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2705" w14:textId="77777777" w:rsidR="00E33B70" w:rsidRPr="00C31F69" w:rsidRDefault="00E33B70" w:rsidP="003D4ACC">
      <w:pPr>
        <w:keepNext/>
        <w:keepLines/>
        <w:widowControl/>
        <w:snapToGrid w:val="0"/>
        <w:spacing w:line="276" w:lineRule="auto"/>
        <w:rPr>
          <w:rFonts w:ascii="Times New Roman" w:eastAsia="標楷體" w:hAnsi="Times New Roman" w:cs="Times New Roman"/>
          <w:b/>
          <w:bCs/>
          <w:kern w:val="0"/>
          <w:sz w:val="28"/>
          <w:szCs w:val="28"/>
        </w:rPr>
      </w:pPr>
      <w:bookmarkStart w:id="0" w:name="_GoBack"/>
      <w:bookmarkEnd w:id="0"/>
      <w:r w:rsidRPr="00C31F69">
        <w:rPr>
          <w:rFonts w:ascii="Times New Roman" w:eastAsia="標楷體" w:hAnsi="標楷體" w:cs="Times New Roman"/>
          <w:b/>
          <w:bCs/>
          <w:kern w:val="0"/>
          <w:sz w:val="28"/>
          <w:szCs w:val="28"/>
          <w:lang w:val="zh-TW"/>
        </w:rPr>
        <w:t>目錄</w:t>
      </w:r>
    </w:p>
    <w:p w14:paraId="0B2D5F2A" w14:textId="71E02020" w:rsidR="0014349B" w:rsidRDefault="00E33B70">
      <w:pPr>
        <w:pStyle w:val="12"/>
        <w:rPr>
          <w:rFonts w:asciiTheme="minorHAnsi" w:eastAsiaTheme="minorEastAsia" w:hAnsiTheme="minorHAnsi" w:cstheme="minorBidi"/>
          <w:noProof/>
          <w:sz w:val="24"/>
          <w:szCs w:val="22"/>
        </w:rPr>
      </w:pPr>
      <w:r w:rsidRPr="000425F2">
        <w:rPr>
          <w:rFonts w:eastAsia="標楷體"/>
          <w:sz w:val="24"/>
        </w:rPr>
        <w:fldChar w:fldCharType="begin"/>
      </w:r>
      <w:r w:rsidRPr="000425F2">
        <w:rPr>
          <w:rFonts w:eastAsia="標楷體"/>
          <w:sz w:val="24"/>
        </w:rPr>
        <w:instrText xml:space="preserve"> TOC \o "1-1" \h \z \u </w:instrText>
      </w:r>
      <w:r w:rsidRPr="000425F2">
        <w:rPr>
          <w:rFonts w:eastAsia="標楷體"/>
          <w:sz w:val="24"/>
        </w:rPr>
        <w:fldChar w:fldCharType="separate"/>
      </w:r>
      <w:hyperlink w:anchor="_Toc105404640" w:history="1">
        <w:r w:rsidR="0014349B" w:rsidRPr="00EA38A7">
          <w:rPr>
            <w:rStyle w:val="af1"/>
            <w:rFonts w:hint="eastAsia"/>
            <w:noProof/>
          </w:rPr>
          <w:t>國立大學校院校務基金設置條例</w:t>
        </w:r>
        <w:r w:rsidR="0014349B" w:rsidRPr="00EA38A7">
          <w:rPr>
            <w:rStyle w:val="af1"/>
            <w:noProof/>
          </w:rPr>
          <w:t>104.2.4</w:t>
        </w:r>
        <w:r w:rsidR="0014349B">
          <w:rPr>
            <w:noProof/>
            <w:webHidden/>
          </w:rPr>
          <w:tab/>
        </w:r>
        <w:r w:rsidR="0014349B">
          <w:rPr>
            <w:noProof/>
            <w:webHidden/>
          </w:rPr>
          <w:fldChar w:fldCharType="begin"/>
        </w:r>
        <w:r w:rsidR="0014349B">
          <w:rPr>
            <w:noProof/>
            <w:webHidden/>
          </w:rPr>
          <w:instrText xml:space="preserve"> PAGEREF _Toc105404640 \h </w:instrText>
        </w:r>
        <w:r w:rsidR="0014349B">
          <w:rPr>
            <w:noProof/>
            <w:webHidden/>
          </w:rPr>
        </w:r>
        <w:r w:rsidR="0014349B">
          <w:rPr>
            <w:noProof/>
            <w:webHidden/>
          </w:rPr>
          <w:fldChar w:fldCharType="separate"/>
        </w:r>
        <w:r w:rsidR="00F44C29">
          <w:rPr>
            <w:noProof/>
            <w:webHidden/>
          </w:rPr>
          <w:t>3</w:t>
        </w:r>
        <w:r w:rsidR="0014349B">
          <w:rPr>
            <w:noProof/>
            <w:webHidden/>
          </w:rPr>
          <w:fldChar w:fldCharType="end"/>
        </w:r>
      </w:hyperlink>
    </w:p>
    <w:p w14:paraId="66A87EF6" w14:textId="5934A723" w:rsidR="0014349B" w:rsidRDefault="00D756D4">
      <w:pPr>
        <w:pStyle w:val="12"/>
        <w:rPr>
          <w:rFonts w:asciiTheme="minorHAnsi" w:eastAsiaTheme="minorEastAsia" w:hAnsiTheme="minorHAnsi" w:cstheme="minorBidi"/>
          <w:noProof/>
          <w:sz w:val="24"/>
          <w:szCs w:val="22"/>
        </w:rPr>
      </w:pPr>
      <w:hyperlink w:anchor="_Toc105404641" w:history="1">
        <w:r w:rsidR="0014349B" w:rsidRPr="00EA38A7">
          <w:rPr>
            <w:rStyle w:val="af1"/>
            <w:rFonts w:hint="eastAsia"/>
            <w:noProof/>
          </w:rPr>
          <w:t>國立大學校院校務基金管理及監督辦法</w:t>
        </w:r>
        <w:r w:rsidR="0014349B" w:rsidRPr="00EA38A7">
          <w:rPr>
            <w:rStyle w:val="af1"/>
            <w:noProof/>
          </w:rPr>
          <w:t>104.9.3</w:t>
        </w:r>
        <w:r w:rsidR="0014349B">
          <w:rPr>
            <w:noProof/>
            <w:webHidden/>
          </w:rPr>
          <w:tab/>
        </w:r>
        <w:r w:rsidR="0014349B">
          <w:rPr>
            <w:noProof/>
            <w:webHidden/>
          </w:rPr>
          <w:fldChar w:fldCharType="begin"/>
        </w:r>
        <w:r w:rsidR="0014349B">
          <w:rPr>
            <w:noProof/>
            <w:webHidden/>
          </w:rPr>
          <w:instrText xml:space="preserve"> PAGEREF _Toc105404641 \h </w:instrText>
        </w:r>
        <w:r w:rsidR="0014349B">
          <w:rPr>
            <w:noProof/>
            <w:webHidden/>
          </w:rPr>
        </w:r>
        <w:r w:rsidR="0014349B">
          <w:rPr>
            <w:noProof/>
            <w:webHidden/>
          </w:rPr>
          <w:fldChar w:fldCharType="separate"/>
        </w:r>
        <w:r w:rsidR="00F44C29">
          <w:rPr>
            <w:noProof/>
            <w:webHidden/>
          </w:rPr>
          <w:t>6</w:t>
        </w:r>
        <w:r w:rsidR="0014349B">
          <w:rPr>
            <w:noProof/>
            <w:webHidden/>
          </w:rPr>
          <w:fldChar w:fldCharType="end"/>
        </w:r>
      </w:hyperlink>
    </w:p>
    <w:p w14:paraId="691B7FC0" w14:textId="27144027" w:rsidR="0014349B" w:rsidRDefault="00D756D4">
      <w:pPr>
        <w:pStyle w:val="12"/>
        <w:rPr>
          <w:rFonts w:asciiTheme="minorHAnsi" w:eastAsiaTheme="minorEastAsia" w:hAnsiTheme="minorHAnsi" w:cstheme="minorBidi"/>
          <w:noProof/>
          <w:sz w:val="24"/>
          <w:szCs w:val="22"/>
        </w:rPr>
      </w:pPr>
      <w:hyperlink w:anchor="_Toc105404642" w:history="1">
        <w:r w:rsidR="0014349B" w:rsidRPr="00EA38A7">
          <w:rPr>
            <w:rStyle w:val="af1"/>
            <w:rFonts w:hint="eastAsia"/>
            <w:noProof/>
          </w:rPr>
          <w:t>國立屏東科技大學校務基金自籌收入收支管理辦法</w:t>
        </w:r>
        <w:r w:rsidR="0014349B" w:rsidRPr="00EA38A7">
          <w:rPr>
            <w:rStyle w:val="af1"/>
            <w:noProof/>
          </w:rPr>
          <w:t>106.2.17</w:t>
        </w:r>
        <w:r w:rsidR="0014349B">
          <w:rPr>
            <w:noProof/>
            <w:webHidden/>
          </w:rPr>
          <w:tab/>
        </w:r>
        <w:r w:rsidR="0014349B">
          <w:rPr>
            <w:noProof/>
            <w:webHidden/>
          </w:rPr>
          <w:fldChar w:fldCharType="begin"/>
        </w:r>
        <w:r w:rsidR="0014349B">
          <w:rPr>
            <w:noProof/>
            <w:webHidden/>
          </w:rPr>
          <w:instrText xml:space="preserve"> PAGEREF _Toc105404642 \h </w:instrText>
        </w:r>
        <w:r w:rsidR="0014349B">
          <w:rPr>
            <w:noProof/>
            <w:webHidden/>
          </w:rPr>
        </w:r>
        <w:r w:rsidR="0014349B">
          <w:rPr>
            <w:noProof/>
            <w:webHidden/>
          </w:rPr>
          <w:fldChar w:fldCharType="separate"/>
        </w:r>
        <w:r w:rsidR="00F44C29">
          <w:rPr>
            <w:noProof/>
            <w:webHidden/>
          </w:rPr>
          <w:t>11</w:t>
        </w:r>
        <w:r w:rsidR="0014349B">
          <w:rPr>
            <w:noProof/>
            <w:webHidden/>
          </w:rPr>
          <w:fldChar w:fldCharType="end"/>
        </w:r>
      </w:hyperlink>
    </w:p>
    <w:p w14:paraId="5F00E787" w14:textId="13D288CE" w:rsidR="0014349B" w:rsidRDefault="00D756D4">
      <w:pPr>
        <w:pStyle w:val="12"/>
        <w:rPr>
          <w:rFonts w:asciiTheme="minorHAnsi" w:eastAsiaTheme="minorEastAsia" w:hAnsiTheme="minorHAnsi" w:cstheme="minorBidi"/>
          <w:noProof/>
          <w:sz w:val="24"/>
          <w:szCs w:val="22"/>
        </w:rPr>
      </w:pPr>
      <w:hyperlink w:anchor="_Toc105404643" w:history="1">
        <w:r w:rsidR="0014349B" w:rsidRPr="00EA38A7">
          <w:rPr>
            <w:rStyle w:val="af1"/>
            <w:rFonts w:hint="eastAsia"/>
            <w:noProof/>
          </w:rPr>
          <w:t>國立屏東科技大學校務基金管理委員會設置辦法</w:t>
        </w:r>
        <w:r w:rsidR="0014349B" w:rsidRPr="00EA38A7">
          <w:rPr>
            <w:rStyle w:val="af1"/>
            <w:noProof/>
          </w:rPr>
          <w:t>110.12.22</w:t>
        </w:r>
        <w:r w:rsidR="0014349B">
          <w:rPr>
            <w:noProof/>
            <w:webHidden/>
          </w:rPr>
          <w:tab/>
        </w:r>
        <w:r w:rsidR="0014349B">
          <w:rPr>
            <w:noProof/>
            <w:webHidden/>
          </w:rPr>
          <w:fldChar w:fldCharType="begin"/>
        </w:r>
        <w:r w:rsidR="0014349B">
          <w:rPr>
            <w:noProof/>
            <w:webHidden/>
          </w:rPr>
          <w:instrText xml:space="preserve"> PAGEREF _Toc105404643 \h </w:instrText>
        </w:r>
        <w:r w:rsidR="0014349B">
          <w:rPr>
            <w:noProof/>
            <w:webHidden/>
          </w:rPr>
        </w:r>
        <w:r w:rsidR="0014349B">
          <w:rPr>
            <w:noProof/>
            <w:webHidden/>
          </w:rPr>
          <w:fldChar w:fldCharType="separate"/>
        </w:r>
        <w:r w:rsidR="00F44C29">
          <w:rPr>
            <w:noProof/>
            <w:webHidden/>
          </w:rPr>
          <w:t>17</w:t>
        </w:r>
        <w:r w:rsidR="0014349B">
          <w:rPr>
            <w:noProof/>
            <w:webHidden/>
          </w:rPr>
          <w:fldChar w:fldCharType="end"/>
        </w:r>
      </w:hyperlink>
    </w:p>
    <w:p w14:paraId="40BF0CC5" w14:textId="6B1680A9" w:rsidR="0014349B" w:rsidRDefault="00D756D4">
      <w:pPr>
        <w:pStyle w:val="12"/>
        <w:rPr>
          <w:rFonts w:asciiTheme="minorHAnsi" w:eastAsiaTheme="minorEastAsia" w:hAnsiTheme="minorHAnsi" w:cstheme="minorBidi"/>
          <w:noProof/>
          <w:sz w:val="24"/>
          <w:szCs w:val="22"/>
        </w:rPr>
      </w:pPr>
      <w:hyperlink w:anchor="_Toc105404644" w:history="1">
        <w:r w:rsidR="0014349B" w:rsidRPr="00EA38A7">
          <w:rPr>
            <w:rStyle w:val="af1"/>
            <w:rFonts w:hint="eastAsia"/>
            <w:noProof/>
          </w:rPr>
          <w:t>國立屏東科技大學校務基金暨內部控制稽核實施辦法</w:t>
        </w:r>
        <w:r w:rsidR="0014349B" w:rsidRPr="00EA38A7">
          <w:rPr>
            <w:rStyle w:val="af1"/>
            <w:noProof/>
          </w:rPr>
          <w:t xml:space="preserve"> 109.06.22</w:t>
        </w:r>
        <w:r w:rsidR="0014349B">
          <w:rPr>
            <w:noProof/>
            <w:webHidden/>
          </w:rPr>
          <w:tab/>
        </w:r>
        <w:r w:rsidR="0014349B">
          <w:rPr>
            <w:noProof/>
            <w:webHidden/>
          </w:rPr>
          <w:fldChar w:fldCharType="begin"/>
        </w:r>
        <w:r w:rsidR="0014349B">
          <w:rPr>
            <w:noProof/>
            <w:webHidden/>
          </w:rPr>
          <w:instrText xml:space="preserve"> PAGEREF _Toc105404644 \h </w:instrText>
        </w:r>
        <w:r w:rsidR="0014349B">
          <w:rPr>
            <w:noProof/>
            <w:webHidden/>
          </w:rPr>
        </w:r>
        <w:r w:rsidR="0014349B">
          <w:rPr>
            <w:noProof/>
            <w:webHidden/>
          </w:rPr>
          <w:fldChar w:fldCharType="separate"/>
        </w:r>
        <w:r w:rsidR="00F44C29">
          <w:rPr>
            <w:noProof/>
            <w:webHidden/>
          </w:rPr>
          <w:t>18</w:t>
        </w:r>
        <w:r w:rsidR="0014349B">
          <w:rPr>
            <w:noProof/>
            <w:webHidden/>
          </w:rPr>
          <w:fldChar w:fldCharType="end"/>
        </w:r>
      </w:hyperlink>
    </w:p>
    <w:p w14:paraId="7C59BC87" w14:textId="55CC5186" w:rsidR="0014349B" w:rsidRDefault="00D756D4">
      <w:pPr>
        <w:pStyle w:val="12"/>
        <w:rPr>
          <w:rFonts w:asciiTheme="minorHAnsi" w:eastAsiaTheme="minorEastAsia" w:hAnsiTheme="minorHAnsi" w:cstheme="minorBidi"/>
          <w:noProof/>
          <w:sz w:val="24"/>
          <w:szCs w:val="22"/>
        </w:rPr>
      </w:pPr>
      <w:hyperlink w:anchor="_Toc105404645" w:history="1">
        <w:r w:rsidR="0014349B" w:rsidRPr="00EA38A7">
          <w:rPr>
            <w:rStyle w:val="af1"/>
            <w:rFonts w:hint="eastAsia"/>
            <w:noProof/>
          </w:rPr>
          <w:t>國立屏東科技大學資本支出預算執行進度管理要點</w:t>
        </w:r>
        <w:r w:rsidR="0014349B" w:rsidRPr="00EA38A7">
          <w:rPr>
            <w:rStyle w:val="af1"/>
            <w:noProof/>
          </w:rPr>
          <w:t>97.12.18</w:t>
        </w:r>
        <w:r w:rsidR="0014349B">
          <w:rPr>
            <w:noProof/>
            <w:webHidden/>
          </w:rPr>
          <w:tab/>
        </w:r>
        <w:r w:rsidR="0014349B">
          <w:rPr>
            <w:noProof/>
            <w:webHidden/>
          </w:rPr>
          <w:fldChar w:fldCharType="begin"/>
        </w:r>
        <w:r w:rsidR="0014349B">
          <w:rPr>
            <w:noProof/>
            <w:webHidden/>
          </w:rPr>
          <w:instrText xml:space="preserve"> PAGEREF _Toc105404645 \h </w:instrText>
        </w:r>
        <w:r w:rsidR="0014349B">
          <w:rPr>
            <w:noProof/>
            <w:webHidden/>
          </w:rPr>
        </w:r>
        <w:r w:rsidR="0014349B">
          <w:rPr>
            <w:noProof/>
            <w:webHidden/>
          </w:rPr>
          <w:fldChar w:fldCharType="separate"/>
        </w:r>
        <w:r w:rsidR="00F44C29">
          <w:rPr>
            <w:noProof/>
            <w:webHidden/>
          </w:rPr>
          <w:t>20</w:t>
        </w:r>
        <w:r w:rsidR="0014349B">
          <w:rPr>
            <w:noProof/>
            <w:webHidden/>
          </w:rPr>
          <w:fldChar w:fldCharType="end"/>
        </w:r>
      </w:hyperlink>
    </w:p>
    <w:p w14:paraId="19A27484" w14:textId="7DEBABC0" w:rsidR="0014349B" w:rsidRDefault="00D756D4">
      <w:pPr>
        <w:pStyle w:val="12"/>
        <w:rPr>
          <w:rFonts w:asciiTheme="minorHAnsi" w:eastAsiaTheme="minorEastAsia" w:hAnsiTheme="minorHAnsi" w:cstheme="minorBidi"/>
          <w:noProof/>
          <w:sz w:val="24"/>
          <w:szCs w:val="22"/>
        </w:rPr>
      </w:pPr>
      <w:hyperlink w:anchor="_Toc105404646" w:history="1">
        <w:r w:rsidR="0014349B" w:rsidRPr="00EA38A7">
          <w:rPr>
            <w:rStyle w:val="af1"/>
            <w:rFonts w:hint="eastAsia"/>
            <w:noProof/>
          </w:rPr>
          <w:t>國立屏東科技大學校務基金預算分配審核與執行原則</w:t>
        </w:r>
        <w:r w:rsidR="0014349B" w:rsidRPr="00EA38A7">
          <w:rPr>
            <w:rStyle w:val="af1"/>
            <w:noProof/>
          </w:rPr>
          <w:t>105.12.23</w:t>
        </w:r>
        <w:r w:rsidR="0014349B">
          <w:rPr>
            <w:noProof/>
            <w:webHidden/>
          </w:rPr>
          <w:tab/>
        </w:r>
        <w:r w:rsidR="0014349B">
          <w:rPr>
            <w:noProof/>
            <w:webHidden/>
          </w:rPr>
          <w:fldChar w:fldCharType="begin"/>
        </w:r>
        <w:r w:rsidR="0014349B">
          <w:rPr>
            <w:noProof/>
            <w:webHidden/>
          </w:rPr>
          <w:instrText xml:space="preserve"> PAGEREF _Toc105404646 \h </w:instrText>
        </w:r>
        <w:r w:rsidR="0014349B">
          <w:rPr>
            <w:noProof/>
            <w:webHidden/>
          </w:rPr>
        </w:r>
        <w:r w:rsidR="0014349B">
          <w:rPr>
            <w:noProof/>
            <w:webHidden/>
          </w:rPr>
          <w:fldChar w:fldCharType="separate"/>
        </w:r>
        <w:r w:rsidR="00F44C29">
          <w:rPr>
            <w:noProof/>
            <w:webHidden/>
          </w:rPr>
          <w:t>22</w:t>
        </w:r>
        <w:r w:rsidR="0014349B">
          <w:rPr>
            <w:noProof/>
            <w:webHidden/>
          </w:rPr>
          <w:fldChar w:fldCharType="end"/>
        </w:r>
      </w:hyperlink>
    </w:p>
    <w:p w14:paraId="085CADF8" w14:textId="1EA1C26B" w:rsidR="0014349B" w:rsidRDefault="00D756D4">
      <w:pPr>
        <w:pStyle w:val="12"/>
        <w:rPr>
          <w:rFonts w:asciiTheme="minorHAnsi" w:eastAsiaTheme="minorEastAsia" w:hAnsiTheme="minorHAnsi" w:cstheme="minorBidi"/>
          <w:noProof/>
          <w:sz w:val="24"/>
          <w:szCs w:val="22"/>
        </w:rPr>
      </w:pPr>
      <w:hyperlink w:anchor="_Toc105404647" w:history="1">
        <w:r w:rsidR="0014349B" w:rsidRPr="00EA38A7">
          <w:rPr>
            <w:rStyle w:val="af1"/>
            <w:rFonts w:hint="eastAsia"/>
            <w:noProof/>
          </w:rPr>
          <w:t>國立屏東科技大學自償性支出及建設控管要點</w:t>
        </w:r>
        <w:r w:rsidR="0014349B" w:rsidRPr="00EA38A7">
          <w:rPr>
            <w:rStyle w:val="af1"/>
            <w:noProof/>
          </w:rPr>
          <w:t>96.6.28</w:t>
        </w:r>
        <w:r w:rsidR="0014349B">
          <w:rPr>
            <w:noProof/>
            <w:webHidden/>
          </w:rPr>
          <w:tab/>
        </w:r>
        <w:r w:rsidR="0014349B">
          <w:rPr>
            <w:noProof/>
            <w:webHidden/>
          </w:rPr>
          <w:fldChar w:fldCharType="begin"/>
        </w:r>
        <w:r w:rsidR="0014349B">
          <w:rPr>
            <w:noProof/>
            <w:webHidden/>
          </w:rPr>
          <w:instrText xml:space="preserve"> PAGEREF _Toc105404647 \h </w:instrText>
        </w:r>
        <w:r w:rsidR="0014349B">
          <w:rPr>
            <w:noProof/>
            <w:webHidden/>
          </w:rPr>
        </w:r>
        <w:r w:rsidR="0014349B">
          <w:rPr>
            <w:noProof/>
            <w:webHidden/>
          </w:rPr>
          <w:fldChar w:fldCharType="separate"/>
        </w:r>
        <w:r w:rsidR="00F44C29">
          <w:rPr>
            <w:noProof/>
            <w:webHidden/>
          </w:rPr>
          <w:t>23</w:t>
        </w:r>
        <w:r w:rsidR="0014349B">
          <w:rPr>
            <w:noProof/>
            <w:webHidden/>
          </w:rPr>
          <w:fldChar w:fldCharType="end"/>
        </w:r>
      </w:hyperlink>
    </w:p>
    <w:p w14:paraId="668AB78B" w14:textId="73B5B793" w:rsidR="0014349B" w:rsidRDefault="00D756D4">
      <w:pPr>
        <w:pStyle w:val="12"/>
        <w:rPr>
          <w:rFonts w:asciiTheme="minorHAnsi" w:eastAsiaTheme="minorEastAsia" w:hAnsiTheme="minorHAnsi" w:cstheme="minorBidi"/>
          <w:noProof/>
          <w:sz w:val="24"/>
          <w:szCs w:val="22"/>
        </w:rPr>
      </w:pPr>
      <w:hyperlink w:anchor="_Toc105404648" w:history="1">
        <w:r w:rsidR="0014349B" w:rsidRPr="00EA38A7">
          <w:rPr>
            <w:rStyle w:val="af1"/>
            <w:rFonts w:hint="eastAsia"/>
            <w:noProof/>
          </w:rPr>
          <w:t>國立屏東科技大學投資取得收益收支管理辦法</w:t>
        </w:r>
        <w:r w:rsidR="0014349B" w:rsidRPr="00EA38A7">
          <w:rPr>
            <w:rStyle w:val="af1"/>
            <w:noProof/>
          </w:rPr>
          <w:t>100.7.6</w:t>
        </w:r>
        <w:r w:rsidR="0014349B">
          <w:rPr>
            <w:noProof/>
            <w:webHidden/>
          </w:rPr>
          <w:tab/>
        </w:r>
        <w:r w:rsidR="0014349B">
          <w:rPr>
            <w:noProof/>
            <w:webHidden/>
          </w:rPr>
          <w:fldChar w:fldCharType="begin"/>
        </w:r>
        <w:r w:rsidR="0014349B">
          <w:rPr>
            <w:noProof/>
            <w:webHidden/>
          </w:rPr>
          <w:instrText xml:space="preserve"> PAGEREF _Toc105404648 \h </w:instrText>
        </w:r>
        <w:r w:rsidR="0014349B">
          <w:rPr>
            <w:noProof/>
            <w:webHidden/>
          </w:rPr>
        </w:r>
        <w:r w:rsidR="0014349B">
          <w:rPr>
            <w:noProof/>
            <w:webHidden/>
          </w:rPr>
          <w:fldChar w:fldCharType="separate"/>
        </w:r>
        <w:r w:rsidR="00F44C29">
          <w:rPr>
            <w:noProof/>
            <w:webHidden/>
          </w:rPr>
          <w:t>24</w:t>
        </w:r>
        <w:r w:rsidR="0014349B">
          <w:rPr>
            <w:noProof/>
            <w:webHidden/>
          </w:rPr>
          <w:fldChar w:fldCharType="end"/>
        </w:r>
      </w:hyperlink>
    </w:p>
    <w:p w14:paraId="72B02F07" w14:textId="315F4C22" w:rsidR="0014349B" w:rsidRDefault="00D756D4">
      <w:pPr>
        <w:pStyle w:val="12"/>
        <w:rPr>
          <w:rFonts w:asciiTheme="minorHAnsi" w:eastAsiaTheme="minorEastAsia" w:hAnsiTheme="minorHAnsi" w:cstheme="minorBidi"/>
          <w:noProof/>
          <w:sz w:val="24"/>
          <w:szCs w:val="22"/>
        </w:rPr>
      </w:pPr>
      <w:hyperlink w:anchor="_Toc105404649" w:history="1">
        <w:r w:rsidR="0014349B" w:rsidRPr="00EA38A7">
          <w:rPr>
            <w:rStyle w:val="af1"/>
            <w:rFonts w:hint="eastAsia"/>
            <w:noProof/>
          </w:rPr>
          <w:t>國立屏東科技大學校務基金投資細則</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_Toc105404649 \h </w:instrText>
        </w:r>
        <w:r w:rsidR="0014349B">
          <w:rPr>
            <w:noProof/>
            <w:webHidden/>
          </w:rPr>
        </w:r>
        <w:r w:rsidR="0014349B">
          <w:rPr>
            <w:noProof/>
            <w:webHidden/>
          </w:rPr>
          <w:fldChar w:fldCharType="separate"/>
        </w:r>
        <w:r w:rsidR="00F44C29">
          <w:rPr>
            <w:noProof/>
            <w:webHidden/>
          </w:rPr>
          <w:t>26</w:t>
        </w:r>
        <w:r w:rsidR="0014349B">
          <w:rPr>
            <w:noProof/>
            <w:webHidden/>
          </w:rPr>
          <w:fldChar w:fldCharType="end"/>
        </w:r>
      </w:hyperlink>
    </w:p>
    <w:p w14:paraId="6C091015" w14:textId="6B9974CF" w:rsidR="0014349B" w:rsidRDefault="00D756D4">
      <w:pPr>
        <w:pStyle w:val="12"/>
        <w:rPr>
          <w:rFonts w:asciiTheme="minorHAnsi" w:eastAsiaTheme="minorEastAsia" w:hAnsiTheme="minorHAnsi" w:cstheme="minorBidi"/>
          <w:noProof/>
          <w:sz w:val="24"/>
          <w:szCs w:val="22"/>
        </w:rPr>
      </w:pPr>
      <w:hyperlink w:anchor="_Toc105404650" w:history="1">
        <w:r w:rsidR="0014349B" w:rsidRPr="00EA38A7">
          <w:rPr>
            <w:rStyle w:val="af1"/>
            <w:rFonts w:hint="eastAsia"/>
            <w:noProof/>
          </w:rPr>
          <w:t>國立屏東科技大學校務基金受贈收入收支管理要點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_Toc105404650 \h </w:instrText>
        </w:r>
        <w:r w:rsidR="0014349B">
          <w:rPr>
            <w:noProof/>
            <w:webHidden/>
          </w:rPr>
        </w:r>
        <w:r w:rsidR="0014349B">
          <w:rPr>
            <w:noProof/>
            <w:webHidden/>
          </w:rPr>
          <w:fldChar w:fldCharType="separate"/>
        </w:r>
        <w:r w:rsidR="00F44C29">
          <w:rPr>
            <w:noProof/>
            <w:webHidden/>
          </w:rPr>
          <w:t>29</w:t>
        </w:r>
        <w:r w:rsidR="0014349B">
          <w:rPr>
            <w:noProof/>
            <w:webHidden/>
          </w:rPr>
          <w:fldChar w:fldCharType="end"/>
        </w:r>
      </w:hyperlink>
    </w:p>
    <w:p w14:paraId="32BAEF3D" w14:textId="5351991A" w:rsidR="0014349B" w:rsidRDefault="00D756D4">
      <w:pPr>
        <w:pStyle w:val="12"/>
        <w:rPr>
          <w:rFonts w:asciiTheme="minorHAnsi" w:eastAsiaTheme="minorEastAsia" w:hAnsiTheme="minorHAnsi" w:cstheme="minorBidi"/>
          <w:noProof/>
          <w:sz w:val="24"/>
          <w:szCs w:val="22"/>
        </w:rPr>
      </w:pPr>
      <w:hyperlink w:anchor="_Toc105404651" w:history="1">
        <w:r w:rsidR="0014349B" w:rsidRPr="00EA38A7">
          <w:rPr>
            <w:rStyle w:val="af1"/>
            <w:rFonts w:hint="eastAsia"/>
            <w:noProof/>
          </w:rPr>
          <w:t>國立屏東科技大學接受捐贈致謝要點</w:t>
        </w:r>
        <w:r w:rsidR="0014349B" w:rsidRPr="00EA38A7">
          <w:rPr>
            <w:rStyle w:val="af1"/>
            <w:noProof/>
          </w:rPr>
          <w:t>105.10.13</w:t>
        </w:r>
        <w:r w:rsidR="0014349B">
          <w:rPr>
            <w:noProof/>
            <w:webHidden/>
          </w:rPr>
          <w:tab/>
        </w:r>
        <w:r w:rsidR="0014349B">
          <w:rPr>
            <w:noProof/>
            <w:webHidden/>
          </w:rPr>
          <w:fldChar w:fldCharType="begin"/>
        </w:r>
        <w:r w:rsidR="0014349B">
          <w:rPr>
            <w:noProof/>
            <w:webHidden/>
          </w:rPr>
          <w:instrText xml:space="preserve"> PAGEREF _Toc105404651 \h </w:instrText>
        </w:r>
        <w:r w:rsidR="0014349B">
          <w:rPr>
            <w:noProof/>
            <w:webHidden/>
          </w:rPr>
        </w:r>
        <w:r w:rsidR="0014349B">
          <w:rPr>
            <w:noProof/>
            <w:webHidden/>
          </w:rPr>
          <w:fldChar w:fldCharType="separate"/>
        </w:r>
        <w:r w:rsidR="00F44C29">
          <w:rPr>
            <w:noProof/>
            <w:webHidden/>
          </w:rPr>
          <w:t>32</w:t>
        </w:r>
        <w:r w:rsidR="0014349B">
          <w:rPr>
            <w:noProof/>
            <w:webHidden/>
          </w:rPr>
          <w:fldChar w:fldCharType="end"/>
        </w:r>
      </w:hyperlink>
    </w:p>
    <w:p w14:paraId="4878C982" w14:textId="3B4B54AD" w:rsidR="0014349B" w:rsidRDefault="00D756D4">
      <w:pPr>
        <w:pStyle w:val="12"/>
        <w:rPr>
          <w:rFonts w:asciiTheme="minorHAnsi" w:eastAsiaTheme="minorEastAsia" w:hAnsiTheme="minorHAnsi" w:cstheme="minorBidi"/>
          <w:noProof/>
          <w:sz w:val="24"/>
          <w:szCs w:val="22"/>
        </w:rPr>
      </w:pPr>
      <w:hyperlink w:anchor="_Toc105404652" w:history="1">
        <w:r w:rsidR="0014349B" w:rsidRPr="00EA38A7">
          <w:rPr>
            <w:rStyle w:val="af1"/>
            <w:rFonts w:hint="eastAsia"/>
            <w:noProof/>
          </w:rPr>
          <w:t>專科以上學校產學合作實施辦法</w:t>
        </w:r>
        <w:r w:rsidR="0014349B" w:rsidRPr="00EA38A7">
          <w:rPr>
            <w:rStyle w:val="af1"/>
            <w:noProof/>
          </w:rPr>
          <w:t>103.12.24</w:t>
        </w:r>
        <w:r w:rsidR="0014349B">
          <w:rPr>
            <w:noProof/>
            <w:webHidden/>
          </w:rPr>
          <w:tab/>
        </w:r>
        <w:r w:rsidR="0014349B">
          <w:rPr>
            <w:noProof/>
            <w:webHidden/>
          </w:rPr>
          <w:fldChar w:fldCharType="begin"/>
        </w:r>
        <w:r w:rsidR="0014349B">
          <w:rPr>
            <w:noProof/>
            <w:webHidden/>
          </w:rPr>
          <w:instrText xml:space="preserve"> PAGEREF _Toc105404652 \h </w:instrText>
        </w:r>
        <w:r w:rsidR="0014349B">
          <w:rPr>
            <w:noProof/>
            <w:webHidden/>
          </w:rPr>
        </w:r>
        <w:r w:rsidR="0014349B">
          <w:rPr>
            <w:noProof/>
            <w:webHidden/>
          </w:rPr>
          <w:fldChar w:fldCharType="separate"/>
        </w:r>
        <w:r w:rsidR="00F44C29">
          <w:rPr>
            <w:noProof/>
            <w:webHidden/>
          </w:rPr>
          <w:t>33</w:t>
        </w:r>
        <w:r w:rsidR="0014349B">
          <w:rPr>
            <w:noProof/>
            <w:webHidden/>
          </w:rPr>
          <w:fldChar w:fldCharType="end"/>
        </w:r>
      </w:hyperlink>
    </w:p>
    <w:p w14:paraId="5CD74B9A" w14:textId="10EC9210" w:rsidR="0014349B" w:rsidRDefault="00D756D4">
      <w:pPr>
        <w:pStyle w:val="12"/>
        <w:rPr>
          <w:rFonts w:asciiTheme="minorHAnsi" w:eastAsiaTheme="minorEastAsia" w:hAnsiTheme="minorHAnsi" w:cstheme="minorBidi"/>
          <w:noProof/>
          <w:sz w:val="24"/>
          <w:szCs w:val="22"/>
        </w:rPr>
      </w:pPr>
      <w:hyperlink w:anchor="_Toc105404653" w:history="1">
        <w:r w:rsidR="0014349B" w:rsidRPr="00EA38A7">
          <w:rPr>
            <w:rStyle w:val="af1"/>
            <w:rFonts w:hint="eastAsia"/>
            <w:noProof/>
          </w:rPr>
          <w:t>國立屏東科技大學產學合作收支管理辦法</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_Toc105404653 \h </w:instrText>
        </w:r>
        <w:r w:rsidR="0014349B">
          <w:rPr>
            <w:noProof/>
            <w:webHidden/>
          </w:rPr>
        </w:r>
        <w:r w:rsidR="0014349B">
          <w:rPr>
            <w:noProof/>
            <w:webHidden/>
          </w:rPr>
          <w:fldChar w:fldCharType="separate"/>
        </w:r>
        <w:r w:rsidR="00F44C29">
          <w:rPr>
            <w:noProof/>
            <w:webHidden/>
          </w:rPr>
          <w:t>35</w:t>
        </w:r>
        <w:r w:rsidR="0014349B">
          <w:rPr>
            <w:noProof/>
            <w:webHidden/>
          </w:rPr>
          <w:fldChar w:fldCharType="end"/>
        </w:r>
      </w:hyperlink>
    </w:p>
    <w:p w14:paraId="4A7C48CF" w14:textId="0B17F379" w:rsidR="0014349B" w:rsidRDefault="00D756D4">
      <w:pPr>
        <w:pStyle w:val="12"/>
        <w:rPr>
          <w:rFonts w:asciiTheme="minorHAnsi" w:eastAsiaTheme="minorEastAsia" w:hAnsiTheme="minorHAnsi" w:cstheme="minorBidi"/>
          <w:noProof/>
          <w:sz w:val="24"/>
          <w:szCs w:val="22"/>
        </w:rPr>
      </w:pPr>
      <w:hyperlink w:anchor="_Toc105404654" w:history="1">
        <w:r w:rsidR="0014349B" w:rsidRPr="00EA38A7">
          <w:rPr>
            <w:rStyle w:val="af1"/>
            <w:rFonts w:hint="eastAsia"/>
            <w:noProof/>
          </w:rPr>
          <w:t>國立屏東科技大學產學合作計畫全年度結餘款運用及管理要點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_Toc105404654 \h </w:instrText>
        </w:r>
        <w:r w:rsidR="0014349B">
          <w:rPr>
            <w:noProof/>
            <w:webHidden/>
          </w:rPr>
        </w:r>
        <w:r w:rsidR="0014349B">
          <w:rPr>
            <w:noProof/>
            <w:webHidden/>
          </w:rPr>
          <w:fldChar w:fldCharType="separate"/>
        </w:r>
        <w:r w:rsidR="00F44C29">
          <w:rPr>
            <w:noProof/>
            <w:webHidden/>
          </w:rPr>
          <w:t>37</w:t>
        </w:r>
        <w:r w:rsidR="0014349B">
          <w:rPr>
            <w:noProof/>
            <w:webHidden/>
          </w:rPr>
          <w:fldChar w:fldCharType="end"/>
        </w:r>
      </w:hyperlink>
    </w:p>
    <w:p w14:paraId="1D01FC53" w14:textId="3D317CD2" w:rsidR="0014349B" w:rsidRDefault="00D756D4">
      <w:pPr>
        <w:pStyle w:val="12"/>
        <w:rPr>
          <w:rFonts w:asciiTheme="minorHAnsi" w:eastAsiaTheme="minorEastAsia" w:hAnsiTheme="minorHAnsi" w:cstheme="minorBidi"/>
          <w:noProof/>
          <w:sz w:val="24"/>
          <w:szCs w:val="22"/>
        </w:rPr>
      </w:pPr>
      <w:hyperlink w:anchor="_Toc105404655" w:history="1">
        <w:r w:rsidR="0014349B" w:rsidRPr="00EA38A7">
          <w:rPr>
            <w:rStyle w:val="af1"/>
            <w:rFonts w:hint="eastAsia"/>
            <w:noProof/>
          </w:rPr>
          <w:t>國立屏東科技大學執行科技部國際產學聯盟計畫</w:t>
        </w:r>
        <w:r w:rsidR="0014349B" w:rsidRPr="00EA38A7">
          <w:rPr>
            <w:rStyle w:val="af1"/>
            <w:noProof/>
          </w:rPr>
          <w:t xml:space="preserve"> </w:t>
        </w:r>
        <w:r w:rsidR="0014349B" w:rsidRPr="00EA38A7">
          <w:rPr>
            <w:rStyle w:val="af1"/>
            <w:rFonts w:hint="eastAsia"/>
            <w:noProof/>
          </w:rPr>
          <w:t>收支管理要點</w:t>
        </w:r>
        <w:r w:rsidR="0014349B" w:rsidRPr="00EA38A7">
          <w:rPr>
            <w:rStyle w:val="af1"/>
            <w:noProof/>
          </w:rPr>
          <w:t xml:space="preserve"> 108.12.13</w:t>
        </w:r>
        <w:r w:rsidR="0014349B">
          <w:rPr>
            <w:noProof/>
            <w:webHidden/>
          </w:rPr>
          <w:tab/>
        </w:r>
        <w:r w:rsidR="0014349B">
          <w:rPr>
            <w:noProof/>
            <w:webHidden/>
          </w:rPr>
          <w:fldChar w:fldCharType="begin"/>
        </w:r>
        <w:r w:rsidR="0014349B">
          <w:rPr>
            <w:noProof/>
            <w:webHidden/>
          </w:rPr>
          <w:instrText xml:space="preserve"> PAGEREF _Toc105404655 \h </w:instrText>
        </w:r>
        <w:r w:rsidR="0014349B">
          <w:rPr>
            <w:noProof/>
            <w:webHidden/>
          </w:rPr>
        </w:r>
        <w:r w:rsidR="0014349B">
          <w:rPr>
            <w:noProof/>
            <w:webHidden/>
          </w:rPr>
          <w:fldChar w:fldCharType="separate"/>
        </w:r>
        <w:r w:rsidR="00F44C29">
          <w:rPr>
            <w:noProof/>
            <w:webHidden/>
          </w:rPr>
          <w:t>39</w:t>
        </w:r>
        <w:r w:rsidR="0014349B">
          <w:rPr>
            <w:noProof/>
            <w:webHidden/>
          </w:rPr>
          <w:fldChar w:fldCharType="end"/>
        </w:r>
      </w:hyperlink>
    </w:p>
    <w:p w14:paraId="7039CECC" w14:textId="256AB8EC" w:rsidR="0014349B" w:rsidRDefault="00D756D4">
      <w:pPr>
        <w:pStyle w:val="12"/>
        <w:rPr>
          <w:rFonts w:asciiTheme="minorHAnsi" w:eastAsiaTheme="minorEastAsia" w:hAnsiTheme="minorHAnsi" w:cstheme="minorBidi"/>
          <w:noProof/>
          <w:sz w:val="24"/>
          <w:szCs w:val="22"/>
        </w:rPr>
      </w:pPr>
      <w:hyperlink w:anchor="_Toc105404656" w:history="1">
        <w:r w:rsidR="0014349B" w:rsidRPr="00EA38A7">
          <w:rPr>
            <w:rStyle w:val="af1"/>
            <w:rFonts w:hint="eastAsia"/>
            <w:noProof/>
          </w:rPr>
          <w:t>國立屏東科技大學產學合作計畫行政管理費使用要點</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_Toc105404656 \h </w:instrText>
        </w:r>
        <w:r w:rsidR="0014349B">
          <w:rPr>
            <w:noProof/>
            <w:webHidden/>
          </w:rPr>
        </w:r>
        <w:r w:rsidR="0014349B">
          <w:rPr>
            <w:noProof/>
            <w:webHidden/>
          </w:rPr>
          <w:fldChar w:fldCharType="separate"/>
        </w:r>
        <w:r w:rsidR="00F44C29">
          <w:rPr>
            <w:noProof/>
            <w:webHidden/>
          </w:rPr>
          <w:t>40</w:t>
        </w:r>
        <w:r w:rsidR="0014349B">
          <w:rPr>
            <w:noProof/>
            <w:webHidden/>
          </w:rPr>
          <w:fldChar w:fldCharType="end"/>
        </w:r>
      </w:hyperlink>
    </w:p>
    <w:p w14:paraId="74BF4F5C" w14:textId="1484E252" w:rsidR="0014349B" w:rsidRDefault="00D756D4">
      <w:pPr>
        <w:pStyle w:val="12"/>
        <w:rPr>
          <w:rFonts w:asciiTheme="minorHAnsi" w:eastAsiaTheme="minorEastAsia" w:hAnsiTheme="minorHAnsi" w:cstheme="minorBidi"/>
          <w:noProof/>
          <w:sz w:val="24"/>
          <w:szCs w:val="22"/>
        </w:rPr>
      </w:pPr>
      <w:hyperlink w:anchor="_Toc105404657" w:history="1">
        <w:r w:rsidR="0014349B" w:rsidRPr="00EA38A7">
          <w:rPr>
            <w:rStyle w:val="af1"/>
            <w:rFonts w:hint="eastAsia"/>
            <w:noProof/>
            <w:kern w:val="0"/>
          </w:rPr>
          <w:t>國立屏東科技大學研究總中心所屬各中心經費運用管理要點</w:t>
        </w:r>
        <w:r w:rsidR="0014349B" w:rsidRPr="00EA38A7">
          <w:rPr>
            <w:rStyle w:val="af1"/>
            <w:noProof/>
            <w:kern w:val="0"/>
          </w:rPr>
          <w:t xml:space="preserve"> 107.12.17</w:t>
        </w:r>
        <w:r w:rsidR="0014349B">
          <w:rPr>
            <w:noProof/>
            <w:webHidden/>
          </w:rPr>
          <w:tab/>
        </w:r>
        <w:r w:rsidR="0014349B">
          <w:rPr>
            <w:noProof/>
            <w:webHidden/>
          </w:rPr>
          <w:fldChar w:fldCharType="begin"/>
        </w:r>
        <w:r w:rsidR="0014349B">
          <w:rPr>
            <w:noProof/>
            <w:webHidden/>
          </w:rPr>
          <w:instrText xml:space="preserve"> PAGEREF _Toc105404657 \h </w:instrText>
        </w:r>
        <w:r w:rsidR="0014349B">
          <w:rPr>
            <w:noProof/>
            <w:webHidden/>
          </w:rPr>
        </w:r>
        <w:r w:rsidR="0014349B">
          <w:rPr>
            <w:noProof/>
            <w:webHidden/>
          </w:rPr>
          <w:fldChar w:fldCharType="separate"/>
        </w:r>
        <w:r w:rsidR="00F44C29">
          <w:rPr>
            <w:noProof/>
            <w:webHidden/>
          </w:rPr>
          <w:t>45</w:t>
        </w:r>
        <w:r w:rsidR="0014349B">
          <w:rPr>
            <w:noProof/>
            <w:webHidden/>
          </w:rPr>
          <w:fldChar w:fldCharType="end"/>
        </w:r>
      </w:hyperlink>
    </w:p>
    <w:p w14:paraId="6A5461F3" w14:textId="00947E99" w:rsidR="0014349B" w:rsidRDefault="00D756D4">
      <w:pPr>
        <w:pStyle w:val="12"/>
        <w:rPr>
          <w:rFonts w:asciiTheme="minorHAnsi" w:eastAsiaTheme="minorEastAsia" w:hAnsiTheme="minorHAnsi" w:cstheme="minorBidi"/>
          <w:noProof/>
          <w:sz w:val="24"/>
          <w:szCs w:val="22"/>
        </w:rPr>
      </w:pPr>
      <w:hyperlink w:anchor="_Toc105404658" w:history="1">
        <w:r w:rsidR="0014349B" w:rsidRPr="00EA38A7">
          <w:rPr>
            <w:rStyle w:val="af1"/>
            <w:rFonts w:hint="eastAsia"/>
            <w:noProof/>
          </w:rPr>
          <w:t>國立屏東科技大學發展典範科技大學計畫焦點工程營運管理中心</w:t>
        </w:r>
        <w:r w:rsidR="0014349B" w:rsidRPr="00EA38A7">
          <w:rPr>
            <w:rStyle w:val="af1"/>
            <w:noProof/>
          </w:rPr>
          <w:t xml:space="preserve"> </w:t>
        </w:r>
        <w:r w:rsidR="0014349B" w:rsidRPr="00EA38A7">
          <w:rPr>
            <w:rStyle w:val="af1"/>
            <w:rFonts w:hint="eastAsia"/>
            <w:noProof/>
          </w:rPr>
          <w:t>設置及管理要點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_Toc105404658 \h </w:instrText>
        </w:r>
        <w:r w:rsidR="0014349B">
          <w:rPr>
            <w:noProof/>
            <w:webHidden/>
          </w:rPr>
        </w:r>
        <w:r w:rsidR="0014349B">
          <w:rPr>
            <w:noProof/>
            <w:webHidden/>
          </w:rPr>
          <w:fldChar w:fldCharType="separate"/>
        </w:r>
        <w:r w:rsidR="00F44C29">
          <w:rPr>
            <w:noProof/>
            <w:webHidden/>
          </w:rPr>
          <w:t>47</w:t>
        </w:r>
        <w:r w:rsidR="0014349B">
          <w:rPr>
            <w:noProof/>
            <w:webHidden/>
          </w:rPr>
          <w:fldChar w:fldCharType="end"/>
        </w:r>
      </w:hyperlink>
    </w:p>
    <w:p w14:paraId="423E85E9" w14:textId="5AF06030" w:rsidR="0014349B" w:rsidRDefault="00D756D4">
      <w:pPr>
        <w:pStyle w:val="12"/>
        <w:rPr>
          <w:rFonts w:asciiTheme="minorHAnsi" w:eastAsiaTheme="minorEastAsia" w:hAnsiTheme="minorHAnsi" w:cstheme="minorBidi"/>
          <w:noProof/>
          <w:sz w:val="24"/>
          <w:szCs w:val="22"/>
        </w:rPr>
      </w:pPr>
      <w:hyperlink w:anchor="_Toc105404659" w:history="1">
        <w:r w:rsidR="0014349B" w:rsidRPr="00EA38A7">
          <w:rPr>
            <w:rStyle w:val="af1"/>
            <w:rFonts w:hint="eastAsia"/>
            <w:noProof/>
          </w:rPr>
          <w:t>國立屏東科技大學服務中心設置暨管理辦法</w:t>
        </w:r>
        <w:r w:rsidR="0014349B" w:rsidRPr="00EA38A7">
          <w:rPr>
            <w:rStyle w:val="af1"/>
            <w:noProof/>
          </w:rPr>
          <w:t>105.12.23</w:t>
        </w:r>
        <w:r w:rsidR="0014349B">
          <w:rPr>
            <w:noProof/>
            <w:webHidden/>
          </w:rPr>
          <w:tab/>
        </w:r>
        <w:r w:rsidR="0014349B">
          <w:rPr>
            <w:noProof/>
            <w:webHidden/>
          </w:rPr>
          <w:fldChar w:fldCharType="begin"/>
        </w:r>
        <w:r w:rsidR="0014349B">
          <w:rPr>
            <w:noProof/>
            <w:webHidden/>
          </w:rPr>
          <w:instrText xml:space="preserve"> PAGEREF _Toc105404659 \h </w:instrText>
        </w:r>
        <w:r w:rsidR="0014349B">
          <w:rPr>
            <w:noProof/>
            <w:webHidden/>
          </w:rPr>
        </w:r>
        <w:r w:rsidR="0014349B">
          <w:rPr>
            <w:noProof/>
            <w:webHidden/>
          </w:rPr>
          <w:fldChar w:fldCharType="separate"/>
        </w:r>
        <w:r w:rsidR="00F44C29">
          <w:rPr>
            <w:noProof/>
            <w:webHidden/>
          </w:rPr>
          <w:t>48</w:t>
        </w:r>
        <w:r w:rsidR="0014349B">
          <w:rPr>
            <w:noProof/>
            <w:webHidden/>
          </w:rPr>
          <w:fldChar w:fldCharType="end"/>
        </w:r>
      </w:hyperlink>
    </w:p>
    <w:p w14:paraId="73A4254A" w14:textId="69186EE7" w:rsidR="0014349B" w:rsidRDefault="00D756D4">
      <w:pPr>
        <w:pStyle w:val="12"/>
        <w:rPr>
          <w:rFonts w:asciiTheme="minorHAnsi" w:eastAsiaTheme="minorEastAsia" w:hAnsiTheme="minorHAnsi" w:cstheme="minorBidi"/>
          <w:noProof/>
          <w:sz w:val="24"/>
          <w:szCs w:val="22"/>
        </w:rPr>
      </w:pPr>
      <w:hyperlink w:anchor="_Toc105404660" w:history="1">
        <w:r w:rsidR="0014349B" w:rsidRPr="00EA38A7">
          <w:rPr>
            <w:rStyle w:val="af1"/>
            <w:rFonts w:hint="eastAsia"/>
            <w:noProof/>
          </w:rPr>
          <w:t>國立屏東科技大學各服務中心出國計畫審查要點</w:t>
        </w:r>
        <w:r w:rsidR="0014349B" w:rsidRPr="00EA38A7">
          <w:rPr>
            <w:rStyle w:val="af1"/>
            <w:noProof/>
          </w:rPr>
          <w:t>105.6.6</w:t>
        </w:r>
        <w:r w:rsidR="0014349B">
          <w:rPr>
            <w:noProof/>
            <w:webHidden/>
          </w:rPr>
          <w:tab/>
        </w:r>
        <w:r w:rsidR="0014349B">
          <w:rPr>
            <w:noProof/>
            <w:webHidden/>
          </w:rPr>
          <w:fldChar w:fldCharType="begin"/>
        </w:r>
        <w:r w:rsidR="0014349B">
          <w:rPr>
            <w:noProof/>
            <w:webHidden/>
          </w:rPr>
          <w:instrText xml:space="preserve"> PAGEREF _Toc105404660 \h </w:instrText>
        </w:r>
        <w:r w:rsidR="0014349B">
          <w:rPr>
            <w:noProof/>
            <w:webHidden/>
          </w:rPr>
        </w:r>
        <w:r w:rsidR="0014349B">
          <w:rPr>
            <w:noProof/>
            <w:webHidden/>
          </w:rPr>
          <w:fldChar w:fldCharType="separate"/>
        </w:r>
        <w:r w:rsidR="00F44C29">
          <w:rPr>
            <w:noProof/>
            <w:webHidden/>
          </w:rPr>
          <w:t>51</w:t>
        </w:r>
        <w:r w:rsidR="0014349B">
          <w:rPr>
            <w:noProof/>
            <w:webHidden/>
          </w:rPr>
          <w:fldChar w:fldCharType="end"/>
        </w:r>
      </w:hyperlink>
    </w:p>
    <w:p w14:paraId="7B378C6D" w14:textId="2895C4B5" w:rsidR="0014349B" w:rsidRDefault="00D756D4">
      <w:pPr>
        <w:pStyle w:val="12"/>
        <w:rPr>
          <w:rFonts w:asciiTheme="minorHAnsi" w:eastAsiaTheme="minorEastAsia" w:hAnsiTheme="minorHAnsi" w:cstheme="minorBidi"/>
          <w:noProof/>
          <w:sz w:val="24"/>
          <w:szCs w:val="22"/>
        </w:rPr>
      </w:pPr>
      <w:hyperlink w:anchor="_Toc105404661" w:history="1">
        <w:r w:rsidR="0014349B" w:rsidRPr="00EA38A7">
          <w:rPr>
            <w:rStyle w:val="af1"/>
            <w:rFonts w:hint="eastAsia"/>
            <w:noProof/>
          </w:rPr>
          <w:t>國立屏東科技大學講座設置辦法</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_Toc105404661 \h </w:instrText>
        </w:r>
        <w:r w:rsidR="0014349B">
          <w:rPr>
            <w:noProof/>
            <w:webHidden/>
          </w:rPr>
        </w:r>
        <w:r w:rsidR="0014349B">
          <w:rPr>
            <w:noProof/>
            <w:webHidden/>
          </w:rPr>
          <w:fldChar w:fldCharType="separate"/>
        </w:r>
        <w:r w:rsidR="00F44C29">
          <w:rPr>
            <w:noProof/>
            <w:webHidden/>
          </w:rPr>
          <w:t>52</w:t>
        </w:r>
        <w:r w:rsidR="0014349B">
          <w:rPr>
            <w:noProof/>
            <w:webHidden/>
          </w:rPr>
          <w:fldChar w:fldCharType="end"/>
        </w:r>
      </w:hyperlink>
    </w:p>
    <w:p w14:paraId="1D133E3E" w14:textId="111B26B7" w:rsidR="0014349B" w:rsidRDefault="00D756D4">
      <w:pPr>
        <w:pStyle w:val="12"/>
        <w:rPr>
          <w:rFonts w:asciiTheme="minorHAnsi" w:eastAsiaTheme="minorEastAsia" w:hAnsiTheme="minorHAnsi" w:cstheme="minorBidi"/>
          <w:noProof/>
          <w:sz w:val="24"/>
          <w:szCs w:val="22"/>
        </w:rPr>
      </w:pPr>
      <w:hyperlink w:anchor="_Toc105404662" w:history="1">
        <w:r w:rsidR="0014349B" w:rsidRPr="00EA38A7">
          <w:rPr>
            <w:rStyle w:val="af1"/>
            <w:rFonts w:hint="eastAsia"/>
            <w:noProof/>
          </w:rPr>
          <w:t>國立屏東科技大學講座酬金支給要點</w:t>
        </w:r>
        <w:r w:rsidR="006837AF">
          <w:rPr>
            <w:rStyle w:val="af1"/>
            <w:noProof/>
          </w:rPr>
          <w:t>1</w:t>
        </w:r>
        <w:r w:rsidR="006837AF">
          <w:rPr>
            <w:rStyle w:val="af1"/>
            <w:rFonts w:hint="eastAsia"/>
            <w:noProof/>
          </w:rPr>
          <w:t>11</w:t>
        </w:r>
        <w:r w:rsidR="006837AF">
          <w:rPr>
            <w:rStyle w:val="af1"/>
            <w:noProof/>
          </w:rPr>
          <w:t>.</w:t>
        </w:r>
        <w:r w:rsidR="006837AF">
          <w:rPr>
            <w:rStyle w:val="af1"/>
            <w:rFonts w:hint="eastAsia"/>
            <w:noProof/>
          </w:rPr>
          <w:t>5</w:t>
        </w:r>
        <w:r w:rsidR="006837AF">
          <w:rPr>
            <w:rStyle w:val="af1"/>
            <w:noProof/>
          </w:rPr>
          <w:t>.</w:t>
        </w:r>
        <w:r w:rsidR="006837AF">
          <w:rPr>
            <w:rStyle w:val="af1"/>
            <w:rFonts w:hint="eastAsia"/>
            <w:noProof/>
          </w:rPr>
          <w:t>26</w:t>
        </w:r>
        <w:r w:rsidR="0014349B">
          <w:rPr>
            <w:noProof/>
            <w:webHidden/>
          </w:rPr>
          <w:tab/>
        </w:r>
        <w:r w:rsidR="0014349B">
          <w:rPr>
            <w:noProof/>
            <w:webHidden/>
          </w:rPr>
          <w:fldChar w:fldCharType="begin"/>
        </w:r>
        <w:r w:rsidR="0014349B">
          <w:rPr>
            <w:noProof/>
            <w:webHidden/>
          </w:rPr>
          <w:instrText xml:space="preserve"> PAGEREF _Toc105404662 \h </w:instrText>
        </w:r>
        <w:r w:rsidR="0014349B">
          <w:rPr>
            <w:noProof/>
            <w:webHidden/>
          </w:rPr>
        </w:r>
        <w:r w:rsidR="0014349B">
          <w:rPr>
            <w:noProof/>
            <w:webHidden/>
          </w:rPr>
          <w:fldChar w:fldCharType="separate"/>
        </w:r>
        <w:r w:rsidR="00F44C29">
          <w:rPr>
            <w:noProof/>
            <w:webHidden/>
          </w:rPr>
          <w:t>54</w:t>
        </w:r>
        <w:r w:rsidR="0014349B">
          <w:rPr>
            <w:noProof/>
            <w:webHidden/>
          </w:rPr>
          <w:fldChar w:fldCharType="end"/>
        </w:r>
      </w:hyperlink>
    </w:p>
    <w:p w14:paraId="064781C1" w14:textId="425E6EEC" w:rsidR="0014349B" w:rsidRDefault="00D756D4">
      <w:pPr>
        <w:pStyle w:val="12"/>
        <w:rPr>
          <w:rFonts w:asciiTheme="minorHAnsi" w:eastAsiaTheme="minorEastAsia" w:hAnsiTheme="minorHAnsi" w:cstheme="minorBidi"/>
          <w:noProof/>
          <w:sz w:val="24"/>
          <w:szCs w:val="22"/>
        </w:rPr>
      </w:pPr>
      <w:hyperlink w:anchor="_Toc105404663" w:history="1">
        <w:r w:rsidR="0014349B" w:rsidRPr="00EA38A7">
          <w:rPr>
            <w:rStyle w:val="af1"/>
            <w:rFonts w:hint="eastAsia"/>
            <w:noProof/>
          </w:rPr>
          <w:t>國立屏東科技大學鼓勵教師研究推動任務導向計畫補助辦法</w:t>
        </w:r>
        <w:r w:rsidR="0014349B" w:rsidRPr="00EA38A7">
          <w:rPr>
            <w:rStyle w:val="af1"/>
            <w:noProof/>
          </w:rPr>
          <w:t>109.05.12</w:t>
        </w:r>
        <w:r w:rsidR="0014349B">
          <w:rPr>
            <w:noProof/>
            <w:webHidden/>
          </w:rPr>
          <w:tab/>
        </w:r>
        <w:r w:rsidR="0014349B">
          <w:rPr>
            <w:noProof/>
            <w:webHidden/>
          </w:rPr>
          <w:fldChar w:fldCharType="begin"/>
        </w:r>
        <w:r w:rsidR="0014349B">
          <w:rPr>
            <w:noProof/>
            <w:webHidden/>
          </w:rPr>
          <w:instrText xml:space="preserve"> PAGEREF _Toc105404663 \h </w:instrText>
        </w:r>
        <w:r w:rsidR="0014349B">
          <w:rPr>
            <w:noProof/>
            <w:webHidden/>
          </w:rPr>
        </w:r>
        <w:r w:rsidR="0014349B">
          <w:rPr>
            <w:noProof/>
            <w:webHidden/>
          </w:rPr>
          <w:fldChar w:fldCharType="separate"/>
        </w:r>
        <w:r w:rsidR="00F44C29">
          <w:rPr>
            <w:noProof/>
            <w:webHidden/>
          </w:rPr>
          <w:t>55</w:t>
        </w:r>
        <w:r w:rsidR="0014349B">
          <w:rPr>
            <w:noProof/>
            <w:webHidden/>
          </w:rPr>
          <w:fldChar w:fldCharType="end"/>
        </w:r>
      </w:hyperlink>
    </w:p>
    <w:p w14:paraId="0049898E" w14:textId="0B89B6CA" w:rsidR="0014349B" w:rsidRDefault="00D756D4">
      <w:pPr>
        <w:pStyle w:val="12"/>
        <w:rPr>
          <w:rFonts w:asciiTheme="minorHAnsi" w:eastAsiaTheme="minorEastAsia" w:hAnsiTheme="minorHAnsi" w:cstheme="minorBidi"/>
          <w:noProof/>
          <w:sz w:val="24"/>
          <w:szCs w:val="22"/>
        </w:rPr>
      </w:pPr>
      <w:hyperlink w:anchor="_Toc105404664" w:history="1">
        <w:r w:rsidR="0014349B" w:rsidRPr="00EA38A7">
          <w:rPr>
            <w:rStyle w:val="af1"/>
            <w:rFonts w:hint="eastAsia"/>
            <w:noProof/>
          </w:rPr>
          <w:t>國立屏東科技大學新進教師研究經費補助作業要點</w:t>
        </w:r>
        <w:r w:rsidR="0014349B" w:rsidRPr="00EA38A7">
          <w:rPr>
            <w:rStyle w:val="af1"/>
            <w:noProof/>
          </w:rPr>
          <w:t>109.05.12</w:t>
        </w:r>
        <w:r w:rsidR="0014349B">
          <w:rPr>
            <w:noProof/>
            <w:webHidden/>
          </w:rPr>
          <w:tab/>
        </w:r>
        <w:r w:rsidR="0014349B">
          <w:rPr>
            <w:noProof/>
            <w:webHidden/>
          </w:rPr>
          <w:fldChar w:fldCharType="begin"/>
        </w:r>
        <w:r w:rsidR="0014349B">
          <w:rPr>
            <w:noProof/>
            <w:webHidden/>
          </w:rPr>
          <w:instrText xml:space="preserve"> PAGEREF _Toc105404664 \h </w:instrText>
        </w:r>
        <w:r w:rsidR="0014349B">
          <w:rPr>
            <w:noProof/>
            <w:webHidden/>
          </w:rPr>
        </w:r>
        <w:r w:rsidR="0014349B">
          <w:rPr>
            <w:noProof/>
            <w:webHidden/>
          </w:rPr>
          <w:fldChar w:fldCharType="separate"/>
        </w:r>
        <w:r w:rsidR="00F44C29">
          <w:rPr>
            <w:noProof/>
            <w:webHidden/>
          </w:rPr>
          <w:t>57</w:t>
        </w:r>
        <w:r w:rsidR="0014349B">
          <w:rPr>
            <w:noProof/>
            <w:webHidden/>
          </w:rPr>
          <w:fldChar w:fldCharType="end"/>
        </w:r>
      </w:hyperlink>
    </w:p>
    <w:p w14:paraId="202EC828" w14:textId="60F21241" w:rsidR="0014349B" w:rsidRDefault="00D756D4">
      <w:pPr>
        <w:pStyle w:val="12"/>
        <w:rPr>
          <w:rFonts w:asciiTheme="minorHAnsi" w:eastAsiaTheme="minorEastAsia" w:hAnsiTheme="minorHAnsi" w:cstheme="minorBidi"/>
          <w:noProof/>
          <w:sz w:val="24"/>
          <w:szCs w:val="22"/>
        </w:rPr>
      </w:pPr>
      <w:hyperlink w:anchor="_Toc105404665" w:history="1">
        <w:r w:rsidR="0014349B" w:rsidRPr="00EA38A7">
          <w:rPr>
            <w:rStyle w:val="af1"/>
            <w:rFonts w:hint="eastAsia"/>
            <w:noProof/>
          </w:rPr>
          <w:t>國立屏東科技大學教師技術成就升等輔導要點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_Toc105404665 \h </w:instrText>
        </w:r>
        <w:r w:rsidR="0014349B">
          <w:rPr>
            <w:noProof/>
            <w:webHidden/>
          </w:rPr>
        </w:r>
        <w:r w:rsidR="0014349B">
          <w:rPr>
            <w:noProof/>
            <w:webHidden/>
          </w:rPr>
          <w:fldChar w:fldCharType="separate"/>
        </w:r>
        <w:r w:rsidR="00F44C29">
          <w:rPr>
            <w:noProof/>
            <w:webHidden/>
          </w:rPr>
          <w:t>59</w:t>
        </w:r>
        <w:r w:rsidR="0014349B">
          <w:rPr>
            <w:noProof/>
            <w:webHidden/>
          </w:rPr>
          <w:fldChar w:fldCharType="end"/>
        </w:r>
      </w:hyperlink>
    </w:p>
    <w:p w14:paraId="3DC16985" w14:textId="119B3F5B" w:rsidR="0014349B" w:rsidRDefault="00D756D4">
      <w:pPr>
        <w:pStyle w:val="12"/>
        <w:rPr>
          <w:rFonts w:asciiTheme="minorHAnsi" w:eastAsiaTheme="minorEastAsia" w:hAnsiTheme="minorHAnsi" w:cstheme="minorBidi"/>
          <w:noProof/>
          <w:sz w:val="24"/>
          <w:szCs w:val="22"/>
        </w:rPr>
      </w:pPr>
      <w:hyperlink w:anchor="_Toc105404666" w:history="1">
        <w:r w:rsidR="0014349B" w:rsidRPr="00EA38A7">
          <w:rPr>
            <w:rStyle w:val="af1"/>
            <w:rFonts w:hint="eastAsia"/>
            <w:noProof/>
          </w:rPr>
          <w:t>國立屏東科技大學傑出研究獎勵要點</w:t>
        </w:r>
        <w:r w:rsidR="0014349B" w:rsidRPr="00EA38A7">
          <w:rPr>
            <w:rStyle w:val="af1"/>
            <w:noProof/>
          </w:rPr>
          <w:t>97.5.22</w:t>
        </w:r>
        <w:r w:rsidR="0014349B">
          <w:rPr>
            <w:noProof/>
            <w:webHidden/>
          </w:rPr>
          <w:tab/>
        </w:r>
        <w:r w:rsidR="0014349B">
          <w:rPr>
            <w:noProof/>
            <w:webHidden/>
          </w:rPr>
          <w:fldChar w:fldCharType="begin"/>
        </w:r>
        <w:r w:rsidR="0014349B">
          <w:rPr>
            <w:noProof/>
            <w:webHidden/>
          </w:rPr>
          <w:instrText xml:space="preserve"> PAGEREF _Toc105404666 \h </w:instrText>
        </w:r>
        <w:r w:rsidR="0014349B">
          <w:rPr>
            <w:noProof/>
            <w:webHidden/>
          </w:rPr>
        </w:r>
        <w:r w:rsidR="0014349B">
          <w:rPr>
            <w:noProof/>
            <w:webHidden/>
          </w:rPr>
          <w:fldChar w:fldCharType="separate"/>
        </w:r>
        <w:r w:rsidR="00F44C29">
          <w:rPr>
            <w:noProof/>
            <w:webHidden/>
          </w:rPr>
          <w:t>62</w:t>
        </w:r>
        <w:r w:rsidR="0014349B">
          <w:rPr>
            <w:noProof/>
            <w:webHidden/>
          </w:rPr>
          <w:fldChar w:fldCharType="end"/>
        </w:r>
      </w:hyperlink>
    </w:p>
    <w:p w14:paraId="3FF9E404" w14:textId="50A9CE3D" w:rsidR="0014349B" w:rsidRDefault="00D756D4">
      <w:pPr>
        <w:pStyle w:val="12"/>
        <w:rPr>
          <w:rFonts w:asciiTheme="minorHAnsi" w:eastAsiaTheme="minorEastAsia" w:hAnsiTheme="minorHAnsi" w:cstheme="minorBidi"/>
          <w:noProof/>
          <w:sz w:val="24"/>
          <w:szCs w:val="22"/>
        </w:rPr>
      </w:pPr>
      <w:hyperlink w:anchor="_Toc105404667" w:history="1">
        <w:r w:rsidR="0014349B" w:rsidRPr="00EA38A7">
          <w:rPr>
            <w:rStyle w:val="af1"/>
            <w:rFonts w:hint="eastAsia"/>
            <w:noProof/>
          </w:rPr>
          <w:t>國立屏東科技大學傑出貢獻特聘教授獎勵辦法</w:t>
        </w:r>
        <w:r w:rsidR="0014349B" w:rsidRPr="00EA38A7">
          <w:rPr>
            <w:rStyle w:val="af1"/>
            <w:noProof/>
          </w:rPr>
          <w:t>109.05.12</w:t>
        </w:r>
        <w:r w:rsidR="0014349B">
          <w:rPr>
            <w:noProof/>
            <w:webHidden/>
          </w:rPr>
          <w:tab/>
        </w:r>
        <w:r w:rsidR="0014349B">
          <w:rPr>
            <w:noProof/>
            <w:webHidden/>
          </w:rPr>
          <w:fldChar w:fldCharType="begin"/>
        </w:r>
        <w:r w:rsidR="0014349B">
          <w:rPr>
            <w:noProof/>
            <w:webHidden/>
          </w:rPr>
          <w:instrText xml:space="preserve"> PAGEREF _Toc105404667 \h </w:instrText>
        </w:r>
        <w:r w:rsidR="0014349B">
          <w:rPr>
            <w:noProof/>
            <w:webHidden/>
          </w:rPr>
        </w:r>
        <w:r w:rsidR="0014349B">
          <w:rPr>
            <w:noProof/>
            <w:webHidden/>
          </w:rPr>
          <w:fldChar w:fldCharType="separate"/>
        </w:r>
        <w:r w:rsidR="00F44C29">
          <w:rPr>
            <w:noProof/>
            <w:webHidden/>
          </w:rPr>
          <w:t>65</w:t>
        </w:r>
        <w:r w:rsidR="0014349B">
          <w:rPr>
            <w:noProof/>
            <w:webHidden/>
          </w:rPr>
          <w:fldChar w:fldCharType="end"/>
        </w:r>
      </w:hyperlink>
    </w:p>
    <w:p w14:paraId="70AD38FA" w14:textId="1B8865C4" w:rsidR="0014349B" w:rsidRDefault="00D756D4">
      <w:pPr>
        <w:pStyle w:val="12"/>
        <w:rPr>
          <w:rFonts w:asciiTheme="minorHAnsi" w:eastAsiaTheme="minorEastAsia" w:hAnsiTheme="minorHAnsi" w:cstheme="minorBidi"/>
          <w:noProof/>
          <w:sz w:val="24"/>
          <w:szCs w:val="22"/>
        </w:rPr>
      </w:pPr>
      <w:hyperlink w:anchor="_Toc105404668" w:history="1">
        <w:r w:rsidR="0014349B" w:rsidRPr="00EA38A7">
          <w:rPr>
            <w:rStyle w:val="af1"/>
            <w:rFonts w:hint="eastAsia"/>
            <w:noProof/>
          </w:rPr>
          <w:t>國立屏東科技大學特殊優秀人才獎勵要點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_Toc105404668 \h </w:instrText>
        </w:r>
        <w:r w:rsidR="0014349B">
          <w:rPr>
            <w:noProof/>
            <w:webHidden/>
          </w:rPr>
        </w:r>
        <w:r w:rsidR="0014349B">
          <w:rPr>
            <w:noProof/>
            <w:webHidden/>
          </w:rPr>
          <w:fldChar w:fldCharType="separate"/>
        </w:r>
        <w:r w:rsidR="00F44C29">
          <w:rPr>
            <w:noProof/>
            <w:webHidden/>
          </w:rPr>
          <w:t>66</w:t>
        </w:r>
        <w:r w:rsidR="0014349B">
          <w:rPr>
            <w:noProof/>
            <w:webHidden/>
          </w:rPr>
          <w:fldChar w:fldCharType="end"/>
        </w:r>
      </w:hyperlink>
    </w:p>
    <w:p w14:paraId="406FD29F" w14:textId="6838E88A" w:rsidR="0014349B" w:rsidRDefault="00D756D4">
      <w:pPr>
        <w:pStyle w:val="12"/>
        <w:rPr>
          <w:rFonts w:asciiTheme="minorHAnsi" w:eastAsiaTheme="minorEastAsia" w:hAnsiTheme="minorHAnsi" w:cstheme="minorBidi"/>
          <w:noProof/>
          <w:sz w:val="24"/>
          <w:szCs w:val="22"/>
        </w:rPr>
      </w:pPr>
      <w:hyperlink w:anchor="_Toc105404669" w:history="1">
        <w:r w:rsidR="0014349B" w:rsidRPr="00EA38A7">
          <w:rPr>
            <w:rStyle w:val="af1"/>
            <w:rFonts w:hint="eastAsia"/>
            <w:noProof/>
          </w:rPr>
          <w:t>國立屏東科技大學玉山學者及玉山青年學者聘任要點</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_Toc105404669 \h </w:instrText>
        </w:r>
        <w:r w:rsidR="0014349B">
          <w:rPr>
            <w:noProof/>
            <w:webHidden/>
          </w:rPr>
        </w:r>
        <w:r w:rsidR="0014349B">
          <w:rPr>
            <w:noProof/>
            <w:webHidden/>
          </w:rPr>
          <w:fldChar w:fldCharType="separate"/>
        </w:r>
        <w:r w:rsidR="00F44C29">
          <w:rPr>
            <w:noProof/>
            <w:webHidden/>
          </w:rPr>
          <w:t>68</w:t>
        </w:r>
        <w:r w:rsidR="0014349B">
          <w:rPr>
            <w:noProof/>
            <w:webHidden/>
          </w:rPr>
          <w:fldChar w:fldCharType="end"/>
        </w:r>
      </w:hyperlink>
    </w:p>
    <w:p w14:paraId="1CEFE4B9" w14:textId="62575E7F" w:rsidR="0014349B" w:rsidRDefault="00D756D4">
      <w:pPr>
        <w:pStyle w:val="12"/>
        <w:rPr>
          <w:rFonts w:asciiTheme="minorHAnsi" w:eastAsiaTheme="minorEastAsia" w:hAnsiTheme="minorHAnsi" w:cstheme="minorBidi"/>
          <w:noProof/>
          <w:sz w:val="24"/>
          <w:szCs w:val="22"/>
        </w:rPr>
      </w:pPr>
      <w:hyperlink w:anchor="_Toc105404670" w:history="1">
        <w:r w:rsidR="0014349B" w:rsidRPr="00EA38A7">
          <w:rPr>
            <w:rStyle w:val="af1"/>
            <w:rFonts w:hint="eastAsia"/>
            <w:noProof/>
          </w:rPr>
          <w:t>國立屏東科技大學延攬特殊優秀及頂尖傑出人才執行要點</w:t>
        </w:r>
        <w:r w:rsidR="0014349B" w:rsidRPr="00EA38A7">
          <w:rPr>
            <w:rStyle w:val="af1"/>
            <w:noProof/>
          </w:rPr>
          <w:t xml:space="preserve"> 107.12.17</w:t>
        </w:r>
        <w:r w:rsidR="0014349B">
          <w:rPr>
            <w:noProof/>
            <w:webHidden/>
          </w:rPr>
          <w:tab/>
        </w:r>
        <w:r w:rsidR="0014349B">
          <w:rPr>
            <w:noProof/>
            <w:webHidden/>
          </w:rPr>
          <w:fldChar w:fldCharType="begin"/>
        </w:r>
        <w:r w:rsidR="0014349B">
          <w:rPr>
            <w:noProof/>
            <w:webHidden/>
          </w:rPr>
          <w:instrText xml:space="preserve"> PAGEREF _Toc105404670 \h </w:instrText>
        </w:r>
        <w:r w:rsidR="0014349B">
          <w:rPr>
            <w:noProof/>
            <w:webHidden/>
          </w:rPr>
        </w:r>
        <w:r w:rsidR="0014349B">
          <w:rPr>
            <w:noProof/>
            <w:webHidden/>
          </w:rPr>
          <w:fldChar w:fldCharType="separate"/>
        </w:r>
        <w:r w:rsidR="00F44C29">
          <w:rPr>
            <w:noProof/>
            <w:webHidden/>
          </w:rPr>
          <w:t>71</w:t>
        </w:r>
        <w:r w:rsidR="0014349B">
          <w:rPr>
            <w:noProof/>
            <w:webHidden/>
          </w:rPr>
          <w:fldChar w:fldCharType="end"/>
        </w:r>
      </w:hyperlink>
    </w:p>
    <w:p w14:paraId="3A264135" w14:textId="0B42A6F3" w:rsidR="0014349B" w:rsidRDefault="00D756D4">
      <w:pPr>
        <w:pStyle w:val="12"/>
        <w:rPr>
          <w:rFonts w:asciiTheme="minorHAnsi" w:eastAsiaTheme="minorEastAsia" w:hAnsiTheme="minorHAnsi" w:cstheme="minorBidi"/>
          <w:noProof/>
          <w:sz w:val="24"/>
          <w:szCs w:val="22"/>
        </w:rPr>
      </w:pPr>
      <w:hyperlink w:anchor="_Toc105404671" w:history="1">
        <w:r w:rsidR="0014349B" w:rsidRPr="00EA38A7">
          <w:rPr>
            <w:rStyle w:val="af1"/>
            <w:rFonts w:hint="eastAsia"/>
            <w:noProof/>
          </w:rPr>
          <w:t>國立屏東科技大學教師彈性薪資實施辦法</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_Toc105404671 \h </w:instrText>
        </w:r>
        <w:r w:rsidR="0014349B">
          <w:rPr>
            <w:noProof/>
            <w:webHidden/>
          </w:rPr>
        </w:r>
        <w:r w:rsidR="0014349B">
          <w:rPr>
            <w:noProof/>
            <w:webHidden/>
          </w:rPr>
          <w:fldChar w:fldCharType="separate"/>
        </w:r>
        <w:r w:rsidR="00F44C29">
          <w:rPr>
            <w:noProof/>
            <w:webHidden/>
          </w:rPr>
          <w:t>74</w:t>
        </w:r>
        <w:r w:rsidR="0014349B">
          <w:rPr>
            <w:noProof/>
            <w:webHidden/>
          </w:rPr>
          <w:fldChar w:fldCharType="end"/>
        </w:r>
      </w:hyperlink>
    </w:p>
    <w:p w14:paraId="68A06A57" w14:textId="2F761727" w:rsidR="0014349B" w:rsidRDefault="00D756D4">
      <w:pPr>
        <w:pStyle w:val="12"/>
        <w:rPr>
          <w:rFonts w:asciiTheme="minorHAnsi" w:eastAsiaTheme="minorEastAsia" w:hAnsiTheme="minorHAnsi" w:cstheme="minorBidi"/>
          <w:noProof/>
          <w:sz w:val="24"/>
          <w:szCs w:val="22"/>
        </w:rPr>
      </w:pPr>
      <w:hyperlink w:anchor="_Toc105404672" w:history="1">
        <w:r w:rsidR="0014349B" w:rsidRPr="00EA38A7">
          <w:rPr>
            <w:rStyle w:val="af1"/>
            <w:rFonts w:hint="eastAsia"/>
            <w:noProof/>
            <w:kern w:val="0"/>
          </w:rPr>
          <w:t>國立屏東科技大學功能性任務績優教師獎勵金支給要點</w:t>
        </w:r>
        <w:r w:rsidR="0014349B" w:rsidRPr="00EA38A7">
          <w:rPr>
            <w:rStyle w:val="af1"/>
            <w:noProof/>
          </w:rPr>
          <w:t>110.09.29</w:t>
        </w:r>
        <w:r w:rsidR="0014349B">
          <w:rPr>
            <w:noProof/>
            <w:webHidden/>
          </w:rPr>
          <w:tab/>
        </w:r>
        <w:r w:rsidR="0014349B">
          <w:rPr>
            <w:noProof/>
            <w:webHidden/>
          </w:rPr>
          <w:fldChar w:fldCharType="begin"/>
        </w:r>
        <w:r w:rsidR="0014349B">
          <w:rPr>
            <w:noProof/>
            <w:webHidden/>
          </w:rPr>
          <w:instrText xml:space="preserve"> PAGEREF _Toc105404672 \h </w:instrText>
        </w:r>
        <w:r w:rsidR="0014349B">
          <w:rPr>
            <w:noProof/>
            <w:webHidden/>
          </w:rPr>
        </w:r>
        <w:r w:rsidR="0014349B">
          <w:rPr>
            <w:noProof/>
            <w:webHidden/>
          </w:rPr>
          <w:fldChar w:fldCharType="separate"/>
        </w:r>
        <w:r w:rsidR="00F44C29">
          <w:rPr>
            <w:noProof/>
            <w:webHidden/>
          </w:rPr>
          <w:t>76</w:t>
        </w:r>
        <w:r w:rsidR="0014349B">
          <w:rPr>
            <w:noProof/>
            <w:webHidden/>
          </w:rPr>
          <w:fldChar w:fldCharType="end"/>
        </w:r>
      </w:hyperlink>
    </w:p>
    <w:p w14:paraId="6D1C6E82" w14:textId="51674960" w:rsidR="0014349B" w:rsidRDefault="00D756D4">
      <w:pPr>
        <w:pStyle w:val="12"/>
        <w:rPr>
          <w:rFonts w:asciiTheme="minorHAnsi" w:eastAsiaTheme="minorEastAsia" w:hAnsiTheme="minorHAnsi" w:cstheme="minorBidi"/>
          <w:noProof/>
          <w:sz w:val="24"/>
          <w:szCs w:val="22"/>
        </w:rPr>
      </w:pPr>
      <w:hyperlink w:anchor="_Toc105404673" w:history="1">
        <w:r w:rsidR="0014349B" w:rsidRPr="00EA38A7">
          <w:rPr>
            <w:rStyle w:val="af1"/>
            <w:rFonts w:hint="eastAsia"/>
            <w:noProof/>
          </w:rPr>
          <w:t>國立屏東科技大學產學合作績效及專利獎勵要點</w:t>
        </w:r>
        <w:r w:rsidR="0014349B" w:rsidRPr="00EA38A7">
          <w:rPr>
            <w:rStyle w:val="af1"/>
            <w:noProof/>
          </w:rPr>
          <w:t>105.6.6</w:t>
        </w:r>
        <w:r w:rsidR="0014349B">
          <w:rPr>
            <w:noProof/>
            <w:webHidden/>
          </w:rPr>
          <w:tab/>
        </w:r>
        <w:r w:rsidR="0014349B">
          <w:rPr>
            <w:noProof/>
            <w:webHidden/>
          </w:rPr>
          <w:fldChar w:fldCharType="begin"/>
        </w:r>
        <w:r w:rsidR="0014349B">
          <w:rPr>
            <w:noProof/>
            <w:webHidden/>
          </w:rPr>
          <w:instrText xml:space="preserve"> PAGEREF _Toc105404673 \h </w:instrText>
        </w:r>
        <w:r w:rsidR="0014349B">
          <w:rPr>
            <w:noProof/>
            <w:webHidden/>
          </w:rPr>
        </w:r>
        <w:r w:rsidR="0014349B">
          <w:rPr>
            <w:noProof/>
            <w:webHidden/>
          </w:rPr>
          <w:fldChar w:fldCharType="separate"/>
        </w:r>
        <w:r w:rsidR="00F44C29">
          <w:rPr>
            <w:noProof/>
            <w:webHidden/>
          </w:rPr>
          <w:t>2</w:t>
        </w:r>
        <w:r w:rsidR="0014349B">
          <w:rPr>
            <w:noProof/>
            <w:webHidden/>
          </w:rPr>
          <w:fldChar w:fldCharType="end"/>
        </w:r>
      </w:hyperlink>
    </w:p>
    <w:p w14:paraId="76C8686F" w14:textId="207C8075" w:rsidR="0014349B" w:rsidRDefault="00D756D4">
      <w:pPr>
        <w:pStyle w:val="12"/>
        <w:rPr>
          <w:rFonts w:asciiTheme="minorHAnsi" w:eastAsiaTheme="minorEastAsia" w:hAnsiTheme="minorHAnsi" w:cstheme="minorBidi"/>
          <w:noProof/>
          <w:sz w:val="24"/>
          <w:szCs w:val="22"/>
        </w:rPr>
      </w:pPr>
      <w:hyperlink w:anchor="_Toc105404674" w:history="1">
        <w:r w:rsidR="0014349B" w:rsidRPr="00EA38A7">
          <w:rPr>
            <w:rStyle w:val="af1"/>
            <w:rFonts w:hint="eastAsia"/>
            <w:noProof/>
          </w:rPr>
          <w:t>國立屏東科技大學專利申請暨智慧財產權移轉作業要點</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_Toc105404674 \h </w:instrText>
        </w:r>
        <w:r w:rsidR="0014349B">
          <w:rPr>
            <w:noProof/>
            <w:webHidden/>
          </w:rPr>
        </w:r>
        <w:r w:rsidR="0014349B">
          <w:rPr>
            <w:noProof/>
            <w:webHidden/>
          </w:rPr>
          <w:fldChar w:fldCharType="separate"/>
        </w:r>
        <w:r w:rsidR="00F44C29">
          <w:rPr>
            <w:noProof/>
            <w:webHidden/>
          </w:rPr>
          <w:t>3</w:t>
        </w:r>
        <w:r w:rsidR="0014349B">
          <w:rPr>
            <w:noProof/>
            <w:webHidden/>
          </w:rPr>
          <w:fldChar w:fldCharType="end"/>
        </w:r>
      </w:hyperlink>
    </w:p>
    <w:p w14:paraId="015B6A3B" w14:textId="60723ADD" w:rsidR="0014349B" w:rsidRDefault="00D756D4">
      <w:pPr>
        <w:pStyle w:val="12"/>
        <w:rPr>
          <w:rFonts w:asciiTheme="minorHAnsi" w:eastAsiaTheme="minorEastAsia" w:hAnsiTheme="minorHAnsi" w:cstheme="minorBidi"/>
          <w:noProof/>
          <w:sz w:val="24"/>
          <w:szCs w:val="22"/>
        </w:rPr>
      </w:pPr>
      <w:hyperlink w:anchor="_Toc105404675" w:history="1">
        <w:r w:rsidR="0014349B" w:rsidRPr="00EA38A7">
          <w:rPr>
            <w:rStyle w:val="af1"/>
            <w:rFonts w:hint="eastAsia"/>
            <w:noProof/>
          </w:rPr>
          <w:t>國立屏東科技大學執行科技部補助研究獎勵作業要點</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_Toc105404675 \h </w:instrText>
        </w:r>
        <w:r w:rsidR="0014349B">
          <w:rPr>
            <w:noProof/>
            <w:webHidden/>
          </w:rPr>
        </w:r>
        <w:r w:rsidR="0014349B">
          <w:rPr>
            <w:noProof/>
            <w:webHidden/>
          </w:rPr>
          <w:fldChar w:fldCharType="separate"/>
        </w:r>
        <w:r w:rsidR="00F44C29">
          <w:rPr>
            <w:noProof/>
            <w:webHidden/>
          </w:rPr>
          <w:t>6</w:t>
        </w:r>
        <w:r w:rsidR="0014349B">
          <w:rPr>
            <w:noProof/>
            <w:webHidden/>
          </w:rPr>
          <w:fldChar w:fldCharType="end"/>
        </w:r>
      </w:hyperlink>
    </w:p>
    <w:p w14:paraId="2B070F4F" w14:textId="2301F4B2" w:rsidR="0014349B" w:rsidRDefault="00D756D4">
      <w:pPr>
        <w:pStyle w:val="12"/>
        <w:rPr>
          <w:rFonts w:asciiTheme="minorHAnsi" w:eastAsiaTheme="minorEastAsia" w:hAnsiTheme="minorHAnsi" w:cstheme="minorBidi"/>
          <w:noProof/>
          <w:sz w:val="24"/>
          <w:szCs w:val="22"/>
        </w:rPr>
      </w:pPr>
      <w:hyperlink w:anchor="_Toc105404676" w:history="1">
        <w:r w:rsidR="0014349B" w:rsidRPr="00EA38A7">
          <w:rPr>
            <w:rStyle w:val="af1"/>
            <w:rFonts w:hint="eastAsia"/>
            <w:noProof/>
          </w:rPr>
          <w:t>國立屏東科技大學執行科技部國際產學聯盟計畫收支管理要點</w:t>
        </w:r>
        <w:r w:rsidR="0014349B" w:rsidRPr="00EA38A7">
          <w:rPr>
            <w:rStyle w:val="af1"/>
            <w:noProof/>
          </w:rPr>
          <w:t xml:space="preserve"> 110.05.12</w:t>
        </w:r>
        <w:r w:rsidR="0014349B">
          <w:rPr>
            <w:noProof/>
            <w:webHidden/>
          </w:rPr>
          <w:tab/>
        </w:r>
        <w:r w:rsidR="0014349B">
          <w:rPr>
            <w:noProof/>
            <w:webHidden/>
          </w:rPr>
          <w:fldChar w:fldCharType="begin"/>
        </w:r>
        <w:r w:rsidR="0014349B">
          <w:rPr>
            <w:noProof/>
            <w:webHidden/>
          </w:rPr>
          <w:instrText xml:space="preserve"> PAGEREF _Toc105404676 \h </w:instrText>
        </w:r>
        <w:r w:rsidR="0014349B">
          <w:rPr>
            <w:noProof/>
            <w:webHidden/>
          </w:rPr>
        </w:r>
        <w:r w:rsidR="0014349B">
          <w:rPr>
            <w:noProof/>
            <w:webHidden/>
          </w:rPr>
          <w:fldChar w:fldCharType="separate"/>
        </w:r>
        <w:r w:rsidR="00F44C29">
          <w:rPr>
            <w:noProof/>
            <w:webHidden/>
          </w:rPr>
          <w:t>8</w:t>
        </w:r>
        <w:r w:rsidR="0014349B">
          <w:rPr>
            <w:noProof/>
            <w:webHidden/>
          </w:rPr>
          <w:fldChar w:fldCharType="end"/>
        </w:r>
      </w:hyperlink>
    </w:p>
    <w:p w14:paraId="48E3142E" w14:textId="4B551EDA" w:rsidR="0014349B" w:rsidRDefault="00D756D4">
      <w:pPr>
        <w:pStyle w:val="12"/>
        <w:rPr>
          <w:rFonts w:asciiTheme="minorHAnsi" w:eastAsiaTheme="minorEastAsia" w:hAnsiTheme="minorHAnsi" w:cstheme="minorBidi"/>
          <w:noProof/>
          <w:sz w:val="24"/>
          <w:szCs w:val="22"/>
        </w:rPr>
      </w:pPr>
      <w:hyperlink w:anchor="_Toc105404677" w:history="1">
        <w:r w:rsidR="0014349B" w:rsidRPr="00EA38A7">
          <w:rPr>
            <w:rStyle w:val="af1"/>
            <w:rFonts w:hint="eastAsia"/>
            <w:noProof/>
          </w:rPr>
          <w:t>國立屏東科技大學教師研發成果競賽補助要點</w:t>
        </w:r>
        <w:r w:rsidR="0014349B" w:rsidRPr="00EA38A7">
          <w:rPr>
            <w:rStyle w:val="af1"/>
            <w:noProof/>
          </w:rPr>
          <w:t>110.05.12</w:t>
        </w:r>
        <w:r w:rsidR="0014349B">
          <w:rPr>
            <w:noProof/>
            <w:webHidden/>
          </w:rPr>
          <w:tab/>
        </w:r>
        <w:r w:rsidR="0014349B">
          <w:rPr>
            <w:noProof/>
            <w:webHidden/>
          </w:rPr>
          <w:fldChar w:fldCharType="begin"/>
        </w:r>
        <w:r w:rsidR="0014349B">
          <w:rPr>
            <w:noProof/>
            <w:webHidden/>
          </w:rPr>
          <w:instrText xml:space="preserve"> PAGEREF _Toc105404677 \h </w:instrText>
        </w:r>
        <w:r w:rsidR="0014349B">
          <w:rPr>
            <w:noProof/>
            <w:webHidden/>
          </w:rPr>
        </w:r>
        <w:r w:rsidR="0014349B">
          <w:rPr>
            <w:noProof/>
            <w:webHidden/>
          </w:rPr>
          <w:fldChar w:fldCharType="separate"/>
        </w:r>
        <w:r w:rsidR="00F44C29">
          <w:rPr>
            <w:noProof/>
            <w:webHidden/>
          </w:rPr>
          <w:t>9</w:t>
        </w:r>
        <w:r w:rsidR="0014349B">
          <w:rPr>
            <w:noProof/>
            <w:webHidden/>
          </w:rPr>
          <w:fldChar w:fldCharType="end"/>
        </w:r>
      </w:hyperlink>
    </w:p>
    <w:p w14:paraId="4A89FCD1" w14:textId="1BEB42F6" w:rsidR="0014349B" w:rsidRDefault="00D756D4">
      <w:pPr>
        <w:pStyle w:val="12"/>
        <w:rPr>
          <w:rFonts w:asciiTheme="minorHAnsi" w:eastAsiaTheme="minorEastAsia" w:hAnsiTheme="minorHAnsi" w:cstheme="minorBidi"/>
          <w:noProof/>
          <w:sz w:val="24"/>
          <w:szCs w:val="22"/>
        </w:rPr>
      </w:pPr>
      <w:hyperlink w:anchor="_Toc105404678" w:history="1">
        <w:r w:rsidR="0014349B" w:rsidRPr="00EA38A7">
          <w:rPr>
            <w:rStyle w:val="af1"/>
            <w:rFonts w:hint="eastAsia"/>
            <w:noProof/>
          </w:rPr>
          <w:t>國立屏東科技大學學術期刊論文發表獎勵要點</w:t>
        </w:r>
        <w:r w:rsidR="0014349B" w:rsidRPr="00EA38A7">
          <w:rPr>
            <w:rStyle w:val="af1"/>
            <w:noProof/>
          </w:rPr>
          <w:t>109.05.12</w:t>
        </w:r>
        <w:r w:rsidR="0014349B">
          <w:rPr>
            <w:noProof/>
            <w:webHidden/>
          </w:rPr>
          <w:tab/>
        </w:r>
        <w:r w:rsidR="0014349B">
          <w:rPr>
            <w:noProof/>
            <w:webHidden/>
          </w:rPr>
          <w:fldChar w:fldCharType="begin"/>
        </w:r>
        <w:r w:rsidR="0014349B">
          <w:rPr>
            <w:noProof/>
            <w:webHidden/>
          </w:rPr>
          <w:instrText xml:space="preserve"> PAGEREF _Toc105404678 \h </w:instrText>
        </w:r>
        <w:r w:rsidR="0014349B">
          <w:rPr>
            <w:noProof/>
            <w:webHidden/>
          </w:rPr>
        </w:r>
        <w:r w:rsidR="0014349B">
          <w:rPr>
            <w:noProof/>
            <w:webHidden/>
          </w:rPr>
          <w:fldChar w:fldCharType="separate"/>
        </w:r>
        <w:r w:rsidR="00F44C29">
          <w:rPr>
            <w:noProof/>
            <w:webHidden/>
          </w:rPr>
          <w:t>11</w:t>
        </w:r>
        <w:r w:rsidR="0014349B">
          <w:rPr>
            <w:noProof/>
            <w:webHidden/>
          </w:rPr>
          <w:fldChar w:fldCharType="end"/>
        </w:r>
      </w:hyperlink>
    </w:p>
    <w:p w14:paraId="2AB4C6D4" w14:textId="321345BA" w:rsidR="0014349B" w:rsidRDefault="00D756D4">
      <w:pPr>
        <w:pStyle w:val="12"/>
        <w:rPr>
          <w:rFonts w:asciiTheme="minorHAnsi" w:eastAsiaTheme="minorEastAsia" w:hAnsiTheme="minorHAnsi" w:cstheme="minorBidi"/>
          <w:noProof/>
          <w:sz w:val="24"/>
          <w:szCs w:val="22"/>
        </w:rPr>
      </w:pPr>
      <w:hyperlink w:anchor="_Toc105404679" w:history="1">
        <w:r w:rsidR="0014349B" w:rsidRPr="00EA38A7">
          <w:rPr>
            <w:rStyle w:val="af1"/>
            <w:rFonts w:hint="eastAsia"/>
            <w:noProof/>
          </w:rPr>
          <w:t>國立屏東科技大學產學合作研究獎勵作業要點</w:t>
        </w:r>
        <w:r w:rsidR="0014349B" w:rsidRPr="00EA38A7">
          <w:rPr>
            <w:rStyle w:val="af1"/>
            <w:noProof/>
          </w:rPr>
          <w:t xml:space="preserve"> 110.05.12</w:t>
        </w:r>
        <w:r w:rsidR="0014349B">
          <w:rPr>
            <w:noProof/>
            <w:webHidden/>
          </w:rPr>
          <w:tab/>
        </w:r>
        <w:r w:rsidR="0014349B">
          <w:rPr>
            <w:noProof/>
            <w:webHidden/>
          </w:rPr>
          <w:fldChar w:fldCharType="begin"/>
        </w:r>
        <w:r w:rsidR="0014349B">
          <w:rPr>
            <w:noProof/>
            <w:webHidden/>
          </w:rPr>
          <w:instrText xml:space="preserve"> PAGEREF _Toc105404679 \h </w:instrText>
        </w:r>
        <w:r w:rsidR="0014349B">
          <w:rPr>
            <w:noProof/>
            <w:webHidden/>
          </w:rPr>
        </w:r>
        <w:r w:rsidR="0014349B">
          <w:rPr>
            <w:noProof/>
            <w:webHidden/>
          </w:rPr>
          <w:fldChar w:fldCharType="separate"/>
        </w:r>
        <w:r w:rsidR="00F44C29">
          <w:rPr>
            <w:noProof/>
            <w:webHidden/>
          </w:rPr>
          <w:t>13</w:t>
        </w:r>
        <w:r w:rsidR="0014349B">
          <w:rPr>
            <w:noProof/>
            <w:webHidden/>
          </w:rPr>
          <w:fldChar w:fldCharType="end"/>
        </w:r>
      </w:hyperlink>
    </w:p>
    <w:p w14:paraId="743C71E1" w14:textId="0892C54A" w:rsidR="0014349B" w:rsidRDefault="00D756D4">
      <w:pPr>
        <w:pStyle w:val="12"/>
        <w:rPr>
          <w:rFonts w:asciiTheme="minorHAnsi" w:eastAsiaTheme="minorEastAsia" w:hAnsiTheme="minorHAnsi" w:cstheme="minorBidi"/>
          <w:noProof/>
          <w:sz w:val="24"/>
          <w:szCs w:val="22"/>
        </w:rPr>
      </w:pPr>
      <w:hyperlink w:anchor="_Toc105404680" w:history="1">
        <w:r w:rsidR="0014349B" w:rsidRPr="00EA38A7">
          <w:rPr>
            <w:rStyle w:val="af1"/>
            <w:rFonts w:hint="eastAsia"/>
            <w:noProof/>
          </w:rPr>
          <w:t>國立屏東科技大學研發成果衍生新創企業實施辦法</w:t>
        </w:r>
        <w:r w:rsidR="0014349B" w:rsidRPr="00EA38A7">
          <w:rPr>
            <w:rStyle w:val="af1"/>
            <w:noProof/>
          </w:rPr>
          <w:t xml:space="preserve"> 109.05.12</w:t>
        </w:r>
        <w:r w:rsidR="0014349B">
          <w:rPr>
            <w:noProof/>
            <w:webHidden/>
          </w:rPr>
          <w:tab/>
        </w:r>
        <w:r w:rsidR="0014349B">
          <w:rPr>
            <w:noProof/>
            <w:webHidden/>
          </w:rPr>
          <w:fldChar w:fldCharType="begin"/>
        </w:r>
        <w:r w:rsidR="0014349B">
          <w:rPr>
            <w:noProof/>
            <w:webHidden/>
          </w:rPr>
          <w:instrText xml:space="preserve"> PAGEREF _Toc105404680 \h </w:instrText>
        </w:r>
        <w:r w:rsidR="0014349B">
          <w:rPr>
            <w:noProof/>
            <w:webHidden/>
          </w:rPr>
        </w:r>
        <w:r w:rsidR="0014349B">
          <w:rPr>
            <w:noProof/>
            <w:webHidden/>
          </w:rPr>
          <w:fldChar w:fldCharType="separate"/>
        </w:r>
        <w:r w:rsidR="00F44C29">
          <w:rPr>
            <w:noProof/>
            <w:webHidden/>
          </w:rPr>
          <w:t>14</w:t>
        </w:r>
        <w:r w:rsidR="0014349B">
          <w:rPr>
            <w:noProof/>
            <w:webHidden/>
          </w:rPr>
          <w:fldChar w:fldCharType="end"/>
        </w:r>
      </w:hyperlink>
    </w:p>
    <w:p w14:paraId="4DE9ADCA" w14:textId="0B6035FF" w:rsidR="0014349B" w:rsidRDefault="00D756D4">
      <w:pPr>
        <w:pStyle w:val="12"/>
        <w:rPr>
          <w:rFonts w:asciiTheme="minorHAnsi" w:eastAsiaTheme="minorEastAsia" w:hAnsiTheme="minorHAnsi" w:cstheme="minorBidi"/>
          <w:noProof/>
          <w:sz w:val="24"/>
          <w:szCs w:val="22"/>
        </w:rPr>
      </w:pPr>
      <w:hyperlink w:anchor="_Toc105404681" w:history="1">
        <w:r w:rsidR="0014349B" w:rsidRPr="00EA38A7">
          <w:rPr>
            <w:rStyle w:val="af1"/>
            <w:rFonts w:hint="eastAsia"/>
            <w:noProof/>
          </w:rPr>
          <w:t>國立屏東科技大學天使基金計畫收支管理作業要點</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_Toc105404681 \h </w:instrText>
        </w:r>
        <w:r w:rsidR="0014349B">
          <w:rPr>
            <w:noProof/>
            <w:webHidden/>
          </w:rPr>
        </w:r>
        <w:r w:rsidR="0014349B">
          <w:rPr>
            <w:noProof/>
            <w:webHidden/>
          </w:rPr>
          <w:fldChar w:fldCharType="separate"/>
        </w:r>
        <w:r w:rsidR="00F44C29">
          <w:rPr>
            <w:noProof/>
            <w:webHidden/>
          </w:rPr>
          <w:t>16</w:t>
        </w:r>
        <w:r w:rsidR="0014349B">
          <w:rPr>
            <w:noProof/>
            <w:webHidden/>
          </w:rPr>
          <w:fldChar w:fldCharType="end"/>
        </w:r>
      </w:hyperlink>
    </w:p>
    <w:p w14:paraId="18BCEB56" w14:textId="0B391D3F" w:rsidR="0014349B" w:rsidRDefault="00D756D4">
      <w:pPr>
        <w:pStyle w:val="12"/>
        <w:rPr>
          <w:rFonts w:asciiTheme="minorHAnsi" w:eastAsiaTheme="minorEastAsia" w:hAnsiTheme="minorHAnsi" w:cstheme="minorBidi"/>
          <w:noProof/>
          <w:sz w:val="24"/>
          <w:szCs w:val="22"/>
        </w:rPr>
      </w:pPr>
      <w:hyperlink w:anchor="_Toc105404682" w:history="1">
        <w:r w:rsidR="0014349B" w:rsidRPr="00EA38A7">
          <w:rPr>
            <w:rStyle w:val="af1"/>
            <w:rFonts w:hint="eastAsia"/>
            <w:noProof/>
          </w:rPr>
          <w:t>國立屏東科技大學教師出席國際學術活動補助要點</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_Toc105404682 \h </w:instrText>
        </w:r>
        <w:r w:rsidR="0014349B">
          <w:rPr>
            <w:noProof/>
            <w:webHidden/>
          </w:rPr>
        </w:r>
        <w:r w:rsidR="0014349B">
          <w:rPr>
            <w:noProof/>
            <w:webHidden/>
          </w:rPr>
          <w:fldChar w:fldCharType="separate"/>
        </w:r>
        <w:r w:rsidR="00F44C29">
          <w:rPr>
            <w:noProof/>
            <w:webHidden/>
          </w:rPr>
          <w:t>16</w:t>
        </w:r>
        <w:r w:rsidR="0014349B">
          <w:rPr>
            <w:noProof/>
            <w:webHidden/>
          </w:rPr>
          <w:fldChar w:fldCharType="end"/>
        </w:r>
      </w:hyperlink>
    </w:p>
    <w:p w14:paraId="229D0AA0" w14:textId="5B638C00" w:rsidR="0014349B" w:rsidRDefault="00D756D4">
      <w:pPr>
        <w:pStyle w:val="12"/>
        <w:rPr>
          <w:rFonts w:asciiTheme="minorHAnsi" w:eastAsiaTheme="minorEastAsia" w:hAnsiTheme="minorHAnsi" w:cstheme="minorBidi"/>
          <w:noProof/>
          <w:sz w:val="24"/>
          <w:szCs w:val="22"/>
        </w:rPr>
      </w:pPr>
      <w:hyperlink w:anchor="_Toc105404683" w:history="1">
        <w:r w:rsidR="0014349B" w:rsidRPr="00EA38A7">
          <w:rPr>
            <w:rStyle w:val="af1"/>
            <w:rFonts w:hint="eastAsia"/>
            <w:noProof/>
          </w:rPr>
          <w:t>國立屏東科技大學辦理國際學術活動及技術交流補助要點</w:t>
        </w:r>
        <w:r w:rsidR="0014349B" w:rsidRPr="00EA38A7">
          <w:rPr>
            <w:rStyle w:val="af1"/>
            <w:noProof/>
          </w:rPr>
          <w:t xml:space="preserve"> 107.12.17</w:t>
        </w:r>
        <w:r w:rsidR="0014349B">
          <w:rPr>
            <w:noProof/>
            <w:webHidden/>
          </w:rPr>
          <w:tab/>
        </w:r>
        <w:r w:rsidR="0014349B">
          <w:rPr>
            <w:noProof/>
            <w:webHidden/>
          </w:rPr>
          <w:fldChar w:fldCharType="begin"/>
        </w:r>
        <w:r w:rsidR="0014349B">
          <w:rPr>
            <w:noProof/>
            <w:webHidden/>
          </w:rPr>
          <w:instrText xml:space="preserve"> PAGEREF _Toc105404683 \h </w:instrText>
        </w:r>
        <w:r w:rsidR="0014349B">
          <w:rPr>
            <w:noProof/>
            <w:webHidden/>
          </w:rPr>
        </w:r>
        <w:r w:rsidR="0014349B">
          <w:rPr>
            <w:noProof/>
            <w:webHidden/>
          </w:rPr>
          <w:fldChar w:fldCharType="separate"/>
        </w:r>
        <w:r w:rsidR="00F44C29">
          <w:rPr>
            <w:noProof/>
            <w:webHidden/>
          </w:rPr>
          <w:t>19</w:t>
        </w:r>
        <w:r w:rsidR="0014349B">
          <w:rPr>
            <w:noProof/>
            <w:webHidden/>
          </w:rPr>
          <w:fldChar w:fldCharType="end"/>
        </w:r>
      </w:hyperlink>
    </w:p>
    <w:p w14:paraId="7DAD616E" w14:textId="0BAB0E36" w:rsidR="0014349B" w:rsidRDefault="00D756D4">
      <w:pPr>
        <w:pStyle w:val="12"/>
        <w:rPr>
          <w:rFonts w:asciiTheme="minorHAnsi" w:eastAsiaTheme="minorEastAsia" w:hAnsiTheme="minorHAnsi" w:cstheme="minorBidi"/>
          <w:noProof/>
          <w:sz w:val="24"/>
          <w:szCs w:val="22"/>
        </w:rPr>
      </w:pPr>
      <w:hyperlink w:anchor="_Toc105404684" w:history="1">
        <w:r w:rsidR="0014349B" w:rsidRPr="00EA38A7">
          <w:rPr>
            <w:rStyle w:val="af1"/>
            <w:rFonts w:hint="eastAsia"/>
            <w:noProof/>
          </w:rPr>
          <w:t>國立屏東科技大學教職員生因公派員出國補助要點</w:t>
        </w:r>
        <w:r w:rsidR="0014349B" w:rsidRPr="00EA38A7">
          <w:rPr>
            <w:rStyle w:val="af1"/>
            <w:noProof/>
          </w:rPr>
          <w:t>97.12.4</w:t>
        </w:r>
        <w:r w:rsidR="0014349B">
          <w:rPr>
            <w:noProof/>
            <w:webHidden/>
          </w:rPr>
          <w:tab/>
        </w:r>
        <w:r w:rsidR="0014349B">
          <w:rPr>
            <w:noProof/>
            <w:webHidden/>
          </w:rPr>
          <w:fldChar w:fldCharType="begin"/>
        </w:r>
        <w:r w:rsidR="0014349B">
          <w:rPr>
            <w:noProof/>
            <w:webHidden/>
          </w:rPr>
          <w:instrText xml:space="preserve"> PAGEREF _Toc105404684 \h </w:instrText>
        </w:r>
        <w:r w:rsidR="0014349B">
          <w:rPr>
            <w:noProof/>
            <w:webHidden/>
          </w:rPr>
        </w:r>
        <w:r w:rsidR="0014349B">
          <w:rPr>
            <w:noProof/>
            <w:webHidden/>
          </w:rPr>
          <w:fldChar w:fldCharType="separate"/>
        </w:r>
        <w:r w:rsidR="00F44C29">
          <w:rPr>
            <w:noProof/>
            <w:webHidden/>
          </w:rPr>
          <w:t>21</w:t>
        </w:r>
        <w:r w:rsidR="0014349B">
          <w:rPr>
            <w:noProof/>
            <w:webHidden/>
          </w:rPr>
          <w:fldChar w:fldCharType="end"/>
        </w:r>
      </w:hyperlink>
    </w:p>
    <w:p w14:paraId="7F7FB9D6" w14:textId="6A1F8183" w:rsidR="0014349B" w:rsidRDefault="00D756D4">
      <w:pPr>
        <w:pStyle w:val="12"/>
        <w:rPr>
          <w:rFonts w:asciiTheme="minorHAnsi" w:eastAsiaTheme="minorEastAsia" w:hAnsiTheme="minorHAnsi" w:cstheme="minorBidi"/>
          <w:noProof/>
          <w:sz w:val="24"/>
          <w:szCs w:val="22"/>
        </w:rPr>
      </w:pPr>
      <w:hyperlink w:anchor="_Toc105404685" w:history="1">
        <w:r w:rsidR="0014349B" w:rsidRPr="00EA38A7">
          <w:rPr>
            <w:rStyle w:val="af1"/>
            <w:rFonts w:hint="eastAsia"/>
            <w:noProof/>
          </w:rPr>
          <w:t>國立屏東科技大學校務基金自籌收入支應因公派員出國案件處理要點</w:t>
        </w:r>
        <w:r w:rsidR="0014349B" w:rsidRPr="00EA38A7">
          <w:rPr>
            <w:rStyle w:val="af1"/>
            <w:noProof/>
          </w:rPr>
          <w:t xml:space="preserve"> 108.5.21</w:t>
        </w:r>
        <w:r w:rsidR="0014349B">
          <w:rPr>
            <w:noProof/>
            <w:webHidden/>
          </w:rPr>
          <w:tab/>
        </w:r>
        <w:r w:rsidR="0014349B">
          <w:rPr>
            <w:noProof/>
            <w:webHidden/>
          </w:rPr>
          <w:fldChar w:fldCharType="begin"/>
        </w:r>
        <w:r w:rsidR="0014349B">
          <w:rPr>
            <w:noProof/>
            <w:webHidden/>
          </w:rPr>
          <w:instrText xml:space="preserve"> PAGEREF _Toc105404685 \h </w:instrText>
        </w:r>
        <w:r w:rsidR="0014349B">
          <w:rPr>
            <w:noProof/>
            <w:webHidden/>
          </w:rPr>
        </w:r>
        <w:r w:rsidR="0014349B">
          <w:rPr>
            <w:noProof/>
            <w:webHidden/>
          </w:rPr>
          <w:fldChar w:fldCharType="separate"/>
        </w:r>
        <w:r w:rsidR="00F44C29">
          <w:rPr>
            <w:noProof/>
            <w:webHidden/>
          </w:rPr>
          <w:t>22</w:t>
        </w:r>
        <w:r w:rsidR="0014349B">
          <w:rPr>
            <w:noProof/>
            <w:webHidden/>
          </w:rPr>
          <w:fldChar w:fldCharType="end"/>
        </w:r>
      </w:hyperlink>
    </w:p>
    <w:p w14:paraId="620930C4" w14:textId="2019181D" w:rsidR="0014349B" w:rsidRDefault="00D756D4">
      <w:pPr>
        <w:pStyle w:val="12"/>
        <w:rPr>
          <w:rFonts w:asciiTheme="minorHAnsi" w:eastAsiaTheme="minorEastAsia" w:hAnsiTheme="minorHAnsi" w:cstheme="minorBidi"/>
          <w:noProof/>
          <w:sz w:val="24"/>
          <w:szCs w:val="22"/>
        </w:rPr>
      </w:pPr>
      <w:hyperlink w:anchor="_Toc105404686" w:history="1">
        <w:r w:rsidR="0014349B" w:rsidRPr="00EA38A7">
          <w:rPr>
            <w:rStyle w:val="af1"/>
            <w:rFonts w:hint="eastAsia"/>
            <w:noProof/>
          </w:rPr>
          <w:t>國立屏東科技大學校務基金自籌收入</w:t>
        </w:r>
        <w:r w:rsidR="0014349B" w:rsidRPr="00EA38A7">
          <w:rPr>
            <w:rStyle w:val="af1"/>
            <w:noProof/>
          </w:rPr>
          <w:t xml:space="preserve"> </w:t>
        </w:r>
        <w:r w:rsidR="0014349B" w:rsidRPr="00EA38A7">
          <w:rPr>
            <w:rStyle w:val="af1"/>
            <w:rFonts w:hint="eastAsia"/>
            <w:noProof/>
          </w:rPr>
          <w:t>支應辦理各類會議講習訓練研討或研習會費用支給基準</w:t>
        </w:r>
        <w:r w:rsidR="0014349B" w:rsidRPr="00EA38A7">
          <w:rPr>
            <w:rStyle w:val="af1"/>
            <w:noProof/>
          </w:rPr>
          <w:t xml:space="preserve"> 108.5.21</w:t>
        </w:r>
        <w:r w:rsidR="0014349B">
          <w:rPr>
            <w:noProof/>
            <w:webHidden/>
          </w:rPr>
          <w:tab/>
        </w:r>
        <w:r w:rsidR="0014349B">
          <w:rPr>
            <w:noProof/>
            <w:webHidden/>
          </w:rPr>
          <w:fldChar w:fldCharType="begin"/>
        </w:r>
        <w:r w:rsidR="0014349B">
          <w:rPr>
            <w:noProof/>
            <w:webHidden/>
          </w:rPr>
          <w:instrText xml:space="preserve"> PAGEREF _Toc105404686 \h </w:instrText>
        </w:r>
        <w:r w:rsidR="0014349B">
          <w:rPr>
            <w:noProof/>
            <w:webHidden/>
          </w:rPr>
        </w:r>
        <w:r w:rsidR="0014349B">
          <w:rPr>
            <w:noProof/>
            <w:webHidden/>
          </w:rPr>
          <w:fldChar w:fldCharType="separate"/>
        </w:r>
        <w:r w:rsidR="00F44C29">
          <w:rPr>
            <w:noProof/>
            <w:webHidden/>
          </w:rPr>
          <w:t>23</w:t>
        </w:r>
        <w:r w:rsidR="0014349B">
          <w:rPr>
            <w:noProof/>
            <w:webHidden/>
          </w:rPr>
          <w:fldChar w:fldCharType="end"/>
        </w:r>
      </w:hyperlink>
    </w:p>
    <w:p w14:paraId="15A0A9F2" w14:textId="1B752D20" w:rsidR="0014349B" w:rsidRDefault="00D756D4">
      <w:pPr>
        <w:pStyle w:val="12"/>
        <w:rPr>
          <w:rFonts w:asciiTheme="minorHAnsi" w:eastAsiaTheme="minorEastAsia" w:hAnsiTheme="minorHAnsi" w:cstheme="minorBidi"/>
          <w:noProof/>
          <w:sz w:val="24"/>
          <w:szCs w:val="22"/>
        </w:rPr>
      </w:pPr>
      <w:hyperlink w:anchor="_Toc105404687" w:history="1">
        <w:r w:rsidR="0014349B" w:rsidRPr="00EA38A7">
          <w:rPr>
            <w:rStyle w:val="af1"/>
            <w:rFonts w:hint="eastAsia"/>
            <w:noProof/>
          </w:rPr>
          <w:t>國</w:t>
        </w:r>
        <w:r w:rsidR="0014349B" w:rsidRPr="00EA38A7">
          <w:rPr>
            <w:rStyle w:val="af1"/>
            <w:rFonts w:cs="細明體" w:hint="eastAsia"/>
            <w:noProof/>
          </w:rPr>
          <w:t>立</w:t>
        </w:r>
        <w:r w:rsidR="0014349B" w:rsidRPr="00EA38A7">
          <w:rPr>
            <w:rStyle w:val="af1"/>
            <w:rFonts w:hint="eastAsia"/>
            <w:noProof/>
          </w:rPr>
          <w:t>屏東科技大學外國籍學生就學獎助學</w:t>
        </w:r>
        <w:r w:rsidR="0014349B" w:rsidRPr="00EA38A7">
          <w:rPr>
            <w:rStyle w:val="af1"/>
            <w:rFonts w:cs="細明體" w:hint="eastAsia"/>
            <w:noProof/>
          </w:rPr>
          <w:t>金</w:t>
        </w:r>
        <w:r w:rsidR="0014349B" w:rsidRPr="00EA38A7">
          <w:rPr>
            <w:rStyle w:val="af1"/>
            <w:rFonts w:hint="eastAsia"/>
            <w:noProof/>
          </w:rPr>
          <w:t>辦法</w:t>
        </w:r>
        <w:r w:rsidR="0014349B" w:rsidRPr="00EA38A7">
          <w:rPr>
            <w:rStyle w:val="af1"/>
            <w:noProof/>
          </w:rPr>
          <w:t xml:space="preserve"> 99.9.16</w:t>
        </w:r>
        <w:r w:rsidR="0014349B">
          <w:rPr>
            <w:noProof/>
            <w:webHidden/>
          </w:rPr>
          <w:tab/>
        </w:r>
        <w:r w:rsidR="0014349B">
          <w:rPr>
            <w:noProof/>
            <w:webHidden/>
          </w:rPr>
          <w:fldChar w:fldCharType="begin"/>
        </w:r>
        <w:r w:rsidR="0014349B">
          <w:rPr>
            <w:noProof/>
            <w:webHidden/>
          </w:rPr>
          <w:instrText xml:space="preserve"> PAGEREF _Toc105404687 \h </w:instrText>
        </w:r>
        <w:r w:rsidR="0014349B">
          <w:rPr>
            <w:noProof/>
            <w:webHidden/>
          </w:rPr>
        </w:r>
        <w:r w:rsidR="0014349B">
          <w:rPr>
            <w:noProof/>
            <w:webHidden/>
          </w:rPr>
          <w:fldChar w:fldCharType="separate"/>
        </w:r>
        <w:r w:rsidR="00F44C29">
          <w:rPr>
            <w:noProof/>
            <w:webHidden/>
          </w:rPr>
          <w:t>24</w:t>
        </w:r>
        <w:r w:rsidR="0014349B">
          <w:rPr>
            <w:noProof/>
            <w:webHidden/>
          </w:rPr>
          <w:fldChar w:fldCharType="end"/>
        </w:r>
      </w:hyperlink>
    </w:p>
    <w:p w14:paraId="4FA45B1E" w14:textId="2F5699E9" w:rsidR="0014349B" w:rsidRDefault="00D756D4">
      <w:pPr>
        <w:pStyle w:val="12"/>
        <w:rPr>
          <w:rFonts w:asciiTheme="minorHAnsi" w:eastAsiaTheme="minorEastAsia" w:hAnsiTheme="minorHAnsi" w:cstheme="minorBidi"/>
          <w:noProof/>
          <w:sz w:val="24"/>
          <w:szCs w:val="22"/>
        </w:rPr>
      </w:pPr>
      <w:hyperlink w:anchor="_Toc105404688" w:history="1">
        <w:r w:rsidR="0014349B" w:rsidRPr="00EA38A7">
          <w:rPr>
            <w:rStyle w:val="af1"/>
            <w:rFonts w:hint="eastAsia"/>
            <w:noProof/>
          </w:rPr>
          <w:t>國立屏東科技大學申請科技部補助大學校院培育優秀博士生獎學金試辦計畫獎勵要點</w:t>
        </w:r>
        <w:r w:rsidR="0014349B" w:rsidRPr="00EA38A7">
          <w:rPr>
            <w:rStyle w:val="af1"/>
            <w:noProof/>
          </w:rPr>
          <w:t xml:space="preserve"> 108.12.13</w:t>
        </w:r>
        <w:r w:rsidR="0014349B">
          <w:rPr>
            <w:noProof/>
            <w:webHidden/>
          </w:rPr>
          <w:tab/>
        </w:r>
        <w:r w:rsidR="0014349B">
          <w:rPr>
            <w:noProof/>
            <w:webHidden/>
          </w:rPr>
          <w:fldChar w:fldCharType="begin"/>
        </w:r>
        <w:r w:rsidR="0014349B">
          <w:rPr>
            <w:noProof/>
            <w:webHidden/>
          </w:rPr>
          <w:instrText xml:space="preserve"> PAGEREF _Toc105404688 \h </w:instrText>
        </w:r>
        <w:r w:rsidR="0014349B">
          <w:rPr>
            <w:noProof/>
            <w:webHidden/>
          </w:rPr>
        </w:r>
        <w:r w:rsidR="0014349B">
          <w:rPr>
            <w:noProof/>
            <w:webHidden/>
          </w:rPr>
          <w:fldChar w:fldCharType="separate"/>
        </w:r>
        <w:r w:rsidR="00F44C29">
          <w:rPr>
            <w:noProof/>
            <w:webHidden/>
          </w:rPr>
          <w:t>26</w:t>
        </w:r>
        <w:r w:rsidR="0014349B">
          <w:rPr>
            <w:noProof/>
            <w:webHidden/>
          </w:rPr>
          <w:fldChar w:fldCharType="end"/>
        </w:r>
      </w:hyperlink>
    </w:p>
    <w:p w14:paraId="6F485C32" w14:textId="4FECE51A" w:rsidR="0014349B" w:rsidRDefault="00D756D4">
      <w:pPr>
        <w:pStyle w:val="12"/>
        <w:rPr>
          <w:rFonts w:asciiTheme="minorHAnsi" w:eastAsiaTheme="minorEastAsia" w:hAnsiTheme="minorHAnsi" w:cstheme="minorBidi"/>
          <w:noProof/>
          <w:sz w:val="24"/>
          <w:szCs w:val="22"/>
        </w:rPr>
      </w:pPr>
      <w:hyperlink w:anchor="_Toc105404689" w:history="1">
        <w:r w:rsidR="0014349B" w:rsidRPr="00EA38A7">
          <w:rPr>
            <w:rStyle w:val="af1"/>
            <w:rFonts w:hint="eastAsia"/>
            <w:noProof/>
          </w:rPr>
          <w:t>國立屏東科技大學優秀外國博士生研究獎助學金作業要點</w:t>
        </w:r>
        <w:r w:rsidR="0014349B" w:rsidRPr="00EA38A7">
          <w:rPr>
            <w:rStyle w:val="af1"/>
            <w:noProof/>
          </w:rPr>
          <w:t>105.3.23</w:t>
        </w:r>
        <w:r w:rsidR="0014349B">
          <w:rPr>
            <w:noProof/>
            <w:webHidden/>
          </w:rPr>
          <w:tab/>
        </w:r>
        <w:r w:rsidR="0014349B">
          <w:rPr>
            <w:noProof/>
            <w:webHidden/>
          </w:rPr>
          <w:fldChar w:fldCharType="begin"/>
        </w:r>
        <w:r w:rsidR="0014349B">
          <w:rPr>
            <w:noProof/>
            <w:webHidden/>
          </w:rPr>
          <w:instrText xml:space="preserve"> PAGEREF _Toc105404689 \h </w:instrText>
        </w:r>
        <w:r w:rsidR="0014349B">
          <w:rPr>
            <w:noProof/>
            <w:webHidden/>
          </w:rPr>
        </w:r>
        <w:r w:rsidR="0014349B">
          <w:rPr>
            <w:noProof/>
            <w:webHidden/>
          </w:rPr>
          <w:fldChar w:fldCharType="separate"/>
        </w:r>
        <w:r w:rsidR="00F44C29">
          <w:rPr>
            <w:noProof/>
            <w:webHidden/>
          </w:rPr>
          <w:t>28</w:t>
        </w:r>
        <w:r w:rsidR="0014349B">
          <w:rPr>
            <w:noProof/>
            <w:webHidden/>
          </w:rPr>
          <w:fldChar w:fldCharType="end"/>
        </w:r>
      </w:hyperlink>
    </w:p>
    <w:p w14:paraId="4605E340" w14:textId="6FAE9A22" w:rsidR="0014349B" w:rsidRDefault="00D756D4">
      <w:pPr>
        <w:pStyle w:val="12"/>
        <w:rPr>
          <w:rFonts w:asciiTheme="minorHAnsi" w:eastAsiaTheme="minorEastAsia" w:hAnsiTheme="minorHAnsi" w:cstheme="minorBidi"/>
          <w:noProof/>
          <w:sz w:val="24"/>
          <w:szCs w:val="22"/>
        </w:rPr>
      </w:pPr>
      <w:hyperlink w:anchor="_Toc105404690" w:history="1">
        <w:r w:rsidR="0014349B" w:rsidRPr="00EA38A7">
          <w:rPr>
            <w:rStyle w:val="af1"/>
            <w:rFonts w:hint="eastAsia"/>
            <w:noProof/>
          </w:rPr>
          <w:t>國立屏東科技大學優秀僑生獎助學金要點</w:t>
        </w:r>
        <w:r w:rsidR="0014349B" w:rsidRPr="00EA38A7">
          <w:rPr>
            <w:rStyle w:val="af1"/>
            <w:noProof/>
          </w:rPr>
          <w:t>104.5.14</w:t>
        </w:r>
        <w:r w:rsidR="0014349B">
          <w:rPr>
            <w:noProof/>
            <w:webHidden/>
          </w:rPr>
          <w:tab/>
        </w:r>
        <w:r w:rsidR="0014349B">
          <w:rPr>
            <w:noProof/>
            <w:webHidden/>
          </w:rPr>
          <w:fldChar w:fldCharType="begin"/>
        </w:r>
        <w:r w:rsidR="0014349B">
          <w:rPr>
            <w:noProof/>
            <w:webHidden/>
          </w:rPr>
          <w:instrText xml:space="preserve"> PAGEREF _Toc105404690 \h </w:instrText>
        </w:r>
        <w:r w:rsidR="0014349B">
          <w:rPr>
            <w:noProof/>
            <w:webHidden/>
          </w:rPr>
        </w:r>
        <w:r w:rsidR="0014349B">
          <w:rPr>
            <w:noProof/>
            <w:webHidden/>
          </w:rPr>
          <w:fldChar w:fldCharType="separate"/>
        </w:r>
        <w:r w:rsidR="00F44C29">
          <w:rPr>
            <w:noProof/>
            <w:webHidden/>
          </w:rPr>
          <w:t>30</w:t>
        </w:r>
        <w:r w:rsidR="0014349B">
          <w:rPr>
            <w:noProof/>
            <w:webHidden/>
          </w:rPr>
          <w:fldChar w:fldCharType="end"/>
        </w:r>
      </w:hyperlink>
    </w:p>
    <w:p w14:paraId="6AEBD61B" w14:textId="1E193AD1" w:rsidR="0014349B" w:rsidRDefault="00D756D4">
      <w:pPr>
        <w:pStyle w:val="12"/>
        <w:rPr>
          <w:rFonts w:asciiTheme="minorHAnsi" w:eastAsiaTheme="minorEastAsia" w:hAnsiTheme="minorHAnsi" w:cstheme="minorBidi"/>
          <w:noProof/>
          <w:sz w:val="24"/>
          <w:szCs w:val="22"/>
        </w:rPr>
      </w:pPr>
      <w:hyperlink w:anchor="_Toc105404691" w:history="1">
        <w:r w:rsidR="0014349B" w:rsidRPr="00EA38A7">
          <w:rPr>
            <w:rStyle w:val="af1"/>
            <w:rFonts w:hint="eastAsia"/>
            <w:noProof/>
          </w:rPr>
          <w:t>國立屏東科技大學推廣教育收支管理辦法</w:t>
        </w:r>
        <w:r w:rsidR="0014349B" w:rsidRPr="00EA38A7">
          <w:rPr>
            <w:rStyle w:val="af1"/>
            <w:noProof/>
          </w:rPr>
          <w:t>105.3.23</w:t>
        </w:r>
        <w:r w:rsidR="0014349B">
          <w:rPr>
            <w:noProof/>
            <w:webHidden/>
          </w:rPr>
          <w:tab/>
        </w:r>
        <w:r w:rsidR="0014349B">
          <w:rPr>
            <w:noProof/>
            <w:webHidden/>
          </w:rPr>
          <w:fldChar w:fldCharType="begin"/>
        </w:r>
        <w:r w:rsidR="0014349B">
          <w:rPr>
            <w:noProof/>
            <w:webHidden/>
          </w:rPr>
          <w:instrText xml:space="preserve"> PAGEREF _Toc105404691 \h </w:instrText>
        </w:r>
        <w:r w:rsidR="0014349B">
          <w:rPr>
            <w:noProof/>
            <w:webHidden/>
          </w:rPr>
        </w:r>
        <w:r w:rsidR="0014349B">
          <w:rPr>
            <w:noProof/>
            <w:webHidden/>
          </w:rPr>
          <w:fldChar w:fldCharType="separate"/>
        </w:r>
        <w:r w:rsidR="00F44C29">
          <w:rPr>
            <w:noProof/>
            <w:webHidden/>
          </w:rPr>
          <w:t>32</w:t>
        </w:r>
        <w:r w:rsidR="0014349B">
          <w:rPr>
            <w:noProof/>
            <w:webHidden/>
          </w:rPr>
          <w:fldChar w:fldCharType="end"/>
        </w:r>
      </w:hyperlink>
    </w:p>
    <w:p w14:paraId="7481AB10" w14:textId="0EBA0B14" w:rsidR="0014349B" w:rsidRDefault="00D756D4">
      <w:pPr>
        <w:pStyle w:val="12"/>
        <w:rPr>
          <w:rFonts w:asciiTheme="minorHAnsi" w:eastAsiaTheme="minorEastAsia" w:hAnsiTheme="minorHAnsi" w:cstheme="minorBidi"/>
          <w:noProof/>
          <w:sz w:val="24"/>
          <w:szCs w:val="22"/>
        </w:rPr>
      </w:pPr>
      <w:hyperlink w:anchor="_Toc105404692" w:history="1">
        <w:r w:rsidR="0014349B" w:rsidRPr="00EA38A7">
          <w:rPr>
            <w:rStyle w:val="af1"/>
            <w:rFonts w:hint="eastAsia"/>
            <w:noProof/>
          </w:rPr>
          <w:t>國立屏東科技大學農業暨生態教育導覽收支管理要點</w:t>
        </w:r>
        <w:r w:rsidR="0014349B" w:rsidRPr="00EA38A7">
          <w:rPr>
            <w:rStyle w:val="af1"/>
            <w:noProof/>
          </w:rPr>
          <w:t>109.12.23</w:t>
        </w:r>
        <w:r w:rsidR="0014349B">
          <w:rPr>
            <w:noProof/>
            <w:webHidden/>
          </w:rPr>
          <w:tab/>
        </w:r>
        <w:r w:rsidR="0014349B">
          <w:rPr>
            <w:noProof/>
            <w:webHidden/>
          </w:rPr>
          <w:fldChar w:fldCharType="begin"/>
        </w:r>
        <w:r w:rsidR="0014349B">
          <w:rPr>
            <w:noProof/>
            <w:webHidden/>
          </w:rPr>
          <w:instrText xml:space="preserve"> PAGEREF _Toc105404692 \h </w:instrText>
        </w:r>
        <w:r w:rsidR="0014349B">
          <w:rPr>
            <w:noProof/>
            <w:webHidden/>
          </w:rPr>
        </w:r>
        <w:r w:rsidR="0014349B">
          <w:rPr>
            <w:noProof/>
            <w:webHidden/>
          </w:rPr>
          <w:fldChar w:fldCharType="separate"/>
        </w:r>
        <w:r w:rsidR="00F44C29">
          <w:rPr>
            <w:noProof/>
            <w:webHidden/>
          </w:rPr>
          <w:t>34</w:t>
        </w:r>
        <w:r w:rsidR="0014349B">
          <w:rPr>
            <w:noProof/>
            <w:webHidden/>
          </w:rPr>
          <w:fldChar w:fldCharType="end"/>
        </w:r>
      </w:hyperlink>
    </w:p>
    <w:p w14:paraId="2D8C7C53" w14:textId="650FE575" w:rsidR="0014349B" w:rsidRDefault="00D756D4">
      <w:pPr>
        <w:pStyle w:val="12"/>
        <w:rPr>
          <w:rFonts w:asciiTheme="minorHAnsi" w:eastAsiaTheme="minorEastAsia" w:hAnsiTheme="minorHAnsi" w:cstheme="minorBidi"/>
          <w:noProof/>
          <w:sz w:val="24"/>
          <w:szCs w:val="22"/>
        </w:rPr>
      </w:pPr>
      <w:hyperlink w:anchor="_Toc105404693" w:history="1">
        <w:r w:rsidR="0014349B" w:rsidRPr="00EA38A7">
          <w:rPr>
            <w:rStyle w:val="af1"/>
            <w:rFonts w:hint="eastAsia"/>
            <w:noProof/>
          </w:rPr>
          <w:t>國立屏東科技大學農業暨生態教育導覽參觀收費標準</w:t>
        </w:r>
        <w:r w:rsidR="0014349B" w:rsidRPr="00EA38A7">
          <w:rPr>
            <w:rStyle w:val="af1"/>
            <w:noProof/>
          </w:rPr>
          <w:t>101.12.3</w:t>
        </w:r>
        <w:r w:rsidR="0014349B">
          <w:rPr>
            <w:noProof/>
            <w:webHidden/>
          </w:rPr>
          <w:tab/>
        </w:r>
        <w:r w:rsidR="0014349B">
          <w:rPr>
            <w:noProof/>
            <w:webHidden/>
          </w:rPr>
          <w:fldChar w:fldCharType="begin"/>
        </w:r>
        <w:r w:rsidR="0014349B">
          <w:rPr>
            <w:noProof/>
            <w:webHidden/>
          </w:rPr>
          <w:instrText xml:space="preserve"> PAGEREF _Toc105404693 \h </w:instrText>
        </w:r>
        <w:r w:rsidR="0014349B">
          <w:rPr>
            <w:noProof/>
            <w:webHidden/>
          </w:rPr>
        </w:r>
        <w:r w:rsidR="0014349B">
          <w:rPr>
            <w:noProof/>
            <w:webHidden/>
          </w:rPr>
          <w:fldChar w:fldCharType="separate"/>
        </w:r>
        <w:r w:rsidR="00F44C29">
          <w:rPr>
            <w:noProof/>
            <w:webHidden/>
          </w:rPr>
          <w:t>35</w:t>
        </w:r>
        <w:r w:rsidR="0014349B">
          <w:rPr>
            <w:noProof/>
            <w:webHidden/>
          </w:rPr>
          <w:fldChar w:fldCharType="end"/>
        </w:r>
      </w:hyperlink>
    </w:p>
    <w:p w14:paraId="018A4B35" w14:textId="6D1250E6" w:rsidR="0014349B" w:rsidRDefault="00D756D4">
      <w:pPr>
        <w:pStyle w:val="12"/>
        <w:rPr>
          <w:rFonts w:asciiTheme="minorHAnsi" w:eastAsiaTheme="minorEastAsia" w:hAnsiTheme="minorHAnsi" w:cstheme="minorBidi"/>
          <w:noProof/>
          <w:sz w:val="24"/>
          <w:szCs w:val="22"/>
        </w:rPr>
      </w:pPr>
      <w:hyperlink w:anchor="_Toc105404694" w:history="1">
        <w:r w:rsidR="0014349B" w:rsidRPr="00EA38A7">
          <w:rPr>
            <w:rStyle w:val="af1"/>
            <w:rFonts w:hint="eastAsia"/>
            <w:noProof/>
          </w:rPr>
          <w:t>國立屏東科技大學推廣教育結餘款分配、運用及管理要點</w:t>
        </w:r>
        <w:r w:rsidR="0014349B" w:rsidRPr="00EA38A7">
          <w:rPr>
            <w:rStyle w:val="af1"/>
            <w:noProof/>
          </w:rPr>
          <w:t>105.12.23</w:t>
        </w:r>
        <w:r w:rsidR="0014349B">
          <w:rPr>
            <w:noProof/>
            <w:webHidden/>
          </w:rPr>
          <w:tab/>
        </w:r>
        <w:r w:rsidR="0014349B">
          <w:rPr>
            <w:noProof/>
            <w:webHidden/>
          </w:rPr>
          <w:fldChar w:fldCharType="begin"/>
        </w:r>
        <w:r w:rsidR="0014349B">
          <w:rPr>
            <w:noProof/>
            <w:webHidden/>
          </w:rPr>
          <w:instrText xml:space="preserve"> PAGEREF _Toc105404694 \h </w:instrText>
        </w:r>
        <w:r w:rsidR="0014349B">
          <w:rPr>
            <w:noProof/>
            <w:webHidden/>
          </w:rPr>
        </w:r>
        <w:r w:rsidR="0014349B">
          <w:rPr>
            <w:noProof/>
            <w:webHidden/>
          </w:rPr>
          <w:fldChar w:fldCharType="separate"/>
        </w:r>
        <w:r w:rsidR="00F44C29">
          <w:rPr>
            <w:noProof/>
            <w:webHidden/>
          </w:rPr>
          <w:t>36</w:t>
        </w:r>
        <w:r w:rsidR="0014349B">
          <w:rPr>
            <w:noProof/>
            <w:webHidden/>
          </w:rPr>
          <w:fldChar w:fldCharType="end"/>
        </w:r>
      </w:hyperlink>
    </w:p>
    <w:p w14:paraId="3173D592" w14:textId="5DB9E3B6" w:rsidR="0014349B" w:rsidRDefault="00D756D4">
      <w:pPr>
        <w:pStyle w:val="12"/>
        <w:rPr>
          <w:rFonts w:asciiTheme="minorHAnsi" w:eastAsiaTheme="minorEastAsia" w:hAnsiTheme="minorHAnsi" w:cstheme="minorBidi"/>
          <w:noProof/>
          <w:sz w:val="24"/>
          <w:szCs w:val="22"/>
        </w:rPr>
      </w:pPr>
      <w:hyperlink w:anchor="_Toc105404695" w:history="1">
        <w:r w:rsidR="0014349B" w:rsidRPr="00EA38A7">
          <w:rPr>
            <w:rStyle w:val="af1"/>
            <w:rFonts w:hint="eastAsia"/>
            <w:noProof/>
          </w:rPr>
          <w:t>國立屏東科技大學碩士在職專班經費收支管理要點</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_Toc105404695 \h </w:instrText>
        </w:r>
        <w:r w:rsidR="0014349B">
          <w:rPr>
            <w:noProof/>
            <w:webHidden/>
          </w:rPr>
        </w:r>
        <w:r w:rsidR="0014349B">
          <w:rPr>
            <w:noProof/>
            <w:webHidden/>
          </w:rPr>
          <w:fldChar w:fldCharType="separate"/>
        </w:r>
        <w:r w:rsidR="00F44C29">
          <w:rPr>
            <w:noProof/>
            <w:webHidden/>
          </w:rPr>
          <w:t>37</w:t>
        </w:r>
        <w:r w:rsidR="0014349B">
          <w:rPr>
            <w:noProof/>
            <w:webHidden/>
          </w:rPr>
          <w:fldChar w:fldCharType="end"/>
        </w:r>
      </w:hyperlink>
    </w:p>
    <w:p w14:paraId="43D5070D" w14:textId="1E508206" w:rsidR="0014349B" w:rsidRDefault="00D756D4">
      <w:pPr>
        <w:pStyle w:val="12"/>
        <w:rPr>
          <w:rFonts w:asciiTheme="minorHAnsi" w:eastAsiaTheme="minorEastAsia" w:hAnsiTheme="minorHAnsi" w:cstheme="minorBidi"/>
          <w:noProof/>
          <w:sz w:val="24"/>
          <w:szCs w:val="22"/>
        </w:rPr>
      </w:pPr>
      <w:hyperlink w:anchor="_Toc105404696" w:history="1">
        <w:r w:rsidR="0014349B" w:rsidRPr="00EA38A7">
          <w:rPr>
            <w:rStyle w:val="af1"/>
            <w:rFonts w:hint="eastAsia"/>
            <w:noProof/>
          </w:rPr>
          <w:t>國立屏東科技大學支應編制內教師、專業技術及研究人員本薪</w:t>
        </w:r>
        <w:r w:rsidR="0014349B" w:rsidRPr="00EA38A7">
          <w:rPr>
            <w:rStyle w:val="af1"/>
            <w:noProof/>
          </w:rPr>
          <w:t xml:space="preserve"> (</w:t>
        </w:r>
        <w:r w:rsidR="0014349B" w:rsidRPr="00EA38A7">
          <w:rPr>
            <w:rStyle w:val="af1"/>
            <w:rFonts w:hint="eastAsia"/>
            <w:noProof/>
          </w:rPr>
          <w:t>年功薪</w:t>
        </w:r>
        <w:r w:rsidR="0014349B" w:rsidRPr="00EA38A7">
          <w:rPr>
            <w:rStyle w:val="af1"/>
            <w:noProof/>
          </w:rPr>
          <w:t>)</w:t>
        </w:r>
        <w:r w:rsidR="0014349B" w:rsidRPr="00EA38A7">
          <w:rPr>
            <w:rStyle w:val="af1"/>
            <w:rFonts w:hint="eastAsia"/>
            <w:noProof/>
          </w:rPr>
          <w:t>、加給以外給與及編制外人員人事費</w:t>
        </w:r>
        <w:r w:rsidR="0014349B" w:rsidRPr="00EA38A7">
          <w:rPr>
            <w:rStyle w:val="af1"/>
            <w:rFonts w:hint="eastAsia"/>
            <w:noProof/>
          </w:rPr>
          <w:lastRenderedPageBreak/>
          <w:t>支給要點</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_Toc105404696 \h </w:instrText>
        </w:r>
        <w:r w:rsidR="0014349B">
          <w:rPr>
            <w:noProof/>
            <w:webHidden/>
          </w:rPr>
        </w:r>
        <w:r w:rsidR="0014349B">
          <w:rPr>
            <w:noProof/>
            <w:webHidden/>
          </w:rPr>
          <w:fldChar w:fldCharType="separate"/>
        </w:r>
        <w:r w:rsidR="00F44C29">
          <w:rPr>
            <w:noProof/>
            <w:webHidden/>
          </w:rPr>
          <w:t>38</w:t>
        </w:r>
        <w:r w:rsidR="0014349B">
          <w:rPr>
            <w:noProof/>
            <w:webHidden/>
          </w:rPr>
          <w:fldChar w:fldCharType="end"/>
        </w:r>
      </w:hyperlink>
    </w:p>
    <w:p w14:paraId="5E7C47DD" w14:textId="2FAEDDB0" w:rsidR="0014349B" w:rsidRDefault="00D756D4">
      <w:pPr>
        <w:pStyle w:val="12"/>
        <w:rPr>
          <w:rFonts w:asciiTheme="minorHAnsi" w:eastAsiaTheme="minorEastAsia" w:hAnsiTheme="minorHAnsi" w:cstheme="minorBidi"/>
          <w:noProof/>
          <w:sz w:val="24"/>
          <w:szCs w:val="22"/>
        </w:rPr>
      </w:pPr>
      <w:hyperlink w:anchor="_Toc105404697" w:history="1">
        <w:r w:rsidR="0014349B" w:rsidRPr="00EA38A7">
          <w:rPr>
            <w:rStyle w:val="af1"/>
            <w:rFonts w:hint="eastAsia"/>
            <w:noProof/>
          </w:rPr>
          <w:t>國立屏東科技大學編制內教師、專業技術及研究人員本薪</w:t>
        </w:r>
        <w:r w:rsidR="0014349B" w:rsidRPr="00EA38A7">
          <w:rPr>
            <w:rStyle w:val="af1"/>
            <w:noProof/>
          </w:rPr>
          <w:t>(</w:t>
        </w:r>
        <w:r w:rsidR="0014349B" w:rsidRPr="00EA38A7">
          <w:rPr>
            <w:rStyle w:val="af1"/>
            <w:rFonts w:hint="eastAsia"/>
            <w:noProof/>
          </w:rPr>
          <w:t>年功薪</w:t>
        </w:r>
        <w:r w:rsidR="0014349B" w:rsidRPr="00EA38A7">
          <w:rPr>
            <w:rStyle w:val="af1"/>
            <w:noProof/>
          </w:rPr>
          <w:t>)</w:t>
        </w:r>
        <w:r w:rsidR="0014349B" w:rsidRPr="00EA38A7">
          <w:rPr>
            <w:rStyle w:val="af1"/>
            <w:rFonts w:hint="eastAsia"/>
            <w:noProof/>
          </w:rPr>
          <w:t>、加給以外給與及編制外人員人事費暨行政人員工作酬勞支應原則</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_Toc105404697 \h </w:instrText>
        </w:r>
        <w:r w:rsidR="0014349B">
          <w:rPr>
            <w:noProof/>
            <w:webHidden/>
          </w:rPr>
        </w:r>
        <w:r w:rsidR="0014349B">
          <w:rPr>
            <w:noProof/>
            <w:webHidden/>
          </w:rPr>
          <w:fldChar w:fldCharType="separate"/>
        </w:r>
        <w:r w:rsidR="00F44C29">
          <w:rPr>
            <w:noProof/>
            <w:webHidden/>
          </w:rPr>
          <w:t>39</w:t>
        </w:r>
        <w:r w:rsidR="0014349B">
          <w:rPr>
            <w:noProof/>
            <w:webHidden/>
          </w:rPr>
          <w:fldChar w:fldCharType="end"/>
        </w:r>
      </w:hyperlink>
    </w:p>
    <w:p w14:paraId="60DDCC0A" w14:textId="33780A74" w:rsidR="0014349B" w:rsidRDefault="00D756D4">
      <w:pPr>
        <w:pStyle w:val="12"/>
        <w:rPr>
          <w:rFonts w:asciiTheme="minorHAnsi" w:eastAsiaTheme="minorEastAsia" w:hAnsiTheme="minorHAnsi" w:cstheme="minorBidi"/>
          <w:noProof/>
          <w:sz w:val="24"/>
          <w:szCs w:val="22"/>
        </w:rPr>
      </w:pPr>
      <w:hyperlink w:anchor="_Toc105404698" w:history="1">
        <w:r w:rsidR="0014349B" w:rsidRPr="00EA38A7">
          <w:rPr>
            <w:rStyle w:val="af1"/>
            <w:rFonts w:hint="eastAsia"/>
            <w:noProof/>
          </w:rPr>
          <w:t>國立屏東科技大學校務基金進用研究人員聘用辦法</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_Toc105404698 \h </w:instrText>
        </w:r>
        <w:r w:rsidR="0014349B">
          <w:rPr>
            <w:noProof/>
            <w:webHidden/>
          </w:rPr>
        </w:r>
        <w:r w:rsidR="0014349B">
          <w:rPr>
            <w:noProof/>
            <w:webHidden/>
          </w:rPr>
          <w:fldChar w:fldCharType="separate"/>
        </w:r>
        <w:r w:rsidR="00F44C29">
          <w:rPr>
            <w:noProof/>
            <w:webHidden/>
          </w:rPr>
          <w:t>41</w:t>
        </w:r>
        <w:r w:rsidR="0014349B">
          <w:rPr>
            <w:noProof/>
            <w:webHidden/>
          </w:rPr>
          <w:fldChar w:fldCharType="end"/>
        </w:r>
      </w:hyperlink>
    </w:p>
    <w:p w14:paraId="37E984E8" w14:textId="703B7BBC" w:rsidR="0014349B" w:rsidRDefault="00D756D4">
      <w:pPr>
        <w:pStyle w:val="12"/>
        <w:rPr>
          <w:rFonts w:asciiTheme="minorHAnsi" w:eastAsiaTheme="minorEastAsia" w:hAnsiTheme="minorHAnsi" w:cstheme="minorBidi"/>
          <w:noProof/>
          <w:sz w:val="24"/>
          <w:szCs w:val="22"/>
        </w:rPr>
      </w:pPr>
      <w:hyperlink w:anchor="_Toc105404699" w:history="1">
        <w:r w:rsidR="0014349B" w:rsidRPr="00EA38A7">
          <w:rPr>
            <w:rStyle w:val="af1"/>
            <w:rFonts w:hint="eastAsia"/>
            <w:noProof/>
          </w:rPr>
          <w:t>國立屏東科技大學校務基金進用教學人員聘任及升等辦法</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_Toc105404699 \h </w:instrText>
        </w:r>
        <w:r w:rsidR="0014349B">
          <w:rPr>
            <w:noProof/>
            <w:webHidden/>
          </w:rPr>
        </w:r>
        <w:r w:rsidR="0014349B">
          <w:rPr>
            <w:noProof/>
            <w:webHidden/>
          </w:rPr>
          <w:fldChar w:fldCharType="separate"/>
        </w:r>
        <w:r w:rsidR="00F44C29">
          <w:rPr>
            <w:noProof/>
            <w:webHidden/>
          </w:rPr>
          <w:t>44</w:t>
        </w:r>
        <w:r w:rsidR="0014349B">
          <w:rPr>
            <w:noProof/>
            <w:webHidden/>
          </w:rPr>
          <w:fldChar w:fldCharType="end"/>
        </w:r>
      </w:hyperlink>
    </w:p>
    <w:p w14:paraId="149C99FE" w14:textId="5E96437E" w:rsidR="0014349B" w:rsidRDefault="00D756D4">
      <w:pPr>
        <w:pStyle w:val="12"/>
        <w:rPr>
          <w:rFonts w:asciiTheme="minorHAnsi" w:eastAsiaTheme="minorEastAsia" w:hAnsiTheme="minorHAnsi" w:cstheme="minorBidi"/>
          <w:noProof/>
          <w:sz w:val="24"/>
          <w:szCs w:val="22"/>
        </w:rPr>
      </w:pPr>
      <w:hyperlink w:anchor="_Toc105404700" w:history="1">
        <w:r w:rsidR="0014349B" w:rsidRPr="00EA38A7">
          <w:rPr>
            <w:rStyle w:val="af1"/>
            <w:rFonts w:hint="eastAsia"/>
            <w:noProof/>
          </w:rPr>
          <w:t>國立屏東科技大學約用聘僱</w:t>
        </w:r>
        <w:r w:rsidR="0014349B" w:rsidRPr="00EA38A7">
          <w:rPr>
            <w:rStyle w:val="af1"/>
            <w:noProof/>
          </w:rPr>
          <w:t>(</w:t>
        </w:r>
        <w:r w:rsidR="0014349B" w:rsidRPr="00EA38A7">
          <w:rPr>
            <w:rStyle w:val="af1"/>
            <w:rFonts w:hint="eastAsia"/>
            <w:noProof/>
          </w:rPr>
          <w:t>約僱</w:t>
        </w:r>
        <w:r w:rsidR="0014349B" w:rsidRPr="00EA38A7">
          <w:rPr>
            <w:rStyle w:val="af1"/>
            <w:noProof/>
          </w:rPr>
          <w:t>)</w:t>
        </w:r>
        <w:r w:rsidR="0014349B" w:rsidRPr="00EA38A7">
          <w:rPr>
            <w:rStyle w:val="af1"/>
            <w:rFonts w:hint="eastAsia"/>
            <w:noProof/>
          </w:rPr>
          <w:t>人員工作酬金支給標準表</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_Toc105404700 \h </w:instrText>
        </w:r>
        <w:r w:rsidR="0014349B">
          <w:rPr>
            <w:noProof/>
            <w:webHidden/>
          </w:rPr>
        </w:r>
        <w:r w:rsidR="0014349B">
          <w:rPr>
            <w:noProof/>
            <w:webHidden/>
          </w:rPr>
          <w:fldChar w:fldCharType="separate"/>
        </w:r>
        <w:r w:rsidR="00F44C29">
          <w:rPr>
            <w:noProof/>
            <w:webHidden/>
          </w:rPr>
          <w:t>49</w:t>
        </w:r>
        <w:r w:rsidR="0014349B">
          <w:rPr>
            <w:noProof/>
            <w:webHidden/>
          </w:rPr>
          <w:fldChar w:fldCharType="end"/>
        </w:r>
      </w:hyperlink>
    </w:p>
    <w:p w14:paraId="56CC535A" w14:textId="5F235D12" w:rsidR="0014349B" w:rsidRDefault="00D756D4">
      <w:pPr>
        <w:pStyle w:val="12"/>
        <w:rPr>
          <w:rFonts w:asciiTheme="minorHAnsi" w:eastAsiaTheme="minorEastAsia" w:hAnsiTheme="minorHAnsi" w:cstheme="minorBidi"/>
          <w:noProof/>
          <w:sz w:val="24"/>
          <w:szCs w:val="22"/>
        </w:rPr>
      </w:pPr>
      <w:hyperlink w:anchor="_Toc105404701" w:history="1">
        <w:r w:rsidR="0014349B" w:rsidRPr="00EA38A7">
          <w:rPr>
            <w:rStyle w:val="af1"/>
            <w:rFonts w:hint="eastAsia"/>
            <w:noProof/>
          </w:rPr>
          <w:t>國立屏東科技大學辦理自籌收入業務有績效</w:t>
        </w:r>
        <w:r w:rsidR="0014349B" w:rsidRPr="00EA38A7">
          <w:rPr>
            <w:rStyle w:val="af1"/>
            <w:noProof/>
          </w:rPr>
          <w:t xml:space="preserve"> </w:t>
        </w:r>
        <w:r w:rsidR="0014349B" w:rsidRPr="00EA38A7">
          <w:rPr>
            <w:rStyle w:val="af1"/>
            <w:rFonts w:hint="eastAsia"/>
            <w:noProof/>
          </w:rPr>
          <w:t>之行政人員工作酬勞支給要點</w:t>
        </w:r>
        <w:r w:rsidR="0014349B" w:rsidRPr="00EA38A7">
          <w:rPr>
            <w:rStyle w:val="af1"/>
            <w:noProof/>
          </w:rPr>
          <w:t>111.05.26</w:t>
        </w:r>
        <w:r w:rsidR="0014349B">
          <w:rPr>
            <w:noProof/>
            <w:webHidden/>
          </w:rPr>
          <w:tab/>
        </w:r>
        <w:r w:rsidR="0014349B">
          <w:rPr>
            <w:noProof/>
            <w:webHidden/>
          </w:rPr>
          <w:fldChar w:fldCharType="begin"/>
        </w:r>
        <w:r w:rsidR="0014349B">
          <w:rPr>
            <w:noProof/>
            <w:webHidden/>
          </w:rPr>
          <w:instrText xml:space="preserve"> PAGEREF _Toc105404701 \h </w:instrText>
        </w:r>
        <w:r w:rsidR="0014349B">
          <w:rPr>
            <w:noProof/>
            <w:webHidden/>
          </w:rPr>
        </w:r>
        <w:r w:rsidR="0014349B">
          <w:rPr>
            <w:noProof/>
            <w:webHidden/>
          </w:rPr>
          <w:fldChar w:fldCharType="separate"/>
        </w:r>
        <w:r w:rsidR="00F44C29">
          <w:rPr>
            <w:noProof/>
            <w:webHidden/>
          </w:rPr>
          <w:t>50</w:t>
        </w:r>
        <w:r w:rsidR="0014349B">
          <w:rPr>
            <w:noProof/>
            <w:webHidden/>
          </w:rPr>
          <w:fldChar w:fldCharType="end"/>
        </w:r>
      </w:hyperlink>
    </w:p>
    <w:p w14:paraId="77A698BB" w14:textId="74266BAB" w:rsidR="0014349B" w:rsidRDefault="00D756D4">
      <w:pPr>
        <w:pStyle w:val="12"/>
        <w:rPr>
          <w:rFonts w:asciiTheme="minorHAnsi" w:eastAsiaTheme="minorEastAsia" w:hAnsiTheme="minorHAnsi" w:cstheme="minorBidi"/>
          <w:noProof/>
          <w:sz w:val="24"/>
          <w:szCs w:val="22"/>
        </w:rPr>
      </w:pPr>
      <w:hyperlink w:anchor="_Toc105404702" w:history="1">
        <w:r w:rsidR="0014349B" w:rsidRPr="00EA38A7">
          <w:rPr>
            <w:rStyle w:val="af1"/>
            <w:rFonts w:hint="eastAsia"/>
            <w:noProof/>
          </w:rPr>
          <w:t>國立屏東科技大學辦理自籌收入行政人員工作績效衡量指標</w:t>
        </w:r>
        <w:r w:rsidR="0014349B" w:rsidRPr="00EA38A7">
          <w:rPr>
            <w:rStyle w:val="af1"/>
            <w:noProof/>
          </w:rPr>
          <w:t>105.12.23</w:t>
        </w:r>
        <w:r w:rsidR="0014349B">
          <w:rPr>
            <w:noProof/>
            <w:webHidden/>
          </w:rPr>
          <w:tab/>
        </w:r>
        <w:r w:rsidR="0014349B">
          <w:rPr>
            <w:noProof/>
            <w:webHidden/>
          </w:rPr>
          <w:fldChar w:fldCharType="begin"/>
        </w:r>
        <w:r w:rsidR="0014349B">
          <w:rPr>
            <w:noProof/>
            <w:webHidden/>
          </w:rPr>
          <w:instrText xml:space="preserve"> PAGEREF _Toc105404702 \h </w:instrText>
        </w:r>
        <w:r w:rsidR="0014349B">
          <w:rPr>
            <w:noProof/>
            <w:webHidden/>
          </w:rPr>
        </w:r>
        <w:r w:rsidR="0014349B">
          <w:rPr>
            <w:noProof/>
            <w:webHidden/>
          </w:rPr>
          <w:fldChar w:fldCharType="separate"/>
        </w:r>
        <w:r w:rsidR="00F44C29">
          <w:rPr>
            <w:noProof/>
            <w:webHidden/>
          </w:rPr>
          <w:t>51</w:t>
        </w:r>
        <w:r w:rsidR="0014349B">
          <w:rPr>
            <w:noProof/>
            <w:webHidden/>
          </w:rPr>
          <w:fldChar w:fldCharType="end"/>
        </w:r>
      </w:hyperlink>
    </w:p>
    <w:p w14:paraId="4D3E337F" w14:textId="17948A47" w:rsidR="0014349B" w:rsidRDefault="00D756D4">
      <w:pPr>
        <w:pStyle w:val="12"/>
        <w:rPr>
          <w:rFonts w:asciiTheme="minorHAnsi" w:eastAsiaTheme="minorEastAsia" w:hAnsiTheme="minorHAnsi" w:cstheme="minorBidi"/>
          <w:noProof/>
          <w:sz w:val="24"/>
          <w:szCs w:val="22"/>
        </w:rPr>
      </w:pPr>
      <w:hyperlink w:anchor="_Toc105404703" w:history="1">
        <w:r w:rsidR="0014349B" w:rsidRPr="00EA38A7">
          <w:rPr>
            <w:rStyle w:val="af1"/>
            <w:rFonts w:hint="eastAsia"/>
            <w:noProof/>
          </w:rPr>
          <w:t>國立屏東科技大學補助博士後研究人員研究津貼支領辦法</w:t>
        </w:r>
        <w:r w:rsidR="0014349B" w:rsidRPr="00EA38A7">
          <w:rPr>
            <w:rStyle w:val="af1"/>
            <w:noProof/>
          </w:rPr>
          <w:t xml:space="preserve"> 1080521</w:t>
        </w:r>
        <w:r w:rsidR="0014349B">
          <w:rPr>
            <w:noProof/>
            <w:webHidden/>
          </w:rPr>
          <w:tab/>
        </w:r>
        <w:r w:rsidR="0014349B">
          <w:rPr>
            <w:noProof/>
            <w:webHidden/>
          </w:rPr>
          <w:fldChar w:fldCharType="begin"/>
        </w:r>
        <w:r w:rsidR="0014349B">
          <w:rPr>
            <w:noProof/>
            <w:webHidden/>
          </w:rPr>
          <w:instrText xml:space="preserve"> PAGEREF _Toc105404703 \h </w:instrText>
        </w:r>
        <w:r w:rsidR="0014349B">
          <w:rPr>
            <w:noProof/>
            <w:webHidden/>
          </w:rPr>
        </w:r>
        <w:r w:rsidR="0014349B">
          <w:rPr>
            <w:noProof/>
            <w:webHidden/>
          </w:rPr>
          <w:fldChar w:fldCharType="separate"/>
        </w:r>
        <w:r w:rsidR="00F44C29">
          <w:rPr>
            <w:noProof/>
            <w:webHidden/>
          </w:rPr>
          <w:t>56</w:t>
        </w:r>
        <w:r w:rsidR="0014349B">
          <w:rPr>
            <w:noProof/>
            <w:webHidden/>
          </w:rPr>
          <w:fldChar w:fldCharType="end"/>
        </w:r>
      </w:hyperlink>
    </w:p>
    <w:p w14:paraId="664A68D3" w14:textId="11569732" w:rsidR="0014349B" w:rsidRDefault="00D756D4">
      <w:pPr>
        <w:pStyle w:val="12"/>
        <w:rPr>
          <w:rFonts w:asciiTheme="minorHAnsi" w:eastAsiaTheme="minorEastAsia" w:hAnsiTheme="minorHAnsi" w:cstheme="minorBidi"/>
          <w:noProof/>
          <w:sz w:val="24"/>
          <w:szCs w:val="22"/>
        </w:rPr>
      </w:pPr>
      <w:hyperlink w:anchor="_Toc105404704" w:history="1">
        <w:r w:rsidR="0014349B" w:rsidRPr="00EA38A7">
          <w:rPr>
            <w:rStyle w:val="af1"/>
            <w:rFonts w:hint="eastAsia"/>
            <w:noProof/>
          </w:rPr>
          <w:t>國立屏東科技大學優良導師評選獎勵要點</w:t>
        </w:r>
        <w:r w:rsidR="0014349B" w:rsidRPr="00EA38A7">
          <w:rPr>
            <w:rStyle w:val="af1"/>
            <w:noProof/>
          </w:rPr>
          <w:t>107.12.17</w:t>
        </w:r>
        <w:r w:rsidR="0014349B">
          <w:rPr>
            <w:noProof/>
            <w:webHidden/>
          </w:rPr>
          <w:tab/>
        </w:r>
        <w:r w:rsidR="0014349B">
          <w:rPr>
            <w:noProof/>
            <w:webHidden/>
          </w:rPr>
          <w:fldChar w:fldCharType="begin"/>
        </w:r>
        <w:r w:rsidR="0014349B">
          <w:rPr>
            <w:noProof/>
            <w:webHidden/>
          </w:rPr>
          <w:instrText xml:space="preserve"> PAGEREF _Toc105404704 \h </w:instrText>
        </w:r>
        <w:r w:rsidR="0014349B">
          <w:rPr>
            <w:noProof/>
            <w:webHidden/>
          </w:rPr>
        </w:r>
        <w:r w:rsidR="0014349B">
          <w:rPr>
            <w:noProof/>
            <w:webHidden/>
          </w:rPr>
          <w:fldChar w:fldCharType="separate"/>
        </w:r>
        <w:r w:rsidR="00F44C29">
          <w:rPr>
            <w:noProof/>
            <w:webHidden/>
          </w:rPr>
          <w:t>57</w:t>
        </w:r>
        <w:r w:rsidR="0014349B">
          <w:rPr>
            <w:noProof/>
            <w:webHidden/>
          </w:rPr>
          <w:fldChar w:fldCharType="end"/>
        </w:r>
      </w:hyperlink>
    </w:p>
    <w:p w14:paraId="4FA450C0" w14:textId="2310AE93" w:rsidR="0014349B" w:rsidRDefault="00D756D4">
      <w:pPr>
        <w:pStyle w:val="12"/>
        <w:rPr>
          <w:rFonts w:asciiTheme="minorHAnsi" w:eastAsiaTheme="minorEastAsia" w:hAnsiTheme="minorHAnsi" w:cstheme="minorBidi"/>
          <w:noProof/>
          <w:sz w:val="24"/>
          <w:szCs w:val="22"/>
        </w:rPr>
      </w:pPr>
      <w:hyperlink w:anchor="_Toc105404705" w:history="1">
        <w:r w:rsidR="0014349B" w:rsidRPr="00EA38A7">
          <w:rPr>
            <w:rStyle w:val="af1"/>
            <w:rFonts w:hint="eastAsia"/>
            <w:noProof/>
          </w:rPr>
          <w:t>國立屏東科技大學校園安全值勤作業規定</w:t>
        </w:r>
        <w:r w:rsidR="0014349B" w:rsidRPr="00EA38A7">
          <w:rPr>
            <w:rStyle w:val="af1"/>
            <w:noProof/>
          </w:rPr>
          <w:t>109.12.23</w:t>
        </w:r>
        <w:r w:rsidR="0014349B">
          <w:rPr>
            <w:noProof/>
            <w:webHidden/>
          </w:rPr>
          <w:tab/>
        </w:r>
        <w:r w:rsidR="0014349B">
          <w:rPr>
            <w:noProof/>
            <w:webHidden/>
          </w:rPr>
          <w:fldChar w:fldCharType="begin"/>
        </w:r>
        <w:r w:rsidR="0014349B">
          <w:rPr>
            <w:noProof/>
            <w:webHidden/>
          </w:rPr>
          <w:instrText xml:space="preserve"> PAGEREF _Toc105404705 \h </w:instrText>
        </w:r>
        <w:r w:rsidR="0014349B">
          <w:rPr>
            <w:noProof/>
            <w:webHidden/>
          </w:rPr>
        </w:r>
        <w:r w:rsidR="0014349B">
          <w:rPr>
            <w:noProof/>
            <w:webHidden/>
          </w:rPr>
          <w:fldChar w:fldCharType="separate"/>
        </w:r>
        <w:r w:rsidR="00F44C29">
          <w:rPr>
            <w:noProof/>
            <w:webHidden/>
          </w:rPr>
          <w:t>59</w:t>
        </w:r>
        <w:r w:rsidR="0014349B">
          <w:rPr>
            <w:noProof/>
            <w:webHidden/>
          </w:rPr>
          <w:fldChar w:fldCharType="end"/>
        </w:r>
      </w:hyperlink>
    </w:p>
    <w:p w14:paraId="6DBAB761" w14:textId="494455EB" w:rsidR="0014349B" w:rsidRDefault="00D756D4">
      <w:pPr>
        <w:pStyle w:val="12"/>
        <w:rPr>
          <w:rFonts w:asciiTheme="minorHAnsi" w:eastAsiaTheme="minorEastAsia" w:hAnsiTheme="minorHAnsi" w:cstheme="minorBidi"/>
          <w:noProof/>
          <w:sz w:val="24"/>
          <w:szCs w:val="22"/>
        </w:rPr>
      </w:pPr>
      <w:hyperlink w:anchor="_Toc105404706" w:history="1">
        <w:r w:rsidR="0014349B" w:rsidRPr="00EA38A7">
          <w:rPr>
            <w:rStyle w:val="af1"/>
            <w:rFonts w:hint="eastAsia"/>
            <w:noProof/>
          </w:rPr>
          <w:t>國立屏東科技大學農業推廣委員會推廣教師遴選暨津貼支給基準</w:t>
        </w:r>
        <w:r w:rsidR="0014349B" w:rsidRPr="00EA38A7">
          <w:rPr>
            <w:rStyle w:val="af1"/>
            <w:noProof/>
          </w:rPr>
          <w:t>109.12.23</w:t>
        </w:r>
        <w:r w:rsidR="0014349B">
          <w:rPr>
            <w:noProof/>
            <w:webHidden/>
          </w:rPr>
          <w:tab/>
        </w:r>
        <w:r w:rsidR="0014349B">
          <w:rPr>
            <w:noProof/>
            <w:webHidden/>
          </w:rPr>
          <w:fldChar w:fldCharType="begin"/>
        </w:r>
        <w:r w:rsidR="0014349B">
          <w:rPr>
            <w:noProof/>
            <w:webHidden/>
          </w:rPr>
          <w:instrText xml:space="preserve"> PAGEREF _Toc105404706 \h </w:instrText>
        </w:r>
        <w:r w:rsidR="0014349B">
          <w:rPr>
            <w:noProof/>
            <w:webHidden/>
          </w:rPr>
        </w:r>
        <w:r w:rsidR="0014349B">
          <w:rPr>
            <w:noProof/>
            <w:webHidden/>
          </w:rPr>
          <w:fldChar w:fldCharType="separate"/>
        </w:r>
        <w:r w:rsidR="00F44C29">
          <w:rPr>
            <w:noProof/>
            <w:webHidden/>
          </w:rPr>
          <w:t>62</w:t>
        </w:r>
        <w:r w:rsidR="0014349B">
          <w:rPr>
            <w:noProof/>
            <w:webHidden/>
          </w:rPr>
          <w:fldChar w:fldCharType="end"/>
        </w:r>
      </w:hyperlink>
    </w:p>
    <w:p w14:paraId="2F19F814" w14:textId="02FA2D79" w:rsidR="0014349B" w:rsidRDefault="00D756D4">
      <w:pPr>
        <w:pStyle w:val="12"/>
        <w:rPr>
          <w:rFonts w:asciiTheme="minorHAnsi" w:eastAsiaTheme="minorEastAsia" w:hAnsiTheme="minorHAnsi" w:cstheme="minorBidi"/>
          <w:noProof/>
          <w:sz w:val="24"/>
          <w:szCs w:val="22"/>
        </w:rPr>
      </w:pPr>
      <w:hyperlink w:anchor="_Toc105404707" w:history="1">
        <w:r w:rsidR="0014349B" w:rsidRPr="00EA38A7">
          <w:rPr>
            <w:rStyle w:val="af1"/>
            <w:rFonts w:hint="eastAsia"/>
            <w:noProof/>
          </w:rPr>
          <w:t>國立屏東科技大學駐校藝術家</w:t>
        </w:r>
        <w:r w:rsidR="0014349B" w:rsidRPr="00EA38A7">
          <w:rPr>
            <w:rStyle w:val="af1"/>
            <w:noProof/>
          </w:rPr>
          <w:t>(</w:t>
        </w:r>
        <w:r w:rsidR="0014349B" w:rsidRPr="00EA38A7">
          <w:rPr>
            <w:rStyle w:val="af1"/>
            <w:rFonts w:hint="eastAsia"/>
            <w:noProof/>
          </w:rPr>
          <w:t>團體</w:t>
        </w:r>
        <w:r w:rsidR="0014349B" w:rsidRPr="00EA38A7">
          <w:rPr>
            <w:rStyle w:val="af1"/>
            <w:noProof/>
          </w:rPr>
          <w:t>)</w:t>
        </w:r>
        <w:r w:rsidR="0014349B" w:rsidRPr="00EA38A7">
          <w:rPr>
            <w:rStyle w:val="af1"/>
            <w:rFonts w:hint="eastAsia"/>
            <w:noProof/>
          </w:rPr>
          <w:t>設置辦法</w:t>
        </w:r>
        <w:r w:rsidR="0014349B" w:rsidRPr="00EA38A7">
          <w:rPr>
            <w:rStyle w:val="af1"/>
            <w:noProof/>
          </w:rPr>
          <w:t>103.12.25</w:t>
        </w:r>
        <w:r w:rsidR="0014349B">
          <w:rPr>
            <w:noProof/>
            <w:webHidden/>
          </w:rPr>
          <w:tab/>
        </w:r>
        <w:r w:rsidR="0014349B">
          <w:rPr>
            <w:noProof/>
            <w:webHidden/>
          </w:rPr>
          <w:fldChar w:fldCharType="begin"/>
        </w:r>
        <w:r w:rsidR="0014349B">
          <w:rPr>
            <w:noProof/>
            <w:webHidden/>
          </w:rPr>
          <w:instrText xml:space="preserve"> PAGEREF _Toc105404707 \h </w:instrText>
        </w:r>
        <w:r w:rsidR="0014349B">
          <w:rPr>
            <w:noProof/>
            <w:webHidden/>
          </w:rPr>
        </w:r>
        <w:r w:rsidR="0014349B">
          <w:rPr>
            <w:noProof/>
            <w:webHidden/>
          </w:rPr>
          <w:fldChar w:fldCharType="separate"/>
        </w:r>
        <w:r w:rsidR="00F44C29">
          <w:rPr>
            <w:noProof/>
            <w:webHidden/>
          </w:rPr>
          <w:t>63</w:t>
        </w:r>
        <w:r w:rsidR="0014349B">
          <w:rPr>
            <w:noProof/>
            <w:webHidden/>
          </w:rPr>
          <w:fldChar w:fldCharType="end"/>
        </w:r>
      </w:hyperlink>
    </w:p>
    <w:p w14:paraId="124EEA37" w14:textId="26783FC9" w:rsidR="0014349B" w:rsidRDefault="00D756D4">
      <w:pPr>
        <w:pStyle w:val="12"/>
        <w:rPr>
          <w:rFonts w:asciiTheme="minorHAnsi" w:eastAsiaTheme="minorEastAsia" w:hAnsiTheme="minorHAnsi" w:cstheme="minorBidi"/>
          <w:noProof/>
          <w:sz w:val="24"/>
          <w:szCs w:val="22"/>
        </w:rPr>
      </w:pPr>
      <w:hyperlink w:anchor="_Toc105404708" w:history="1">
        <w:r w:rsidR="0014349B" w:rsidRPr="00EA38A7">
          <w:rPr>
            <w:rStyle w:val="af1"/>
            <w:rFonts w:hint="eastAsia"/>
            <w:noProof/>
          </w:rPr>
          <w:t>教育部所屬各校務基金學校辦理招生試務工作酬勞支給要點</w:t>
        </w:r>
        <w:r w:rsidR="0014349B" w:rsidRPr="00EA38A7">
          <w:rPr>
            <w:rStyle w:val="af1"/>
            <w:noProof/>
          </w:rPr>
          <w:t>98.3.18</w:t>
        </w:r>
        <w:r w:rsidR="0014349B">
          <w:rPr>
            <w:noProof/>
            <w:webHidden/>
          </w:rPr>
          <w:tab/>
        </w:r>
        <w:r w:rsidR="0014349B">
          <w:rPr>
            <w:noProof/>
            <w:webHidden/>
          </w:rPr>
          <w:fldChar w:fldCharType="begin"/>
        </w:r>
        <w:r w:rsidR="0014349B">
          <w:rPr>
            <w:noProof/>
            <w:webHidden/>
          </w:rPr>
          <w:instrText xml:space="preserve"> PAGEREF _Toc105404708 \h </w:instrText>
        </w:r>
        <w:r w:rsidR="0014349B">
          <w:rPr>
            <w:noProof/>
            <w:webHidden/>
          </w:rPr>
        </w:r>
        <w:r w:rsidR="0014349B">
          <w:rPr>
            <w:noProof/>
            <w:webHidden/>
          </w:rPr>
          <w:fldChar w:fldCharType="separate"/>
        </w:r>
        <w:r w:rsidR="00F44C29">
          <w:rPr>
            <w:noProof/>
            <w:webHidden/>
          </w:rPr>
          <w:t>64</w:t>
        </w:r>
        <w:r w:rsidR="0014349B">
          <w:rPr>
            <w:noProof/>
            <w:webHidden/>
          </w:rPr>
          <w:fldChar w:fldCharType="end"/>
        </w:r>
      </w:hyperlink>
    </w:p>
    <w:p w14:paraId="787BF660" w14:textId="515C1415" w:rsidR="0014349B" w:rsidRDefault="00D756D4">
      <w:pPr>
        <w:pStyle w:val="12"/>
        <w:rPr>
          <w:rFonts w:asciiTheme="minorHAnsi" w:eastAsiaTheme="minorEastAsia" w:hAnsiTheme="minorHAnsi" w:cstheme="minorBidi"/>
          <w:noProof/>
          <w:sz w:val="24"/>
          <w:szCs w:val="22"/>
        </w:rPr>
      </w:pPr>
      <w:hyperlink w:anchor="_Toc105404709" w:history="1">
        <w:r w:rsidR="0014349B" w:rsidRPr="00EA38A7">
          <w:rPr>
            <w:rStyle w:val="af1"/>
            <w:rFonts w:hint="eastAsia"/>
            <w:noProof/>
          </w:rPr>
          <w:t>中央政府各機關學校購置及租賃公務車輛作業要點</w:t>
        </w:r>
        <w:r w:rsidR="0014349B" w:rsidRPr="00EA38A7">
          <w:rPr>
            <w:rStyle w:val="af1"/>
            <w:noProof/>
          </w:rPr>
          <w:t>103.12.16</w:t>
        </w:r>
        <w:r w:rsidR="0014349B">
          <w:rPr>
            <w:noProof/>
            <w:webHidden/>
          </w:rPr>
          <w:tab/>
        </w:r>
        <w:r w:rsidR="0014349B">
          <w:rPr>
            <w:noProof/>
            <w:webHidden/>
          </w:rPr>
          <w:fldChar w:fldCharType="begin"/>
        </w:r>
        <w:r w:rsidR="0014349B">
          <w:rPr>
            <w:noProof/>
            <w:webHidden/>
          </w:rPr>
          <w:instrText xml:space="preserve"> PAGEREF _Toc105404709 \h </w:instrText>
        </w:r>
        <w:r w:rsidR="0014349B">
          <w:rPr>
            <w:noProof/>
            <w:webHidden/>
          </w:rPr>
        </w:r>
        <w:r w:rsidR="0014349B">
          <w:rPr>
            <w:noProof/>
            <w:webHidden/>
          </w:rPr>
          <w:fldChar w:fldCharType="separate"/>
        </w:r>
        <w:r w:rsidR="00F44C29">
          <w:rPr>
            <w:noProof/>
            <w:webHidden/>
          </w:rPr>
          <w:t>65</w:t>
        </w:r>
        <w:r w:rsidR="0014349B">
          <w:rPr>
            <w:noProof/>
            <w:webHidden/>
          </w:rPr>
          <w:fldChar w:fldCharType="end"/>
        </w:r>
      </w:hyperlink>
    </w:p>
    <w:p w14:paraId="46A7BC22" w14:textId="1A2E095E" w:rsidR="0014349B" w:rsidRDefault="00D756D4">
      <w:pPr>
        <w:pStyle w:val="12"/>
        <w:rPr>
          <w:rFonts w:asciiTheme="minorHAnsi" w:eastAsiaTheme="minorEastAsia" w:hAnsiTheme="minorHAnsi" w:cstheme="minorBidi"/>
          <w:noProof/>
          <w:sz w:val="24"/>
          <w:szCs w:val="22"/>
        </w:rPr>
      </w:pPr>
      <w:hyperlink w:anchor="_Toc105404710" w:history="1">
        <w:r w:rsidR="0014349B" w:rsidRPr="00EA38A7">
          <w:rPr>
            <w:rStyle w:val="af1"/>
            <w:rFonts w:hint="eastAsia"/>
            <w:noProof/>
          </w:rPr>
          <w:t>國立屏東科技大學公務車輛增購、汰換及租賃要點</w:t>
        </w:r>
        <w:r w:rsidR="0014349B" w:rsidRPr="00EA38A7">
          <w:rPr>
            <w:rStyle w:val="af1"/>
            <w:noProof/>
          </w:rPr>
          <w:t>105.10.3</w:t>
        </w:r>
        <w:r w:rsidR="0014349B">
          <w:rPr>
            <w:noProof/>
            <w:webHidden/>
          </w:rPr>
          <w:tab/>
        </w:r>
        <w:r w:rsidR="0014349B">
          <w:rPr>
            <w:noProof/>
            <w:webHidden/>
          </w:rPr>
          <w:fldChar w:fldCharType="begin"/>
        </w:r>
        <w:r w:rsidR="0014349B">
          <w:rPr>
            <w:noProof/>
            <w:webHidden/>
          </w:rPr>
          <w:instrText xml:space="preserve"> PAGEREF _Toc105404710 \h </w:instrText>
        </w:r>
        <w:r w:rsidR="0014349B">
          <w:rPr>
            <w:noProof/>
            <w:webHidden/>
          </w:rPr>
        </w:r>
        <w:r w:rsidR="0014349B">
          <w:rPr>
            <w:noProof/>
            <w:webHidden/>
          </w:rPr>
          <w:fldChar w:fldCharType="separate"/>
        </w:r>
        <w:r w:rsidR="00F44C29">
          <w:rPr>
            <w:noProof/>
            <w:webHidden/>
          </w:rPr>
          <w:t>67</w:t>
        </w:r>
        <w:r w:rsidR="0014349B">
          <w:rPr>
            <w:noProof/>
            <w:webHidden/>
          </w:rPr>
          <w:fldChar w:fldCharType="end"/>
        </w:r>
      </w:hyperlink>
    </w:p>
    <w:p w14:paraId="2BE9368D" w14:textId="3334771F" w:rsidR="0014349B" w:rsidRDefault="00D756D4">
      <w:pPr>
        <w:pStyle w:val="12"/>
        <w:rPr>
          <w:rFonts w:asciiTheme="minorHAnsi" w:eastAsiaTheme="minorEastAsia" w:hAnsiTheme="minorHAnsi" w:cstheme="minorBidi"/>
          <w:noProof/>
          <w:sz w:val="24"/>
          <w:szCs w:val="22"/>
        </w:rPr>
      </w:pPr>
      <w:hyperlink w:anchor="_Toc105404711" w:history="1">
        <w:r w:rsidR="0014349B" w:rsidRPr="00EA38A7">
          <w:rPr>
            <w:rStyle w:val="af1"/>
            <w:rFonts w:hint="eastAsia"/>
            <w:noProof/>
          </w:rPr>
          <w:t>國立屏東科技大學車輛管理收支要點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_Toc105404711 \h </w:instrText>
        </w:r>
        <w:r w:rsidR="0014349B">
          <w:rPr>
            <w:noProof/>
            <w:webHidden/>
          </w:rPr>
        </w:r>
        <w:r w:rsidR="0014349B">
          <w:rPr>
            <w:noProof/>
            <w:webHidden/>
          </w:rPr>
          <w:fldChar w:fldCharType="separate"/>
        </w:r>
        <w:r w:rsidR="00F44C29">
          <w:rPr>
            <w:noProof/>
            <w:webHidden/>
          </w:rPr>
          <w:t>68</w:t>
        </w:r>
        <w:r w:rsidR="0014349B">
          <w:rPr>
            <w:noProof/>
            <w:webHidden/>
          </w:rPr>
          <w:fldChar w:fldCharType="end"/>
        </w:r>
      </w:hyperlink>
    </w:p>
    <w:p w14:paraId="2CDE7CAA" w14:textId="3FABE7A3" w:rsidR="0014349B" w:rsidRDefault="00D756D4">
      <w:pPr>
        <w:pStyle w:val="12"/>
        <w:rPr>
          <w:rFonts w:asciiTheme="minorHAnsi" w:eastAsiaTheme="minorEastAsia" w:hAnsiTheme="minorHAnsi" w:cstheme="minorBidi"/>
          <w:noProof/>
          <w:sz w:val="24"/>
          <w:szCs w:val="22"/>
        </w:rPr>
      </w:pPr>
      <w:hyperlink w:anchor="_Toc105404712" w:history="1">
        <w:r w:rsidR="0014349B" w:rsidRPr="00EA38A7">
          <w:rPr>
            <w:rStyle w:val="af1"/>
            <w:rFonts w:hint="eastAsia"/>
            <w:noProof/>
          </w:rPr>
          <w:t>國立屏東科技大學場地設備收支管理辦法</w:t>
        </w:r>
        <w:r w:rsidR="0014349B" w:rsidRPr="00EA38A7">
          <w:rPr>
            <w:rStyle w:val="af1"/>
            <w:noProof/>
          </w:rPr>
          <w:t>105.3.23</w:t>
        </w:r>
        <w:r w:rsidR="0014349B">
          <w:rPr>
            <w:noProof/>
            <w:webHidden/>
          </w:rPr>
          <w:tab/>
        </w:r>
        <w:r w:rsidR="0014349B">
          <w:rPr>
            <w:noProof/>
            <w:webHidden/>
          </w:rPr>
          <w:fldChar w:fldCharType="begin"/>
        </w:r>
        <w:r w:rsidR="0014349B">
          <w:rPr>
            <w:noProof/>
            <w:webHidden/>
          </w:rPr>
          <w:instrText xml:space="preserve"> PAGEREF _Toc105404712 \h </w:instrText>
        </w:r>
        <w:r w:rsidR="0014349B">
          <w:rPr>
            <w:noProof/>
            <w:webHidden/>
          </w:rPr>
        </w:r>
        <w:r w:rsidR="0014349B">
          <w:rPr>
            <w:noProof/>
            <w:webHidden/>
          </w:rPr>
          <w:fldChar w:fldCharType="separate"/>
        </w:r>
        <w:r w:rsidR="00F44C29">
          <w:rPr>
            <w:noProof/>
            <w:webHidden/>
          </w:rPr>
          <w:t>69</w:t>
        </w:r>
        <w:r w:rsidR="0014349B">
          <w:rPr>
            <w:noProof/>
            <w:webHidden/>
          </w:rPr>
          <w:fldChar w:fldCharType="end"/>
        </w:r>
      </w:hyperlink>
    </w:p>
    <w:p w14:paraId="6E615D7F" w14:textId="42A0FDFF" w:rsidR="0014349B" w:rsidRDefault="00D756D4">
      <w:pPr>
        <w:pStyle w:val="12"/>
        <w:rPr>
          <w:rFonts w:asciiTheme="minorHAnsi" w:eastAsiaTheme="minorEastAsia" w:hAnsiTheme="minorHAnsi" w:cstheme="minorBidi"/>
          <w:noProof/>
          <w:sz w:val="24"/>
          <w:szCs w:val="22"/>
        </w:rPr>
      </w:pPr>
      <w:hyperlink w:anchor="_Toc105404713" w:history="1">
        <w:r w:rsidR="0014349B" w:rsidRPr="00EA38A7">
          <w:rPr>
            <w:rStyle w:val="af1"/>
            <w:rFonts w:hint="eastAsia"/>
            <w:noProof/>
          </w:rPr>
          <w:t>國立屏東科技大學城中區進修推廣大樓場地管理及租用要點</w:t>
        </w:r>
        <w:r w:rsidR="0014349B" w:rsidRPr="00EA38A7">
          <w:rPr>
            <w:rStyle w:val="af1"/>
            <w:noProof/>
          </w:rPr>
          <w:t>105.3.23</w:t>
        </w:r>
        <w:r w:rsidR="0014349B">
          <w:rPr>
            <w:noProof/>
            <w:webHidden/>
          </w:rPr>
          <w:tab/>
        </w:r>
        <w:r w:rsidR="0014349B">
          <w:rPr>
            <w:noProof/>
            <w:webHidden/>
          </w:rPr>
          <w:fldChar w:fldCharType="begin"/>
        </w:r>
        <w:r w:rsidR="0014349B">
          <w:rPr>
            <w:noProof/>
            <w:webHidden/>
          </w:rPr>
          <w:instrText xml:space="preserve"> PAGEREF _Toc105404713 \h </w:instrText>
        </w:r>
        <w:r w:rsidR="0014349B">
          <w:rPr>
            <w:noProof/>
            <w:webHidden/>
          </w:rPr>
        </w:r>
        <w:r w:rsidR="0014349B">
          <w:rPr>
            <w:noProof/>
            <w:webHidden/>
          </w:rPr>
          <w:fldChar w:fldCharType="separate"/>
        </w:r>
        <w:r w:rsidR="00F44C29">
          <w:rPr>
            <w:noProof/>
            <w:webHidden/>
          </w:rPr>
          <w:t>73</w:t>
        </w:r>
        <w:r w:rsidR="0014349B">
          <w:rPr>
            <w:noProof/>
            <w:webHidden/>
          </w:rPr>
          <w:fldChar w:fldCharType="end"/>
        </w:r>
      </w:hyperlink>
    </w:p>
    <w:p w14:paraId="284CC5E0" w14:textId="7FB4498F" w:rsidR="0014349B" w:rsidRDefault="00D756D4">
      <w:pPr>
        <w:pStyle w:val="12"/>
        <w:rPr>
          <w:rFonts w:asciiTheme="minorHAnsi" w:eastAsiaTheme="minorEastAsia" w:hAnsiTheme="minorHAnsi" w:cstheme="minorBidi"/>
          <w:noProof/>
          <w:sz w:val="24"/>
          <w:szCs w:val="22"/>
        </w:rPr>
      </w:pPr>
      <w:hyperlink w:anchor="_Toc105404714" w:history="1">
        <w:r w:rsidR="0014349B" w:rsidRPr="00EA38A7">
          <w:rPr>
            <w:rStyle w:val="af1"/>
            <w:rFonts w:hint="eastAsia"/>
            <w:noProof/>
          </w:rPr>
          <w:t>國立屏東科技大學研究總中心場地設備收支管理要點</w:t>
        </w:r>
        <w:r w:rsidR="0014349B" w:rsidRPr="00EA38A7">
          <w:rPr>
            <w:rStyle w:val="af1"/>
            <w:noProof/>
          </w:rPr>
          <w:t xml:space="preserve"> 110.05.12</w:t>
        </w:r>
        <w:r w:rsidR="0014349B">
          <w:rPr>
            <w:noProof/>
            <w:webHidden/>
          </w:rPr>
          <w:tab/>
        </w:r>
        <w:r w:rsidR="0014349B">
          <w:rPr>
            <w:noProof/>
            <w:webHidden/>
          </w:rPr>
          <w:fldChar w:fldCharType="begin"/>
        </w:r>
        <w:r w:rsidR="0014349B">
          <w:rPr>
            <w:noProof/>
            <w:webHidden/>
          </w:rPr>
          <w:instrText xml:space="preserve"> PAGEREF _Toc105404714 \h </w:instrText>
        </w:r>
        <w:r w:rsidR="0014349B">
          <w:rPr>
            <w:noProof/>
            <w:webHidden/>
          </w:rPr>
        </w:r>
        <w:r w:rsidR="0014349B">
          <w:rPr>
            <w:noProof/>
            <w:webHidden/>
          </w:rPr>
          <w:fldChar w:fldCharType="separate"/>
        </w:r>
        <w:r w:rsidR="00F44C29">
          <w:rPr>
            <w:noProof/>
            <w:webHidden/>
          </w:rPr>
          <w:t>83</w:t>
        </w:r>
        <w:r w:rsidR="0014349B">
          <w:rPr>
            <w:noProof/>
            <w:webHidden/>
          </w:rPr>
          <w:fldChar w:fldCharType="end"/>
        </w:r>
      </w:hyperlink>
    </w:p>
    <w:p w14:paraId="244FFC37" w14:textId="65589392" w:rsidR="0014349B" w:rsidRDefault="00D756D4">
      <w:pPr>
        <w:pStyle w:val="12"/>
        <w:rPr>
          <w:rFonts w:asciiTheme="minorHAnsi" w:eastAsiaTheme="minorEastAsia" w:hAnsiTheme="minorHAnsi" w:cstheme="minorBidi"/>
          <w:noProof/>
          <w:sz w:val="24"/>
          <w:szCs w:val="22"/>
        </w:rPr>
      </w:pPr>
      <w:hyperlink w:anchor="_Toc105404715" w:history="1">
        <w:r w:rsidR="0014349B" w:rsidRPr="00EA38A7">
          <w:rPr>
            <w:rStyle w:val="af1"/>
            <w:rFonts w:hint="eastAsia"/>
            <w:noProof/>
          </w:rPr>
          <w:t>國立屏東科技大學新興工程支應要點</w:t>
        </w:r>
        <w:r w:rsidR="0014349B" w:rsidRPr="00EA38A7">
          <w:rPr>
            <w:rStyle w:val="af1"/>
            <w:noProof/>
          </w:rPr>
          <w:t>1080521</w:t>
        </w:r>
        <w:r w:rsidR="0014349B">
          <w:rPr>
            <w:noProof/>
            <w:webHidden/>
          </w:rPr>
          <w:tab/>
        </w:r>
        <w:r w:rsidR="0014349B">
          <w:rPr>
            <w:noProof/>
            <w:webHidden/>
          </w:rPr>
          <w:fldChar w:fldCharType="begin"/>
        </w:r>
        <w:r w:rsidR="0014349B">
          <w:rPr>
            <w:noProof/>
            <w:webHidden/>
          </w:rPr>
          <w:instrText xml:space="preserve"> PAGEREF _Toc105404715 \h </w:instrText>
        </w:r>
        <w:r w:rsidR="0014349B">
          <w:rPr>
            <w:noProof/>
            <w:webHidden/>
          </w:rPr>
        </w:r>
        <w:r w:rsidR="0014349B">
          <w:rPr>
            <w:noProof/>
            <w:webHidden/>
          </w:rPr>
          <w:fldChar w:fldCharType="separate"/>
        </w:r>
        <w:r w:rsidR="00F44C29">
          <w:rPr>
            <w:noProof/>
            <w:webHidden/>
          </w:rPr>
          <w:t>86</w:t>
        </w:r>
        <w:r w:rsidR="0014349B">
          <w:rPr>
            <w:noProof/>
            <w:webHidden/>
          </w:rPr>
          <w:fldChar w:fldCharType="end"/>
        </w:r>
      </w:hyperlink>
    </w:p>
    <w:p w14:paraId="2B8B9BA7" w14:textId="47FDE6E9" w:rsidR="0014349B" w:rsidRDefault="00D756D4">
      <w:pPr>
        <w:pStyle w:val="12"/>
        <w:rPr>
          <w:rFonts w:asciiTheme="minorHAnsi" w:eastAsiaTheme="minorEastAsia" w:hAnsiTheme="minorHAnsi" w:cstheme="minorBidi"/>
          <w:noProof/>
          <w:sz w:val="24"/>
          <w:szCs w:val="22"/>
        </w:rPr>
      </w:pPr>
      <w:hyperlink w:anchor="_Toc105404716" w:history="1">
        <w:r w:rsidR="0014349B" w:rsidRPr="00EA38A7">
          <w:rPr>
            <w:rStyle w:val="af1"/>
            <w:rFonts w:hint="eastAsia"/>
            <w:noProof/>
          </w:rPr>
          <w:t>國立屏東科技大學開源節流實施要點</w:t>
        </w:r>
        <w:r w:rsidR="0014349B" w:rsidRPr="00EA38A7">
          <w:rPr>
            <w:rStyle w:val="af1"/>
            <w:noProof/>
          </w:rPr>
          <w:t>104.12.23</w:t>
        </w:r>
        <w:r w:rsidR="0014349B">
          <w:rPr>
            <w:noProof/>
            <w:webHidden/>
          </w:rPr>
          <w:tab/>
        </w:r>
        <w:r w:rsidR="0014349B">
          <w:rPr>
            <w:noProof/>
            <w:webHidden/>
          </w:rPr>
          <w:fldChar w:fldCharType="begin"/>
        </w:r>
        <w:r w:rsidR="0014349B">
          <w:rPr>
            <w:noProof/>
            <w:webHidden/>
          </w:rPr>
          <w:instrText xml:space="preserve"> PAGEREF _Toc105404716 \h </w:instrText>
        </w:r>
        <w:r w:rsidR="0014349B">
          <w:rPr>
            <w:noProof/>
            <w:webHidden/>
          </w:rPr>
        </w:r>
        <w:r w:rsidR="0014349B">
          <w:rPr>
            <w:noProof/>
            <w:webHidden/>
          </w:rPr>
          <w:fldChar w:fldCharType="separate"/>
        </w:r>
        <w:r w:rsidR="00F44C29">
          <w:rPr>
            <w:noProof/>
            <w:webHidden/>
          </w:rPr>
          <w:t>87</w:t>
        </w:r>
        <w:r w:rsidR="0014349B">
          <w:rPr>
            <w:noProof/>
            <w:webHidden/>
          </w:rPr>
          <w:fldChar w:fldCharType="end"/>
        </w:r>
      </w:hyperlink>
    </w:p>
    <w:p w14:paraId="25DF2F0F" w14:textId="2720808E" w:rsidR="0014349B" w:rsidRDefault="00D756D4">
      <w:pPr>
        <w:pStyle w:val="12"/>
        <w:rPr>
          <w:rFonts w:asciiTheme="minorHAnsi" w:eastAsiaTheme="minorEastAsia" w:hAnsiTheme="minorHAnsi" w:cstheme="minorBidi"/>
          <w:noProof/>
          <w:sz w:val="24"/>
          <w:szCs w:val="22"/>
        </w:rPr>
      </w:pPr>
      <w:hyperlink w:anchor="_Toc105404717" w:history="1">
        <w:r w:rsidR="0014349B" w:rsidRPr="00EA38A7">
          <w:rPr>
            <w:rStyle w:val="af1"/>
            <w:rFonts w:hint="eastAsia"/>
            <w:noProof/>
          </w:rPr>
          <w:t>國立屏東科技大學畜牧場孳生物管理作業要點</w:t>
        </w:r>
        <w:r w:rsidR="0014349B" w:rsidRPr="00EA38A7">
          <w:rPr>
            <w:rStyle w:val="af1"/>
            <w:noProof/>
          </w:rPr>
          <w:t>109.12.23</w:t>
        </w:r>
        <w:r w:rsidR="0014349B">
          <w:rPr>
            <w:noProof/>
            <w:webHidden/>
          </w:rPr>
          <w:tab/>
        </w:r>
        <w:r w:rsidR="0014349B">
          <w:rPr>
            <w:noProof/>
            <w:webHidden/>
          </w:rPr>
          <w:fldChar w:fldCharType="begin"/>
        </w:r>
        <w:r w:rsidR="0014349B">
          <w:rPr>
            <w:noProof/>
            <w:webHidden/>
          </w:rPr>
          <w:instrText xml:space="preserve"> PAGEREF _Toc105404717 \h </w:instrText>
        </w:r>
        <w:r w:rsidR="0014349B">
          <w:rPr>
            <w:noProof/>
            <w:webHidden/>
          </w:rPr>
        </w:r>
        <w:r w:rsidR="0014349B">
          <w:rPr>
            <w:noProof/>
            <w:webHidden/>
          </w:rPr>
          <w:fldChar w:fldCharType="separate"/>
        </w:r>
        <w:r w:rsidR="00F44C29">
          <w:rPr>
            <w:noProof/>
            <w:webHidden/>
          </w:rPr>
          <w:t>89</w:t>
        </w:r>
        <w:r w:rsidR="0014349B">
          <w:rPr>
            <w:noProof/>
            <w:webHidden/>
          </w:rPr>
          <w:fldChar w:fldCharType="end"/>
        </w:r>
      </w:hyperlink>
    </w:p>
    <w:p w14:paraId="7E1D20AC" w14:textId="3BE9C13D" w:rsidR="0014349B" w:rsidRDefault="00D756D4">
      <w:pPr>
        <w:pStyle w:val="12"/>
        <w:rPr>
          <w:rFonts w:asciiTheme="minorHAnsi" w:eastAsiaTheme="minorEastAsia" w:hAnsiTheme="minorHAnsi" w:cstheme="minorBidi"/>
          <w:noProof/>
          <w:sz w:val="24"/>
          <w:szCs w:val="22"/>
        </w:rPr>
      </w:pPr>
      <w:hyperlink w:anchor="_Toc105404718" w:history="1">
        <w:r w:rsidR="0014349B" w:rsidRPr="00EA38A7">
          <w:rPr>
            <w:rStyle w:val="af1"/>
            <w:rFonts w:hint="eastAsia"/>
            <w:noProof/>
          </w:rPr>
          <w:t>國立屏東科技大學學生專業證照獎勵辦法</w:t>
        </w:r>
        <w:r w:rsidR="0014349B" w:rsidRPr="00EA38A7">
          <w:rPr>
            <w:rStyle w:val="af1"/>
            <w:noProof/>
          </w:rPr>
          <w:t xml:space="preserve"> 11.05.26</w:t>
        </w:r>
        <w:r w:rsidR="0014349B">
          <w:rPr>
            <w:noProof/>
            <w:webHidden/>
          </w:rPr>
          <w:tab/>
        </w:r>
        <w:r w:rsidR="0014349B">
          <w:rPr>
            <w:noProof/>
            <w:webHidden/>
          </w:rPr>
          <w:fldChar w:fldCharType="begin"/>
        </w:r>
        <w:r w:rsidR="0014349B">
          <w:rPr>
            <w:noProof/>
            <w:webHidden/>
          </w:rPr>
          <w:instrText xml:space="preserve"> PAGEREF _Toc105404718 \h </w:instrText>
        </w:r>
        <w:r w:rsidR="0014349B">
          <w:rPr>
            <w:noProof/>
            <w:webHidden/>
          </w:rPr>
        </w:r>
        <w:r w:rsidR="0014349B">
          <w:rPr>
            <w:noProof/>
            <w:webHidden/>
          </w:rPr>
          <w:fldChar w:fldCharType="separate"/>
        </w:r>
        <w:r w:rsidR="00F44C29">
          <w:rPr>
            <w:noProof/>
            <w:webHidden/>
          </w:rPr>
          <w:t>90</w:t>
        </w:r>
        <w:r w:rsidR="0014349B">
          <w:rPr>
            <w:noProof/>
            <w:webHidden/>
          </w:rPr>
          <w:fldChar w:fldCharType="end"/>
        </w:r>
      </w:hyperlink>
    </w:p>
    <w:p w14:paraId="3E7B589A" w14:textId="530E5D4F" w:rsidR="0014349B" w:rsidRDefault="00D756D4">
      <w:pPr>
        <w:pStyle w:val="12"/>
        <w:rPr>
          <w:rFonts w:asciiTheme="minorHAnsi" w:eastAsiaTheme="minorEastAsia" w:hAnsiTheme="minorHAnsi" w:cstheme="minorBidi"/>
          <w:noProof/>
          <w:sz w:val="24"/>
          <w:szCs w:val="22"/>
        </w:rPr>
      </w:pPr>
      <w:hyperlink w:anchor="_Toc105404719" w:history="1">
        <w:r w:rsidR="0014349B" w:rsidRPr="00EA38A7">
          <w:rPr>
            <w:rStyle w:val="af1"/>
            <w:rFonts w:hint="eastAsia"/>
            <w:noProof/>
          </w:rPr>
          <w:t>國立屏東科技大學導師制實施辦法</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_Toc105404719 \h </w:instrText>
        </w:r>
        <w:r w:rsidR="0014349B">
          <w:rPr>
            <w:noProof/>
            <w:webHidden/>
          </w:rPr>
        </w:r>
        <w:r w:rsidR="0014349B">
          <w:rPr>
            <w:noProof/>
            <w:webHidden/>
          </w:rPr>
          <w:fldChar w:fldCharType="separate"/>
        </w:r>
        <w:r w:rsidR="00F44C29">
          <w:rPr>
            <w:noProof/>
            <w:webHidden/>
          </w:rPr>
          <w:t>1</w:t>
        </w:r>
        <w:r w:rsidR="0014349B">
          <w:rPr>
            <w:noProof/>
            <w:webHidden/>
          </w:rPr>
          <w:fldChar w:fldCharType="end"/>
        </w:r>
      </w:hyperlink>
    </w:p>
    <w:p w14:paraId="1D02D800" w14:textId="5248E7DF" w:rsidR="0014349B" w:rsidRDefault="00D756D4">
      <w:pPr>
        <w:pStyle w:val="12"/>
        <w:rPr>
          <w:rFonts w:asciiTheme="minorHAnsi" w:eastAsiaTheme="minorEastAsia" w:hAnsiTheme="minorHAnsi" w:cstheme="minorBidi"/>
          <w:noProof/>
          <w:sz w:val="24"/>
          <w:szCs w:val="22"/>
        </w:rPr>
      </w:pPr>
      <w:hyperlink w:anchor="_Toc105404720" w:history="1">
        <w:r w:rsidR="0014349B" w:rsidRPr="00EA38A7">
          <w:rPr>
            <w:rStyle w:val="af1"/>
            <w:rFonts w:hint="eastAsia"/>
            <w:noProof/>
          </w:rPr>
          <w:t>國立屏東科技大學教師授課鐘點核計辦法</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_Toc105404720 \h </w:instrText>
        </w:r>
        <w:r w:rsidR="0014349B">
          <w:rPr>
            <w:noProof/>
            <w:webHidden/>
          </w:rPr>
        </w:r>
        <w:r w:rsidR="0014349B">
          <w:rPr>
            <w:noProof/>
            <w:webHidden/>
          </w:rPr>
          <w:fldChar w:fldCharType="separate"/>
        </w:r>
        <w:r w:rsidR="00F44C29">
          <w:rPr>
            <w:noProof/>
            <w:webHidden/>
          </w:rPr>
          <w:t>4</w:t>
        </w:r>
        <w:r w:rsidR="0014349B">
          <w:rPr>
            <w:noProof/>
            <w:webHidden/>
          </w:rPr>
          <w:fldChar w:fldCharType="end"/>
        </w:r>
      </w:hyperlink>
    </w:p>
    <w:p w14:paraId="1125397E" w14:textId="2146BF93" w:rsidR="0014349B" w:rsidRDefault="00D756D4">
      <w:pPr>
        <w:pStyle w:val="12"/>
        <w:rPr>
          <w:rFonts w:asciiTheme="minorHAnsi" w:eastAsiaTheme="minorEastAsia" w:hAnsiTheme="minorHAnsi" w:cstheme="minorBidi"/>
          <w:noProof/>
          <w:sz w:val="24"/>
          <w:szCs w:val="22"/>
        </w:rPr>
      </w:pPr>
      <w:hyperlink w:anchor="_Toc105404721" w:history="1">
        <w:r w:rsidR="0014349B" w:rsidRPr="00EA38A7">
          <w:rPr>
            <w:rStyle w:val="af1"/>
            <w:rFonts w:hint="eastAsia"/>
            <w:noProof/>
          </w:rPr>
          <w:t>國立屏東科技大學學生赴海外研習獎補助要點</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_Toc105404721 \h </w:instrText>
        </w:r>
        <w:r w:rsidR="0014349B">
          <w:rPr>
            <w:noProof/>
            <w:webHidden/>
          </w:rPr>
        </w:r>
        <w:r w:rsidR="0014349B">
          <w:rPr>
            <w:noProof/>
            <w:webHidden/>
          </w:rPr>
          <w:fldChar w:fldCharType="separate"/>
        </w:r>
        <w:r w:rsidR="00F44C29">
          <w:rPr>
            <w:noProof/>
            <w:webHidden/>
          </w:rPr>
          <w:t>8</w:t>
        </w:r>
        <w:r w:rsidR="0014349B">
          <w:rPr>
            <w:noProof/>
            <w:webHidden/>
          </w:rPr>
          <w:fldChar w:fldCharType="end"/>
        </w:r>
      </w:hyperlink>
    </w:p>
    <w:p w14:paraId="5C1B40CF" w14:textId="7D91F467" w:rsidR="0014349B" w:rsidRDefault="00D756D4">
      <w:pPr>
        <w:pStyle w:val="12"/>
        <w:rPr>
          <w:rFonts w:asciiTheme="minorHAnsi" w:eastAsiaTheme="minorEastAsia" w:hAnsiTheme="minorHAnsi" w:cstheme="minorBidi"/>
          <w:noProof/>
          <w:sz w:val="24"/>
          <w:szCs w:val="22"/>
        </w:rPr>
      </w:pPr>
      <w:hyperlink w:anchor="_Toc105404722" w:history="1">
        <w:r w:rsidR="0014349B" w:rsidRPr="00EA38A7">
          <w:rPr>
            <w:rStyle w:val="af1"/>
            <w:rFonts w:hint="eastAsia"/>
            <w:noProof/>
          </w:rPr>
          <w:t>國立屏東科技大學教職員工文康活動實施要點</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_Toc105404722 \h </w:instrText>
        </w:r>
        <w:r w:rsidR="0014349B">
          <w:rPr>
            <w:noProof/>
            <w:webHidden/>
          </w:rPr>
        </w:r>
        <w:r w:rsidR="0014349B">
          <w:rPr>
            <w:noProof/>
            <w:webHidden/>
          </w:rPr>
          <w:fldChar w:fldCharType="separate"/>
        </w:r>
        <w:r w:rsidR="00F44C29">
          <w:rPr>
            <w:noProof/>
            <w:webHidden/>
          </w:rPr>
          <w:t>11</w:t>
        </w:r>
        <w:r w:rsidR="0014349B">
          <w:rPr>
            <w:noProof/>
            <w:webHidden/>
          </w:rPr>
          <w:fldChar w:fldCharType="end"/>
        </w:r>
      </w:hyperlink>
    </w:p>
    <w:p w14:paraId="1C921B38" w14:textId="1211481D" w:rsidR="0014349B" w:rsidRDefault="00D756D4">
      <w:pPr>
        <w:pStyle w:val="12"/>
        <w:rPr>
          <w:rFonts w:asciiTheme="minorHAnsi" w:eastAsiaTheme="minorEastAsia" w:hAnsiTheme="minorHAnsi" w:cstheme="minorBidi"/>
          <w:noProof/>
          <w:sz w:val="24"/>
          <w:szCs w:val="22"/>
        </w:rPr>
      </w:pPr>
      <w:hyperlink w:anchor="_Toc105404723" w:history="1">
        <w:r w:rsidR="0014349B" w:rsidRPr="00EA38A7">
          <w:rPr>
            <w:rStyle w:val="af1"/>
            <w:rFonts w:hint="eastAsia"/>
            <w:noProof/>
          </w:rPr>
          <w:t>國立屏東科技大學『提升公務人員英語能力改進措施』實行方案</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_Toc105404723 \h </w:instrText>
        </w:r>
        <w:r w:rsidR="0014349B">
          <w:rPr>
            <w:noProof/>
            <w:webHidden/>
          </w:rPr>
        </w:r>
        <w:r w:rsidR="0014349B">
          <w:rPr>
            <w:noProof/>
            <w:webHidden/>
          </w:rPr>
          <w:fldChar w:fldCharType="separate"/>
        </w:r>
        <w:r w:rsidR="00F44C29">
          <w:rPr>
            <w:noProof/>
            <w:webHidden/>
          </w:rPr>
          <w:t>12</w:t>
        </w:r>
        <w:r w:rsidR="0014349B">
          <w:rPr>
            <w:noProof/>
            <w:webHidden/>
          </w:rPr>
          <w:fldChar w:fldCharType="end"/>
        </w:r>
      </w:hyperlink>
    </w:p>
    <w:p w14:paraId="2C2AFAE7" w14:textId="24B9E67E" w:rsidR="0014349B" w:rsidRDefault="00D756D4">
      <w:pPr>
        <w:pStyle w:val="12"/>
        <w:rPr>
          <w:rFonts w:asciiTheme="minorHAnsi" w:eastAsiaTheme="minorEastAsia" w:hAnsiTheme="minorHAnsi" w:cstheme="minorBidi"/>
          <w:noProof/>
          <w:sz w:val="24"/>
          <w:szCs w:val="22"/>
        </w:rPr>
      </w:pPr>
      <w:hyperlink w:anchor="_Toc105404724" w:history="1">
        <w:r w:rsidR="0014349B" w:rsidRPr="00EA38A7">
          <w:rPr>
            <w:rStyle w:val="af1"/>
            <w:rFonts w:hint="eastAsia"/>
            <w:noProof/>
          </w:rPr>
          <w:t>國立屏東科技大學自我評鑑實施辦法</w:t>
        </w:r>
        <w:r w:rsidR="0014349B" w:rsidRPr="00EA38A7">
          <w:rPr>
            <w:rStyle w:val="af1"/>
            <w:noProof/>
          </w:rPr>
          <w:t>11.05.26</w:t>
        </w:r>
        <w:r w:rsidR="0014349B">
          <w:rPr>
            <w:noProof/>
            <w:webHidden/>
          </w:rPr>
          <w:tab/>
        </w:r>
        <w:r w:rsidR="0014349B">
          <w:rPr>
            <w:noProof/>
            <w:webHidden/>
          </w:rPr>
          <w:fldChar w:fldCharType="begin"/>
        </w:r>
        <w:r w:rsidR="0014349B">
          <w:rPr>
            <w:noProof/>
            <w:webHidden/>
          </w:rPr>
          <w:instrText xml:space="preserve"> PAGEREF _Toc105404724 \h </w:instrText>
        </w:r>
        <w:r w:rsidR="0014349B">
          <w:rPr>
            <w:noProof/>
            <w:webHidden/>
          </w:rPr>
        </w:r>
        <w:r w:rsidR="0014349B">
          <w:rPr>
            <w:noProof/>
            <w:webHidden/>
          </w:rPr>
          <w:fldChar w:fldCharType="separate"/>
        </w:r>
        <w:r w:rsidR="00F44C29">
          <w:rPr>
            <w:noProof/>
            <w:webHidden/>
          </w:rPr>
          <w:t>13</w:t>
        </w:r>
        <w:r w:rsidR="0014349B">
          <w:rPr>
            <w:noProof/>
            <w:webHidden/>
          </w:rPr>
          <w:fldChar w:fldCharType="end"/>
        </w:r>
      </w:hyperlink>
    </w:p>
    <w:p w14:paraId="59BC8697" w14:textId="091524B1" w:rsidR="00E33B70" w:rsidRPr="00C31F69" w:rsidRDefault="00E33B70" w:rsidP="006E1F3A">
      <w:pPr>
        <w:tabs>
          <w:tab w:val="right" w:leader="dot" w:pos="9639"/>
        </w:tabs>
        <w:snapToGrid w:val="0"/>
        <w:spacing w:afterLines="35" w:after="126"/>
        <w:ind w:rightChars="58" w:right="139"/>
        <w:rPr>
          <w:rFonts w:ascii="Times New Roman" w:eastAsia="新細明體" w:hAnsi="Times New Roman" w:cs="Times New Roman"/>
          <w:sz w:val="20"/>
          <w:szCs w:val="24"/>
        </w:rPr>
      </w:pPr>
      <w:r w:rsidRPr="000425F2">
        <w:rPr>
          <w:rFonts w:ascii="Times New Roman" w:eastAsia="標楷體" w:hAnsi="Times New Roman" w:cs="Times New Roman"/>
          <w:szCs w:val="24"/>
        </w:rPr>
        <w:fldChar w:fldCharType="end"/>
      </w:r>
      <w:r w:rsidRPr="00C31F69">
        <w:rPr>
          <w:rFonts w:ascii="Times New Roman" w:eastAsia="新細明體" w:hAnsi="Times New Roman" w:cs="Times New Roman"/>
          <w:sz w:val="20"/>
          <w:szCs w:val="24"/>
        </w:rPr>
        <w:br w:type="page"/>
      </w:r>
    </w:p>
    <w:p w14:paraId="3084319D" w14:textId="77777777" w:rsidR="00E33B70" w:rsidRPr="00C31F69" w:rsidRDefault="00E33B70" w:rsidP="00F027CE">
      <w:pPr>
        <w:pStyle w:val="1"/>
        <w:rPr>
          <w:sz w:val="20"/>
          <w:szCs w:val="20"/>
        </w:rPr>
      </w:pPr>
      <w:bookmarkStart w:id="1" w:name="_Toc105404640"/>
      <w:r w:rsidRPr="00C31F69">
        <w:t>國立大學校院校務基金設置條例</w:t>
      </w:r>
      <w:r w:rsidRPr="00C31F69">
        <w:rPr>
          <w:rFonts w:ascii="Times New Roman" w:hAnsi="Times New Roman" w:cs="Times New Roman" w:hint="eastAsia"/>
          <w:color w:val="FFFFFF" w:themeColor="background1"/>
          <w:sz w:val="18"/>
          <w:szCs w:val="18"/>
        </w:rPr>
        <w:t>104.2.4</w:t>
      </w:r>
      <w:bookmarkEnd w:id="1"/>
    </w:p>
    <w:p w14:paraId="5A7016F2" w14:textId="77777777" w:rsidR="00E33B70" w:rsidRPr="00C31F69" w:rsidRDefault="00E33B70" w:rsidP="00F02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jc w:val="right"/>
        <w:rPr>
          <w:rFonts w:ascii="Times New Roman" w:eastAsia="標楷體" w:hAnsi="標楷體" w:cs="Times New Roman"/>
          <w:kern w:val="0"/>
          <w:sz w:val="20"/>
          <w:szCs w:val="20"/>
        </w:rPr>
      </w:pPr>
      <w:bookmarkStart w:id="2" w:name="_Toc203886658"/>
      <w:bookmarkStart w:id="3" w:name="_Toc203971683"/>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88</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3</w:t>
      </w:r>
      <w:r w:rsidRPr="00C31F69">
        <w:rPr>
          <w:rFonts w:ascii="Times New Roman" w:eastAsia="標楷體" w:hAnsi="標楷體" w:cs="Times New Roman" w:hint="eastAsia"/>
          <w:kern w:val="0"/>
          <w:sz w:val="20"/>
          <w:szCs w:val="20"/>
        </w:rPr>
        <w:t>日總統令訂定公布</w:t>
      </w:r>
    </w:p>
    <w:p w14:paraId="192D23A0" w14:textId="77777777" w:rsidR="00E33B70" w:rsidRPr="00C31F69" w:rsidRDefault="00E33B70" w:rsidP="00F02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jc w:val="right"/>
        <w:rPr>
          <w:rFonts w:ascii="Times New Roman" w:eastAsia="標楷體" w:hAnsi="標楷體"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90</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12</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21</w:t>
      </w:r>
      <w:r w:rsidRPr="00C31F69">
        <w:rPr>
          <w:rFonts w:ascii="Times New Roman" w:eastAsia="標楷體" w:hAnsi="Times New Roman" w:cs="Times New Roman" w:hint="eastAsia"/>
          <w:kern w:val="0"/>
          <w:sz w:val="20"/>
          <w:szCs w:val="20"/>
        </w:rPr>
        <w:t>日</w:t>
      </w:r>
      <w:r w:rsidRPr="00C31F69">
        <w:rPr>
          <w:rFonts w:ascii="Times New Roman" w:eastAsia="標楷體" w:hAnsi="標楷體" w:cs="Times New Roman"/>
          <w:kern w:val="0"/>
          <w:sz w:val="20"/>
          <w:szCs w:val="20"/>
        </w:rPr>
        <w:t>總統令修訂公布</w:t>
      </w:r>
      <w:bookmarkEnd w:id="2"/>
      <w:bookmarkEnd w:id="3"/>
    </w:p>
    <w:p w14:paraId="73BC5F34" w14:textId="77777777" w:rsidR="00E33B70" w:rsidRPr="00C31F69" w:rsidRDefault="00E33B70" w:rsidP="00F02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559" w:firstLine="3118"/>
        <w:jc w:val="right"/>
        <w:rPr>
          <w:rFonts w:ascii="Times New Roman" w:eastAsia="標楷體" w:hAnsi="Times New Roman"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104</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4</w:t>
      </w:r>
      <w:r w:rsidRPr="00C31F69">
        <w:rPr>
          <w:rFonts w:ascii="Times New Roman" w:eastAsia="標楷體" w:hAnsi="標楷體" w:cs="Times New Roman" w:hint="eastAsia"/>
          <w:kern w:val="0"/>
          <w:sz w:val="20"/>
          <w:szCs w:val="20"/>
        </w:rPr>
        <w:t>日總統令修正公布</w:t>
      </w:r>
    </w:p>
    <w:p w14:paraId="1C9D42E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00" w:firstLine="3800"/>
        <w:rPr>
          <w:rFonts w:ascii="Times New Roman" w:eastAsia="標楷體" w:hAnsi="Times New Roman" w:cs="Times New Roman"/>
          <w:kern w:val="0"/>
          <w:sz w:val="20"/>
          <w:szCs w:val="20"/>
        </w:rPr>
      </w:pPr>
    </w:p>
    <w:p w14:paraId="581D73CF" w14:textId="77777777" w:rsidR="00E33B70" w:rsidRPr="00C31F69" w:rsidRDefault="00E33B70" w:rsidP="00F027CE">
      <w:pPr>
        <w:widowControl/>
        <w:snapToGrid w:val="0"/>
        <w:spacing w:afterLines="40" w:after="144"/>
        <w:ind w:left="851" w:right="40" w:hanging="851"/>
        <w:rPr>
          <w:rFonts w:ascii="Times New Roman" w:eastAsia="標楷體" w:hAnsi="Times New Roman"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1</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為因應高等教育發展趨勢，提升教育品質，增進教育績效，並促進學校財務之彈性運作，國立大學校院應設校務基金，特制定本條例。</w:t>
      </w:r>
    </w:p>
    <w:p w14:paraId="7CF0B3BF" w14:textId="77777777" w:rsidR="00E33B70" w:rsidRPr="00C31F69" w:rsidRDefault="00E33B70" w:rsidP="00F027CE">
      <w:pPr>
        <w:widowControl/>
        <w:snapToGrid w:val="0"/>
        <w:spacing w:afterLines="40" w:after="144"/>
        <w:ind w:left="851" w:right="40" w:hanging="851"/>
        <w:rPr>
          <w:rFonts w:ascii="Times New Roman" w:eastAsia="標楷體" w:hAnsi="Times New Roman"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2</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立大學校院校務基金（以下簡稱校務基金）屬預算法第四條第一項第二款所定之特種基金，編製附屬單位預算。</w:t>
      </w:r>
    </w:p>
    <w:p w14:paraId="392CA7A4" w14:textId="77777777" w:rsidR="00BA00B4" w:rsidRPr="00BA00B4" w:rsidRDefault="00E33B70" w:rsidP="00F027CE">
      <w:pPr>
        <w:widowControl/>
        <w:snapToGrid w:val="0"/>
        <w:spacing w:afterLines="40" w:after="144"/>
        <w:ind w:left="936" w:right="40" w:hanging="936"/>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3</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校務基金之來源如下：</w:t>
      </w:r>
    </w:p>
    <w:p w14:paraId="0127FEC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一、政府循預算程序之撥款。但不包括第二款第四目之補助或收入。</w:t>
      </w:r>
    </w:p>
    <w:p w14:paraId="76667EC5"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二、自籌收入，其項目如下：</w:t>
      </w:r>
    </w:p>
    <w:p w14:paraId="551A4147"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（一）學雜費收入。</w:t>
      </w:r>
    </w:p>
    <w:p w14:paraId="6B4733F5"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（二）推廣教育收入。</w:t>
      </w:r>
    </w:p>
    <w:p w14:paraId="25A11ED0"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（三）產學合作收入。</w:t>
      </w:r>
    </w:p>
    <w:p w14:paraId="3127DF1D"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（四）政府科研補助或委託辦理之收入。</w:t>
      </w:r>
    </w:p>
    <w:p w14:paraId="61A7354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（五）場地設備管理收入。</w:t>
      </w:r>
    </w:p>
    <w:p w14:paraId="66B495AD"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（六）受贈收入。</w:t>
      </w:r>
    </w:p>
    <w:p w14:paraId="38DEEB5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（七）投資取得之收益。</w:t>
      </w:r>
    </w:p>
    <w:p w14:paraId="5AF7F645"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（八）其他收入。</w:t>
      </w:r>
    </w:p>
    <w:p w14:paraId="75AFAAB3" w14:textId="77777777" w:rsidR="00E33B70" w:rsidRPr="00C31F69" w:rsidRDefault="00BA00B4" w:rsidP="00F027CE">
      <w:pPr>
        <w:widowControl/>
        <w:snapToGrid w:val="0"/>
        <w:spacing w:afterLines="40" w:after="144"/>
        <w:ind w:leftChars="295" w:left="709" w:rightChars="17" w:right="41" w:hanging="1"/>
        <w:rPr>
          <w:rFonts w:ascii="Times New Roman" w:eastAsia="標楷體" w:hAnsi="Times New Roman" w:cs="Times New Roman"/>
          <w:kern w:val="0"/>
          <w:szCs w:val="24"/>
        </w:rPr>
      </w:pPr>
      <w:r w:rsidRPr="00BA00B4">
        <w:rPr>
          <w:rFonts w:ascii="Times New Roman" w:eastAsia="標楷體" w:hAnsi="標楷體" w:cs="Times New Roman" w:hint="eastAsia"/>
          <w:kern w:val="0"/>
          <w:szCs w:val="24"/>
        </w:rPr>
        <w:t>前項第二款第四目所稱政府科研補助，指政府依科學技術基本法等相關規定，為促進科學技術研究發展對國立大學校院所為之補助。</w:t>
      </w:r>
    </w:p>
    <w:p w14:paraId="6F349BF8" w14:textId="77777777" w:rsidR="00BA00B4" w:rsidRPr="00BA00B4" w:rsidRDefault="00E33B70" w:rsidP="00F027CE">
      <w:pPr>
        <w:widowControl/>
        <w:snapToGrid w:val="0"/>
        <w:spacing w:afterLines="40" w:after="144"/>
        <w:ind w:left="936" w:right="40" w:hanging="936"/>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4</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校務基金之用途如下：</w:t>
      </w:r>
    </w:p>
    <w:p w14:paraId="50507E8A"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一、教學及研究支出。</w:t>
      </w:r>
    </w:p>
    <w:p w14:paraId="3B13614E"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二、人事費用支出。</w:t>
      </w:r>
    </w:p>
    <w:p w14:paraId="7188B9C3"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三、學生獎助金支出。</w:t>
      </w:r>
    </w:p>
    <w:p w14:paraId="254B522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四、推廣教育支出。</w:t>
      </w:r>
    </w:p>
    <w:p w14:paraId="559C1DDA"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五、產學合作支出。</w:t>
      </w:r>
    </w:p>
    <w:p w14:paraId="6132130E"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六、增置、擴充、改良資產支出。</w:t>
      </w:r>
    </w:p>
    <w:p w14:paraId="5911D846" w14:textId="77777777" w:rsidR="00E33B70"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七、其他與校務發展有關之支出。</w:t>
      </w:r>
    </w:p>
    <w:p w14:paraId="1CA2ED9E" w14:textId="77777777" w:rsidR="00BA00B4" w:rsidRPr="00BA00B4" w:rsidRDefault="00E33B70" w:rsidP="00F027CE">
      <w:pPr>
        <w:widowControl/>
        <w:snapToGrid w:val="0"/>
        <w:spacing w:afterLines="40" w:after="144"/>
        <w:ind w:left="851" w:right="40" w:hanging="851"/>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5</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校務基金應設校務基金管理委員會（以下簡稱管理委員會），置委員七人至十五人，其中一人為召集人，由校長擔任，其餘由校長遴選提經校務會議同意後聘任之。</w:t>
      </w:r>
    </w:p>
    <w:p w14:paraId="3182875D" w14:textId="77777777" w:rsidR="00E33B70" w:rsidRPr="00C31F69" w:rsidRDefault="00BA00B4" w:rsidP="00F027CE">
      <w:pPr>
        <w:widowControl/>
        <w:snapToGrid w:val="0"/>
        <w:spacing w:afterLines="40" w:after="144"/>
        <w:ind w:leftChars="295" w:left="709" w:rightChars="17" w:right="41" w:hanging="1"/>
        <w:rPr>
          <w:rFonts w:ascii="Times New Roman" w:eastAsia="標楷體" w:hAnsi="Times New Roman" w:cs="Times New Roman"/>
          <w:kern w:val="0"/>
          <w:szCs w:val="24"/>
        </w:rPr>
      </w:pPr>
      <w:r w:rsidRPr="00BA00B4">
        <w:rPr>
          <w:rFonts w:ascii="Times New Roman" w:eastAsia="標楷體" w:hAnsi="標楷體" w:cs="Times New Roman" w:hint="eastAsia"/>
          <w:kern w:val="0"/>
          <w:szCs w:val="24"/>
        </w:rPr>
        <w:t>前項委員中未兼行政職務之教師代表不得少於三分之一，必要時得聘請校外專業人士擔任，委員任期二年。</w:t>
      </w:r>
    </w:p>
    <w:p w14:paraId="778FC0C4" w14:textId="77777777" w:rsidR="00BA00B4" w:rsidRPr="00BA00B4" w:rsidRDefault="00E33B70" w:rsidP="00F027CE">
      <w:pPr>
        <w:widowControl/>
        <w:snapToGrid w:val="0"/>
        <w:spacing w:afterLines="40" w:after="144"/>
        <w:ind w:left="851" w:right="40" w:hanging="851"/>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6</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管理委員會之任務如下：</w:t>
      </w:r>
    </w:p>
    <w:p w14:paraId="60E31211"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一、校務基金年度概算擬編之審議。</w:t>
      </w:r>
    </w:p>
    <w:p w14:paraId="0239018D"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二、校務基金經費收支及運用之績效考核。</w:t>
      </w:r>
    </w:p>
    <w:p w14:paraId="5FFD3CDC"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三、年度財務規劃及年度投資規劃之審議。</w:t>
      </w:r>
    </w:p>
    <w:p w14:paraId="1114BE6F" w14:textId="77777777" w:rsidR="00BA00B4"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四、依第十三條第二項所定自籌收入收支管理規定之審議。</w:t>
      </w:r>
    </w:p>
    <w:p w14:paraId="63DA7220" w14:textId="77777777" w:rsidR="00E33B70" w:rsidRPr="00BA00B4" w:rsidRDefault="00BA00B4" w:rsidP="00F027CE">
      <w:pPr>
        <w:widowControl/>
        <w:snapToGrid w:val="0"/>
        <w:spacing w:afterLines="40" w:after="144"/>
        <w:ind w:leftChars="300" w:left="1656" w:rightChars="17" w:right="41" w:hanging="936"/>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五、其他關於校務基金預決算、收支、保管及運用事項之審議。</w:t>
      </w:r>
    </w:p>
    <w:p w14:paraId="4E59329B" w14:textId="77777777" w:rsidR="00BA00B4" w:rsidRPr="00BA00B4" w:rsidRDefault="00E33B70" w:rsidP="00F027CE">
      <w:pPr>
        <w:widowControl/>
        <w:snapToGrid w:val="0"/>
        <w:spacing w:afterLines="40" w:after="144"/>
        <w:ind w:left="936" w:right="40" w:hanging="936"/>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7</w:t>
      </w:r>
      <w:r w:rsidRPr="00C31F69">
        <w:rPr>
          <w:rFonts w:ascii="Times New Roman" w:eastAsia="標楷體" w:hAnsi="標楷體" w:cs="Times New Roman"/>
          <w:kern w:val="0"/>
          <w:szCs w:val="24"/>
        </w:rPr>
        <w:t>條</w:t>
      </w:r>
      <w:r w:rsidR="00BA00B4">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國立大學校院為強化內部控制及確保其內部控制制度持續有效運作，應依下列規定辦理：</w:t>
      </w:r>
    </w:p>
    <w:p w14:paraId="4EF73D3F"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一、年度總收入在新臺幣二十億元以上者，應置隸屬於校長之專任稽核人員一人至數人；必要時，得設專責稽核單位，並置稽核主管一人。</w:t>
      </w:r>
    </w:p>
    <w:p w14:paraId="7DF58B06"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二、年度總收入未達新臺幣二十億元者，得準用前款規定，或置隸屬於校長之兼任稽核人員。</w:t>
      </w:r>
    </w:p>
    <w:p w14:paraId="4FE37005" w14:textId="77777777" w:rsidR="00BA00B4" w:rsidRPr="00BA00B4" w:rsidRDefault="00BA00B4" w:rsidP="00F027CE">
      <w:pPr>
        <w:widowControl/>
        <w:snapToGrid w:val="0"/>
        <w:spacing w:afterLines="40" w:after="144"/>
        <w:ind w:leftChars="295" w:left="709"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專任及兼任稽核人員應具稽核工作經驗及相關專業背景，所需人力由各校現有預算員額內調整，稽核主管並得以契約進用。</w:t>
      </w:r>
    </w:p>
    <w:p w14:paraId="634D5FFB" w14:textId="77777777" w:rsidR="00E33B70" w:rsidRPr="003D4ACC" w:rsidRDefault="00BA00B4" w:rsidP="00F027CE">
      <w:pPr>
        <w:widowControl/>
        <w:snapToGrid w:val="0"/>
        <w:spacing w:afterLines="40" w:after="144"/>
        <w:ind w:leftChars="295" w:left="709"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前項稽核人員執行第八條任務時，其迴避事項由教育部定之。</w:t>
      </w:r>
    </w:p>
    <w:p w14:paraId="2A681D2A" w14:textId="77777777" w:rsidR="00BA00B4" w:rsidRPr="00BA00B4" w:rsidRDefault="00E33B70" w:rsidP="00F027CE">
      <w:pPr>
        <w:widowControl/>
        <w:snapToGrid w:val="0"/>
        <w:spacing w:afterLines="40" w:after="144"/>
        <w:ind w:left="851" w:right="40" w:hanging="851"/>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8</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國立大學校院稽核人員或稽核單位之任務如下：</w:t>
      </w:r>
    </w:p>
    <w:p w14:paraId="7733AD32"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一、人事、財務、營運及關係人交易事項，涉及校務基金交易循環之事後查核。</w:t>
      </w:r>
    </w:p>
    <w:p w14:paraId="1488484F"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二、現金出納及壞帳處理之事後查核。</w:t>
      </w:r>
    </w:p>
    <w:p w14:paraId="4B4ABCF7"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三、現金、銀行存款、有價證券、股票、債券與固定資產等之稽核及盤點。</w:t>
      </w:r>
    </w:p>
    <w:p w14:paraId="0D402766"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四、校務基金各項業務績效目標達成度之定期評估、稽催及彙整報告。</w:t>
      </w:r>
    </w:p>
    <w:p w14:paraId="71343B75"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五、校務基金運用效率與各項支出效益之查核及評估。</w:t>
      </w:r>
    </w:p>
    <w:p w14:paraId="7BD9FBAD" w14:textId="77777777" w:rsidR="00BA00B4" w:rsidRPr="00BA00B4" w:rsidRDefault="00BA00B4" w:rsidP="00F027CE">
      <w:pPr>
        <w:widowControl/>
        <w:snapToGrid w:val="0"/>
        <w:spacing w:afterLines="40" w:after="144"/>
        <w:ind w:leftChars="300" w:left="1134" w:rightChars="17" w:right="41" w:hanging="414"/>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六、其他專案稽核事項。</w:t>
      </w:r>
    </w:p>
    <w:p w14:paraId="74990592" w14:textId="77777777" w:rsidR="00BA00B4" w:rsidRPr="00BA00B4" w:rsidRDefault="00BA00B4" w:rsidP="00F027CE">
      <w:pPr>
        <w:widowControl/>
        <w:snapToGrid w:val="0"/>
        <w:spacing w:afterLines="40" w:after="144"/>
        <w:ind w:leftChars="295" w:left="709"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前項第一款所定交易循環，包括收入循環、採購與支付循環、薪資循環、財產管理循環、投資循環、融資循環及研發循環等。</w:t>
      </w:r>
    </w:p>
    <w:p w14:paraId="2D779745" w14:textId="77777777" w:rsidR="00E33B70" w:rsidRPr="003D4ACC" w:rsidRDefault="00BA00B4" w:rsidP="00F027CE">
      <w:pPr>
        <w:widowControl/>
        <w:snapToGrid w:val="0"/>
        <w:spacing w:afterLines="40" w:after="144"/>
        <w:ind w:leftChars="295" w:left="709"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國立大學校院應依風險評估結果，擬訂年度稽核計畫，並作成年度稽核報告，向校務會議報告。</w:t>
      </w:r>
    </w:p>
    <w:p w14:paraId="5FF2F4D3" w14:textId="77777777" w:rsidR="00E33B70" w:rsidRPr="00C31F69" w:rsidRDefault="00E33B70" w:rsidP="00F027CE">
      <w:pPr>
        <w:widowControl/>
        <w:snapToGrid w:val="0"/>
        <w:spacing w:afterLines="40" w:after="144"/>
        <w:ind w:left="851" w:right="40" w:hanging="851"/>
        <w:rPr>
          <w:rFonts w:ascii="Times New Roman" w:eastAsia="標楷體" w:hAnsi="Times New Roman"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9</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國立大學校院一切收支均應納入校務基金，依法辦理。</w:t>
      </w:r>
      <w:r w:rsidR="003D4ACC">
        <w:rPr>
          <w:rFonts w:ascii="Times New Roman" w:eastAsia="標楷體" w:hAnsi="標楷體" w:cs="Times New Roman"/>
          <w:kern w:val="0"/>
          <w:szCs w:val="24"/>
        </w:rPr>
        <w:br/>
      </w:r>
      <w:r w:rsidR="00BA00B4" w:rsidRPr="00BA00B4">
        <w:rPr>
          <w:rFonts w:ascii="Times New Roman" w:eastAsia="標楷體" w:hAnsi="標楷體" w:cs="Times New Roman" w:hint="eastAsia"/>
          <w:kern w:val="0"/>
          <w:szCs w:val="24"/>
        </w:rPr>
        <w:t>校務基金管理及監督之辦法，由教育部定之。</w:t>
      </w:r>
    </w:p>
    <w:p w14:paraId="06A73CCA" w14:textId="77777777" w:rsidR="00BA00B4" w:rsidRPr="00BA00B4" w:rsidRDefault="00E33B70" w:rsidP="00F027CE">
      <w:pPr>
        <w:widowControl/>
        <w:snapToGrid w:val="0"/>
        <w:spacing w:afterLines="40" w:after="144"/>
        <w:ind w:left="993" w:right="40" w:hanging="993"/>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1</w:t>
      </w:r>
      <w:r w:rsidR="003D4ACC">
        <w:rPr>
          <w:rFonts w:ascii="Times New Roman" w:eastAsia="標楷體" w:hAnsi="標楷體" w:cs="Times New Roman"/>
          <w:kern w:val="0"/>
          <w:szCs w:val="24"/>
        </w:rPr>
        <w:t>0</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為確保校務基金永續經營，並提升其對校務發展之效益，國立大學校院於提出年度投資規劃並經管理委員會審議通過後，得投資下列項目：</w:t>
      </w:r>
    </w:p>
    <w:p w14:paraId="58D3C7B4" w14:textId="77777777" w:rsidR="00BA00B4" w:rsidRPr="00BA00B4" w:rsidRDefault="00BA00B4" w:rsidP="00F027CE">
      <w:pPr>
        <w:widowControl/>
        <w:snapToGrid w:val="0"/>
        <w:spacing w:afterLines="40" w:after="144"/>
        <w:ind w:leftChars="417" w:left="1416" w:rightChars="17" w:right="41" w:hanging="415"/>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一、存放公民營金融機構。</w:t>
      </w:r>
    </w:p>
    <w:p w14:paraId="4FA138AE" w14:textId="77777777" w:rsidR="00BA00B4" w:rsidRPr="00BA00B4" w:rsidRDefault="00BA00B4" w:rsidP="00F027CE">
      <w:pPr>
        <w:widowControl/>
        <w:snapToGrid w:val="0"/>
        <w:spacing w:afterLines="40" w:after="144"/>
        <w:ind w:leftChars="418" w:left="1418" w:rightChars="17" w:right="41" w:hanging="415"/>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二、購買公債、國庫券或其他短期票券。</w:t>
      </w:r>
    </w:p>
    <w:p w14:paraId="77084173" w14:textId="77777777" w:rsidR="00BA00B4" w:rsidRPr="00BA00B4" w:rsidRDefault="00BA00B4" w:rsidP="00F027CE">
      <w:pPr>
        <w:widowControl/>
        <w:snapToGrid w:val="0"/>
        <w:spacing w:afterLines="40" w:after="144"/>
        <w:ind w:leftChars="437" w:left="1559" w:rightChars="17" w:right="41" w:hanging="510"/>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三、投資於與校務發展或研究相關之公司及企業，除以研究成果或技術作價無償取得股權者外，得以自籌收入作為投資資金來源。</w:t>
      </w:r>
    </w:p>
    <w:p w14:paraId="12C3DB9B" w14:textId="77777777" w:rsidR="00BA00B4" w:rsidRPr="00BA00B4" w:rsidRDefault="00BA00B4" w:rsidP="00F027CE">
      <w:pPr>
        <w:widowControl/>
        <w:snapToGrid w:val="0"/>
        <w:spacing w:afterLines="40" w:after="144"/>
        <w:ind w:leftChars="418" w:left="1418" w:rightChars="17" w:right="41" w:hanging="415"/>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四、其他具有收益性及安全性，並有助於增進效益之投資。</w:t>
      </w:r>
    </w:p>
    <w:p w14:paraId="7ECC827A"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前項第三款及第四款之投資額度上限，由教育部定之。</w:t>
      </w:r>
    </w:p>
    <w:p w14:paraId="06B672DE"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學雜費收入及其他自籌收入具有特定用途者，不得作為第一項第三款投資資金來源。</w:t>
      </w:r>
    </w:p>
    <w:p w14:paraId="20615B88"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國立大學校院為處理第一項投資事宜，應組成投資管理小組，擬訂年度投資規劃及執行各項投資評量與決策，並定期將投資效益報告管理委員會；</w:t>
      </w:r>
    </w:p>
    <w:p w14:paraId="520142AD"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投資管理小組成員之選出方式、應具備資格及其他應遵行事項等規定，由各校自行定之。</w:t>
      </w:r>
    </w:p>
    <w:p w14:paraId="1567D1A0" w14:textId="77777777" w:rsidR="00E33B70" w:rsidRPr="003D4ACC"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前項投資規劃及效益應納入各校財務規劃報告書、校務基金績效報告書並送教育部備查。</w:t>
      </w:r>
    </w:p>
    <w:p w14:paraId="4AE19462" w14:textId="77777777" w:rsidR="00BA00B4" w:rsidRPr="00BA00B4" w:rsidRDefault="00E33B70" w:rsidP="00F027CE">
      <w:pPr>
        <w:widowControl/>
        <w:snapToGrid w:val="0"/>
        <w:spacing w:afterLines="40" w:after="144"/>
        <w:ind w:left="993" w:right="40" w:hanging="993"/>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1</w:t>
      </w:r>
      <w:r w:rsidR="003D4ACC">
        <w:rPr>
          <w:rFonts w:ascii="Times New Roman" w:eastAsia="標楷體" w:hAnsi="標楷體" w:cs="Times New Roman"/>
          <w:kern w:val="0"/>
          <w:szCs w:val="24"/>
        </w:rPr>
        <w:t>1</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預算之編製，應以國立大學校院中長程發展計畫為基礎，審酌基金之財務及預估收支情形，在維持基金收支平衡或有賸餘之原則下，定明預估之教育績效目標，並納入年度財務規劃報告書，由國立大學校院公告之。</w:t>
      </w:r>
    </w:p>
    <w:p w14:paraId="4B06425A" w14:textId="77777777" w:rsidR="00BA00B4" w:rsidRPr="00BA00B4"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校務基金應配合年度財務規劃報告書執行，國立大學校院並應於次年度公告校務基金績效報告書。</w:t>
      </w:r>
    </w:p>
    <w:p w14:paraId="4A2C4CDD" w14:textId="77777777" w:rsidR="00E33B70" w:rsidRPr="003D4ACC"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BA00B4">
        <w:rPr>
          <w:rFonts w:ascii="Times New Roman" w:eastAsia="標楷體" w:hAnsi="標楷體" w:cs="Times New Roman" w:hint="eastAsia"/>
          <w:kern w:val="0"/>
          <w:szCs w:val="24"/>
        </w:rPr>
        <w:t>前二項年度財務規劃報告書及校務基金績效報告書之格式內容、公告時間、方式及其他應遵行事項之辦法，由教育部定之。</w:t>
      </w:r>
    </w:p>
    <w:p w14:paraId="208D8FC8" w14:textId="77777777" w:rsidR="00BA00B4" w:rsidRDefault="00E33B70" w:rsidP="00F027CE">
      <w:pPr>
        <w:widowControl/>
        <w:snapToGrid w:val="0"/>
        <w:spacing w:afterLines="40" w:after="144"/>
        <w:ind w:left="993" w:right="40" w:hanging="993"/>
        <w:rPr>
          <w:rFonts w:ascii="Times New Roman" w:eastAsia="標楷體" w:hAnsi="標楷體" w:cs="Times New Roman"/>
          <w:kern w:val="0"/>
          <w:szCs w:val="24"/>
        </w:rPr>
      </w:pPr>
      <w:r w:rsidRPr="00C31F69">
        <w:rPr>
          <w:rFonts w:ascii="Times New Roman" w:eastAsia="標楷體" w:hAnsi="標楷體" w:cs="Times New Roman"/>
          <w:kern w:val="0"/>
          <w:szCs w:val="24"/>
        </w:rPr>
        <w:t>第</w:t>
      </w:r>
      <w:r w:rsidR="003D4ACC">
        <w:rPr>
          <w:rFonts w:ascii="Times New Roman" w:eastAsia="標楷體" w:hAnsi="標楷體" w:cs="Times New Roman" w:hint="eastAsia"/>
          <w:kern w:val="0"/>
          <w:szCs w:val="24"/>
        </w:rPr>
        <w:t>1</w:t>
      </w:r>
      <w:r w:rsidR="003D4ACC">
        <w:rPr>
          <w:rFonts w:ascii="Times New Roman" w:eastAsia="標楷體" w:hAnsi="標楷體" w:cs="Times New Roman"/>
          <w:kern w:val="0"/>
          <w:szCs w:val="24"/>
        </w:rPr>
        <w:t>2</w:t>
      </w:r>
      <w:r w:rsidRPr="00C31F69">
        <w:rPr>
          <w:rFonts w:ascii="Times New Roman" w:eastAsia="標楷體" w:hAnsi="標楷體" w:cs="Times New Roman"/>
          <w:kern w:val="0"/>
          <w:szCs w:val="24"/>
        </w:rPr>
        <w:t>條</w:t>
      </w:r>
      <w:r w:rsidR="003D4ACC">
        <w:rPr>
          <w:rFonts w:ascii="Times New Roman" w:eastAsia="標楷體" w:hAnsi="標楷體" w:cs="Times New Roman" w:hint="eastAsia"/>
          <w:kern w:val="0"/>
          <w:szCs w:val="24"/>
        </w:rPr>
        <w:t xml:space="preserve"> </w:t>
      </w:r>
      <w:r w:rsidR="00BA00B4" w:rsidRPr="00BA00B4">
        <w:rPr>
          <w:rFonts w:ascii="Times New Roman" w:eastAsia="標楷體" w:hAnsi="標楷體" w:cs="Times New Roman" w:hint="eastAsia"/>
          <w:kern w:val="0"/>
          <w:szCs w:val="24"/>
        </w:rPr>
        <w:t>校務基金之會計事務，由教育部統一訂定會計制度，供各校依據其學術研究及教學之特性，訂定以績效為導向之會計處理原則，據以辦理。</w:t>
      </w:r>
    </w:p>
    <w:p w14:paraId="71D1A8CC" w14:textId="77777777" w:rsidR="00BA00B4" w:rsidRPr="003D4ACC" w:rsidRDefault="003D4ACC"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13</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校務基金有關年度預算編製及執行、決算編造，應依預算法、會計法、決算法、審計法及其相關法令規定辦理。但校務基金來源為第三條第一項第二款所定自籌收入，不在此限。</w:t>
      </w:r>
    </w:p>
    <w:p w14:paraId="13457C58" w14:textId="77777777" w:rsidR="00BA00B4" w:rsidRPr="003D4ACC"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3D4ACC">
        <w:rPr>
          <w:rFonts w:ascii="Times New Roman" w:eastAsia="標楷體" w:hAnsi="標楷體" w:cs="Times New Roman" w:hint="eastAsia"/>
          <w:kern w:val="0"/>
          <w:szCs w:val="24"/>
        </w:rPr>
        <w:t>國立大學校院應針對前項自籌收入自行訂定收支管理規定，並依第九條第二項所定辦法，受教育部之監督。</w:t>
      </w:r>
    </w:p>
    <w:p w14:paraId="6BBFF48A" w14:textId="77777777" w:rsidR="00BA00B4" w:rsidRPr="003D4ACC" w:rsidRDefault="003D4ACC"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14</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國立大學校院受贈之財產，除屬國有財產法施行細則第二十九條第二項所定附有負擔之情形外，以受贈學校為管理機關，教育部為主管機關，免依國有財產法第三十七條規定辦理。</w:t>
      </w:r>
    </w:p>
    <w:p w14:paraId="3E15314B" w14:textId="77777777" w:rsidR="00BA00B4" w:rsidRPr="003D4ACC" w:rsidRDefault="00F027CE"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15</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以國立大學校院名義設立之財團法人，其捐助章程明定由校長或校務行政主管為當然董事者，應定期提交財務報表及董事會會議紀錄予管理委員會。必要時，管理委員會得邀請擔任財團法人當然董事之校長或校務行政主管列席報告。</w:t>
      </w:r>
    </w:p>
    <w:p w14:paraId="4E10D819" w14:textId="77777777" w:rsidR="00BA00B4" w:rsidRPr="003D4ACC" w:rsidRDefault="00BA00B4" w:rsidP="00F027CE">
      <w:pPr>
        <w:widowControl/>
        <w:snapToGrid w:val="0"/>
        <w:spacing w:afterLines="40" w:after="144"/>
        <w:ind w:leftChars="413" w:left="992" w:rightChars="17" w:right="41" w:hanging="1"/>
        <w:rPr>
          <w:rFonts w:ascii="Times New Roman" w:eastAsia="標楷體" w:hAnsi="標楷體" w:cs="Times New Roman"/>
          <w:kern w:val="0"/>
          <w:szCs w:val="24"/>
        </w:rPr>
      </w:pPr>
      <w:r w:rsidRPr="003D4ACC">
        <w:rPr>
          <w:rFonts w:ascii="Times New Roman" w:eastAsia="標楷體" w:hAnsi="標楷體" w:cs="Times New Roman" w:hint="eastAsia"/>
          <w:kern w:val="0"/>
          <w:szCs w:val="24"/>
        </w:rPr>
        <w:t>國立大學校院不得藉由前項財團法人，承攬公民營機關（構）委託之研究案或產學合作案。</w:t>
      </w:r>
    </w:p>
    <w:p w14:paraId="773F065A" w14:textId="77777777" w:rsidR="00BA00B4" w:rsidRPr="003D4ACC" w:rsidRDefault="00F027CE"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16</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國立專科學校及其他公立大專校院設有校務基金者，得準用本條例之規定。</w:t>
      </w:r>
    </w:p>
    <w:p w14:paraId="47E3B1A4" w14:textId="77777777" w:rsidR="00BA00B4" w:rsidRPr="003D4ACC" w:rsidRDefault="00F027CE" w:rsidP="00F027CE">
      <w:pPr>
        <w:widowControl/>
        <w:snapToGrid w:val="0"/>
        <w:spacing w:afterLines="40" w:after="144"/>
        <w:ind w:left="993" w:right="40" w:hanging="993"/>
        <w:rPr>
          <w:rFonts w:ascii="Times New Roman" w:eastAsia="標楷體" w:hAnsi="標楷體" w:cs="Times New Roman"/>
          <w:kern w:val="0"/>
          <w:szCs w:val="24"/>
        </w:rPr>
      </w:pPr>
      <w:r>
        <w:rPr>
          <w:rFonts w:ascii="Times New Roman" w:eastAsia="標楷體" w:hAnsi="標楷體" w:cs="Times New Roman" w:hint="eastAsia"/>
          <w:kern w:val="0"/>
          <w:szCs w:val="24"/>
        </w:rPr>
        <w:t>第</w:t>
      </w:r>
      <w:r>
        <w:rPr>
          <w:rFonts w:ascii="Times New Roman" w:eastAsia="標楷體" w:hAnsi="標楷體" w:cs="Times New Roman" w:hint="eastAsia"/>
          <w:kern w:val="0"/>
          <w:szCs w:val="24"/>
        </w:rPr>
        <w:t>17</w:t>
      </w:r>
      <w:r>
        <w:rPr>
          <w:rFonts w:ascii="Times New Roman" w:eastAsia="標楷體" w:hAnsi="標楷體" w:cs="Times New Roman" w:hint="eastAsia"/>
          <w:kern w:val="0"/>
          <w:szCs w:val="24"/>
        </w:rPr>
        <w:t>條</w:t>
      </w:r>
      <w:r>
        <w:rPr>
          <w:rFonts w:ascii="Times New Roman" w:eastAsia="標楷體" w:hAnsi="標楷體" w:cs="Times New Roman" w:hint="eastAsia"/>
          <w:kern w:val="0"/>
          <w:szCs w:val="24"/>
        </w:rPr>
        <w:t xml:space="preserve"> </w:t>
      </w:r>
      <w:r w:rsidR="00BA00B4" w:rsidRPr="003D4ACC">
        <w:rPr>
          <w:rFonts w:ascii="Times New Roman" w:eastAsia="標楷體" w:hAnsi="標楷體" w:cs="Times New Roman" w:hint="eastAsia"/>
          <w:kern w:val="0"/>
          <w:szCs w:val="24"/>
        </w:rPr>
        <w:t>本條例自公布日施行。</w:t>
      </w:r>
    </w:p>
    <w:p w14:paraId="0522BFAB" w14:textId="77777777" w:rsidR="00BA00B4" w:rsidRPr="00BA00B4" w:rsidRDefault="00BA00B4" w:rsidP="003D4AC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 w:val="23"/>
          <w:szCs w:val="23"/>
        </w:rPr>
      </w:pPr>
    </w:p>
    <w:p w14:paraId="211FA37E" w14:textId="77777777" w:rsidR="00E33B70" w:rsidRPr="00C31F69" w:rsidRDefault="00E33B70" w:rsidP="003D4ACC">
      <w:pPr>
        <w:widowControl/>
        <w:snapToGrid w:val="0"/>
        <w:spacing w:beforeLines="100" w:before="360" w:afterLines="50" w:after="180"/>
        <w:ind w:left="851" w:right="40" w:hanging="851"/>
        <w:rPr>
          <w:rFonts w:ascii="Times New Roman" w:eastAsia="標楷體" w:hAnsi="Times New Roman" w:cs="Times New Roman"/>
          <w:kern w:val="0"/>
          <w:szCs w:val="24"/>
        </w:rPr>
      </w:pPr>
      <w:r w:rsidRPr="00C31F69">
        <w:rPr>
          <w:rFonts w:ascii="Times New Roman" w:eastAsia="標楷體" w:hAnsi="Times New Roman" w:cs="Times New Roman"/>
          <w:kern w:val="0"/>
          <w:szCs w:val="24"/>
        </w:rPr>
        <w:t> </w:t>
      </w:r>
    </w:p>
    <w:p w14:paraId="55CFDE3B" w14:textId="77777777" w:rsidR="00E33B70" w:rsidRPr="00C31F69" w:rsidRDefault="00E33B70" w:rsidP="003D4ACC">
      <w:pPr>
        <w:pStyle w:val="1"/>
        <w:jc w:val="left"/>
        <w:rPr>
          <w:rFonts w:hAnsi="Times New Roman"/>
        </w:rPr>
      </w:pPr>
      <w:r w:rsidRPr="00C31F69">
        <w:rPr>
          <w:rFonts w:hAnsi="Times New Roman"/>
          <w:sz w:val="28"/>
        </w:rPr>
        <w:br w:type="page"/>
      </w:r>
      <w:bookmarkStart w:id="4" w:name="_Toc105404641"/>
      <w:r w:rsidRPr="00C31F69">
        <w:t>國立大學校院校務基金管理及監督辦法</w:t>
      </w:r>
      <w:r w:rsidRPr="00C31F69">
        <w:rPr>
          <w:rFonts w:hAnsi="Times New Roman" w:hint="eastAsia"/>
          <w:color w:val="FFFFFF" w:themeColor="background1"/>
          <w:sz w:val="18"/>
          <w:szCs w:val="18"/>
        </w:rPr>
        <w:t>104.9.3</w:t>
      </w:r>
      <w:bookmarkEnd w:id="4"/>
    </w:p>
    <w:p w14:paraId="228D65E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88</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12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10</w:t>
      </w:r>
      <w:r w:rsidRPr="00C31F69">
        <w:rPr>
          <w:rFonts w:ascii="Times New Roman" w:eastAsia="標楷體" w:hAnsi="標楷體" w:cs="Times New Roman" w:hint="eastAsia"/>
          <w:kern w:val="0"/>
          <w:sz w:val="20"/>
          <w:szCs w:val="20"/>
        </w:rPr>
        <w:t>日</w:t>
      </w:r>
      <w:r w:rsidRPr="00C31F69">
        <w:rPr>
          <w:rFonts w:ascii="Times New Roman" w:eastAsia="標楷體" w:hAnsi="標楷體" w:cs="Times New Roman"/>
          <w:kern w:val="0"/>
          <w:sz w:val="20"/>
          <w:szCs w:val="20"/>
        </w:rPr>
        <w:t>教育部令</w:t>
      </w:r>
      <w:r w:rsidRPr="00C31F69">
        <w:rPr>
          <w:rFonts w:ascii="Times New Roman" w:eastAsia="標楷體" w:hAnsi="標楷體" w:cs="Times New Roman" w:hint="eastAsia"/>
          <w:kern w:val="0"/>
          <w:sz w:val="20"/>
          <w:szCs w:val="20"/>
        </w:rPr>
        <w:t>訂定發布</w:t>
      </w:r>
      <w:r w:rsidRPr="00C31F69">
        <w:rPr>
          <w:rFonts w:ascii="Times New Roman" w:eastAsia="標楷體" w:hAnsi="Times New Roman" w:cs="Times New Roman" w:hint="eastAsia"/>
          <w:kern w:val="0"/>
          <w:sz w:val="20"/>
          <w:szCs w:val="20"/>
        </w:rPr>
        <w:br/>
      </w: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93</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8</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13</w:t>
      </w:r>
      <w:r w:rsidRPr="00C31F69">
        <w:rPr>
          <w:rFonts w:ascii="Times New Roman" w:eastAsia="標楷體" w:hAnsi="標楷體" w:cs="Times New Roman" w:hint="eastAsia"/>
          <w:kern w:val="0"/>
          <w:sz w:val="20"/>
          <w:szCs w:val="20"/>
        </w:rPr>
        <w:t>日教育部令修正發布</w:t>
      </w:r>
    </w:p>
    <w:p w14:paraId="258A70E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96</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9</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6</w:t>
      </w:r>
      <w:r w:rsidRPr="00C31F69">
        <w:rPr>
          <w:rFonts w:ascii="Times New Roman" w:eastAsia="標楷體" w:hAnsi="標楷體" w:cs="Times New Roman" w:hint="eastAsia"/>
          <w:kern w:val="0"/>
          <w:sz w:val="20"/>
          <w:szCs w:val="20"/>
        </w:rPr>
        <w:t>日</w:t>
      </w:r>
      <w:r w:rsidRPr="00C31F69">
        <w:rPr>
          <w:rFonts w:ascii="Times New Roman" w:eastAsia="標楷體" w:hAnsi="標楷體" w:cs="Times New Roman"/>
          <w:kern w:val="0"/>
          <w:sz w:val="20"/>
          <w:szCs w:val="20"/>
        </w:rPr>
        <w:t>教育部令</w:t>
      </w:r>
      <w:r w:rsidRPr="00C31F69">
        <w:rPr>
          <w:rFonts w:ascii="Times New Roman" w:eastAsia="標楷體" w:hAnsi="標楷體" w:cs="Times New Roman" w:hint="eastAsia"/>
          <w:kern w:val="0"/>
          <w:sz w:val="20"/>
          <w:szCs w:val="20"/>
        </w:rPr>
        <w:t>修正發布</w:t>
      </w:r>
      <w:r w:rsidRPr="00C31F69">
        <w:rPr>
          <w:rFonts w:ascii="Times New Roman" w:eastAsia="標楷體" w:hAnsi="Times New Roman" w:cs="Times New Roman" w:hint="eastAsia"/>
          <w:kern w:val="0"/>
          <w:sz w:val="20"/>
          <w:szCs w:val="20"/>
        </w:rPr>
        <w:br/>
      </w: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97</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4</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10</w:t>
      </w:r>
      <w:r w:rsidRPr="00C31F69">
        <w:rPr>
          <w:rFonts w:ascii="Times New Roman" w:eastAsia="標楷體" w:hAnsi="標楷體" w:cs="Times New Roman" w:hint="eastAsia"/>
          <w:kern w:val="0"/>
          <w:sz w:val="20"/>
          <w:szCs w:val="20"/>
        </w:rPr>
        <w:t>日</w:t>
      </w:r>
      <w:r w:rsidRPr="00C31F69">
        <w:rPr>
          <w:rFonts w:ascii="Times New Roman" w:eastAsia="標楷體" w:hAnsi="標楷體" w:cs="Times New Roman"/>
          <w:kern w:val="0"/>
          <w:sz w:val="20"/>
          <w:szCs w:val="20"/>
        </w:rPr>
        <w:t>教育部令</w:t>
      </w:r>
      <w:r w:rsidRPr="00C31F69">
        <w:rPr>
          <w:rFonts w:ascii="Times New Roman" w:eastAsia="標楷體" w:hAnsi="標楷體" w:cs="Times New Roman" w:hint="eastAsia"/>
          <w:kern w:val="0"/>
          <w:sz w:val="20"/>
          <w:szCs w:val="20"/>
        </w:rPr>
        <w:t>修正發布</w:t>
      </w:r>
      <w:r w:rsidRPr="00C31F69">
        <w:rPr>
          <w:rFonts w:ascii="Times New Roman" w:eastAsia="標楷體" w:hAnsi="標楷體" w:cs="Times New Roman"/>
          <w:kern w:val="0"/>
          <w:sz w:val="20"/>
          <w:szCs w:val="20"/>
        </w:rPr>
        <w:br/>
      </w: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98</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3</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4</w:t>
      </w:r>
      <w:r w:rsidRPr="00C31F69">
        <w:rPr>
          <w:rFonts w:ascii="Times New Roman" w:eastAsia="標楷體" w:hAnsi="標楷體" w:cs="Times New Roman" w:hint="eastAsia"/>
          <w:kern w:val="0"/>
          <w:sz w:val="20"/>
          <w:szCs w:val="20"/>
        </w:rPr>
        <w:t>日教育部令修正發布</w:t>
      </w:r>
    </w:p>
    <w:p w14:paraId="4B19698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102</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4</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26</w:t>
      </w:r>
      <w:r w:rsidRPr="00C31F69">
        <w:rPr>
          <w:rFonts w:ascii="Times New Roman" w:eastAsia="標楷體" w:hAnsi="標楷體" w:cs="Times New Roman" w:hint="eastAsia"/>
          <w:kern w:val="0"/>
          <w:sz w:val="20"/>
          <w:szCs w:val="20"/>
        </w:rPr>
        <w:t>日教育部令修正發布</w:t>
      </w:r>
    </w:p>
    <w:p w14:paraId="28F1B78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900" w:firstLine="3800"/>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104</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9</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3</w:t>
      </w:r>
      <w:r w:rsidRPr="00C31F69">
        <w:rPr>
          <w:rFonts w:ascii="Times New Roman" w:eastAsia="標楷體" w:hAnsi="標楷體" w:cs="Times New Roman" w:hint="eastAsia"/>
          <w:kern w:val="0"/>
          <w:sz w:val="20"/>
          <w:szCs w:val="20"/>
        </w:rPr>
        <w:t>日教育部令修正發布</w:t>
      </w:r>
    </w:p>
    <w:tbl>
      <w:tblPr>
        <w:tblW w:w="4963" w:type="pct"/>
        <w:shd w:val="clear" w:color="auto" w:fill="FFFFFF"/>
        <w:tblCellMar>
          <w:top w:w="45" w:type="dxa"/>
          <w:left w:w="45" w:type="dxa"/>
          <w:bottom w:w="45" w:type="dxa"/>
          <w:right w:w="45" w:type="dxa"/>
        </w:tblCellMar>
        <w:tblLook w:val="04A0" w:firstRow="1" w:lastRow="0" w:firstColumn="1" w:lastColumn="0" w:noHBand="0" w:noVBand="1"/>
      </w:tblPr>
      <w:tblGrid>
        <w:gridCol w:w="1145"/>
        <w:gridCol w:w="166"/>
        <w:gridCol w:w="9078"/>
      </w:tblGrid>
      <w:tr w:rsidR="00C31F69" w:rsidRPr="00C31F69" w14:paraId="63C61F90"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5C19C5C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一 章 總則</w:t>
            </w:r>
          </w:p>
        </w:tc>
      </w:tr>
      <w:tr w:rsidR="00C31F69" w:rsidRPr="00C31F69" w14:paraId="13E24290"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42B5CC33" w14:textId="77777777" w:rsidR="00E33B70" w:rsidRPr="00C31F69" w:rsidRDefault="00E33B70" w:rsidP="003D4ACC">
            <w:pPr>
              <w:widowControl/>
              <w:spacing w:line="315" w:lineRule="atLeast"/>
              <w:rPr>
                <w:rFonts w:ascii="標楷體" w:eastAsia="標楷體" w:hAnsi="標楷體" w:cs="新細明體"/>
                <w:kern w:val="0"/>
                <w:sz w:val="23"/>
                <w:szCs w:val="23"/>
              </w:rPr>
            </w:pPr>
            <w:r w:rsidRPr="00C31F69">
              <w:rPr>
                <w:rFonts w:ascii="標楷體" w:eastAsia="標楷體" w:hAnsi="標楷體" w:cs="新細明體" w:hint="eastAsia"/>
                <w:kern w:val="0"/>
                <w:sz w:val="23"/>
                <w:szCs w:val="23"/>
                <w:bdr w:val="none" w:sz="0" w:space="0" w:color="auto" w:frame="1"/>
              </w:rPr>
              <w:t>第 1 條</w:t>
            </w:r>
          </w:p>
        </w:tc>
        <w:tc>
          <w:tcPr>
            <w:tcW w:w="80" w:type="pct"/>
            <w:tcBorders>
              <w:top w:val="nil"/>
              <w:left w:val="nil"/>
              <w:right w:val="nil"/>
            </w:tcBorders>
            <w:shd w:val="clear" w:color="auto" w:fill="FFFFFF"/>
            <w:tcMar>
              <w:top w:w="45" w:type="dxa"/>
              <w:left w:w="75" w:type="dxa"/>
              <w:bottom w:w="45" w:type="dxa"/>
              <w:right w:w="75" w:type="dxa"/>
            </w:tcMar>
            <w:hideMark/>
          </w:tcPr>
          <w:p w14:paraId="5367A827"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4AAAC20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本辦法依國立大學校院校務基金設置條例（以下簡稱本條例）第七條第三項、第九條第二項、第十條第二項及第十一條第三項規定訂定之。</w:t>
            </w:r>
          </w:p>
        </w:tc>
      </w:tr>
      <w:tr w:rsidR="00C31F69" w:rsidRPr="00C31F69" w14:paraId="5A5CE2C8"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6A2054BE"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8" w:history="1">
              <w:r w:rsidR="00E33B70" w:rsidRPr="00C31F69">
                <w:rPr>
                  <w:rFonts w:ascii="標楷體" w:eastAsia="標楷體" w:hAnsi="標楷體" w:cs="新細明體" w:hint="eastAsia"/>
                  <w:kern w:val="0"/>
                  <w:sz w:val="23"/>
                  <w:szCs w:val="23"/>
                  <w:bdr w:val="none" w:sz="0" w:space="0" w:color="auto" w:frame="1"/>
                </w:rPr>
                <w:t>第 2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755FF355"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D06FCC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國立大學校院（以下簡稱學校）不得申請籌設財團法人，並應依本條例第九條第一項規定，將一切收支納入校務基金。</w:t>
            </w:r>
          </w:p>
          <w:p w14:paraId="101D980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各校應就校務基金管理及運用訂定內部控制相關規章，據以建立及維持有效之內部控制制度，並由校長督促內部各單位執行。</w:t>
            </w:r>
          </w:p>
        </w:tc>
      </w:tr>
      <w:tr w:rsidR="00C31F69" w:rsidRPr="00C31F69" w14:paraId="534B2F96"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87507FF"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9" w:history="1">
              <w:r w:rsidR="00E33B70" w:rsidRPr="00C31F69">
                <w:rPr>
                  <w:rFonts w:ascii="標楷體" w:eastAsia="標楷體" w:hAnsi="標楷體" w:cs="新細明體" w:hint="eastAsia"/>
                  <w:kern w:val="0"/>
                  <w:sz w:val="23"/>
                  <w:szCs w:val="23"/>
                  <w:bdr w:val="none" w:sz="0" w:space="0" w:color="auto" w:frame="1"/>
                </w:rPr>
                <w:t>第 3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7CC08658"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0EECD7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本條例第三條第一項第二款所定自籌收入，其範圍如下：</w:t>
            </w:r>
          </w:p>
          <w:p w14:paraId="644D0C7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一、學雜費收入：學校向學生收取與教學活動直接或間接相關費用之收入    。</w:t>
            </w:r>
          </w:p>
          <w:p w14:paraId="7AE53BC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二、推廣教育收入：學校依專科以上學校推廣教育實施辦法之規定辦理推廣教育及研習、訓練等班次所收取之收入。</w:t>
            </w:r>
          </w:p>
          <w:p w14:paraId="473420B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三、產學合作收入：學校依專科以上學校產學合作實施辦法辦理相關事項所獲得之收入。</w:t>
            </w:r>
          </w:p>
          <w:p w14:paraId="35D795B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四、政府科研補助或委託辦理之收入：學校獲得政府依科學技術基本法等相關規定所為之補助或委託辦理之收入。</w:t>
            </w:r>
          </w:p>
          <w:p w14:paraId="2A96B49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五、場地設備管理收入：學校提供場所及設施等，所收取之收入。</w:t>
            </w:r>
          </w:p>
          <w:p w14:paraId="729BDAE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六、受贈收入：學校無償收受動產、不動產及其他一切有財產價值之權利或債務之減少。</w:t>
            </w:r>
          </w:p>
          <w:p w14:paraId="6029B10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七、投資取得之收益：學校依本條例第十條第一項規定所投資取得之有關收益。</w:t>
            </w:r>
          </w:p>
          <w:p w14:paraId="3A791C9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八、其他收入：非屬前七款之自籌收入者。</w:t>
            </w:r>
          </w:p>
        </w:tc>
      </w:tr>
      <w:tr w:rsidR="00C31F69" w:rsidRPr="00C31F69" w14:paraId="31D68EE0"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066D80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二 章 組織</w:t>
            </w:r>
          </w:p>
        </w:tc>
      </w:tr>
      <w:tr w:rsidR="00C31F69" w:rsidRPr="00C31F69" w14:paraId="4D1F49D2"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F33EF89"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0" w:history="1">
              <w:r w:rsidR="00E33B70" w:rsidRPr="00C31F69">
                <w:rPr>
                  <w:rFonts w:ascii="標楷體" w:eastAsia="標楷體" w:hAnsi="標楷體" w:cs="新細明體" w:hint="eastAsia"/>
                  <w:kern w:val="0"/>
                  <w:sz w:val="23"/>
                  <w:szCs w:val="23"/>
                  <w:bdr w:val="none" w:sz="0" w:space="0" w:color="auto" w:frame="1"/>
                </w:rPr>
                <w:t>第 4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6790B2C"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CAE7DD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學校依本條例第五條第一項規定設校務基金管理委員會（以下簡稱管理委員會），其運作所需工作人員，由學校現有人員派兼為原則，必要時，得進用專業人員若干人。</w:t>
            </w:r>
          </w:p>
        </w:tc>
      </w:tr>
      <w:tr w:rsidR="00C31F69" w:rsidRPr="00C31F69" w14:paraId="7E4117B9"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445FE284"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1" w:history="1">
              <w:r w:rsidR="00E33B70" w:rsidRPr="00C31F69">
                <w:rPr>
                  <w:rFonts w:ascii="標楷體" w:eastAsia="標楷體" w:hAnsi="標楷體" w:cs="新細明體" w:hint="eastAsia"/>
                  <w:kern w:val="0"/>
                  <w:sz w:val="23"/>
                  <w:szCs w:val="23"/>
                  <w:bdr w:val="none" w:sz="0" w:space="0" w:color="auto" w:frame="1"/>
                </w:rPr>
                <w:t>第 5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2D81CB01"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755B22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管理委員會得視任務之需要，分組辦事；其組成方式，由學校定之。</w:t>
            </w:r>
          </w:p>
          <w:p w14:paraId="5DA0D6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管理委員會每學期至少召開會議一次，必要時得召開臨時會；開會時，得請相關單位人員列席。</w:t>
            </w:r>
          </w:p>
        </w:tc>
      </w:tr>
      <w:tr w:rsidR="00C31F69" w:rsidRPr="00C31F69" w14:paraId="39EB0088"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2381456"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2" w:history="1">
              <w:r w:rsidR="00E33B70" w:rsidRPr="00C31F69">
                <w:rPr>
                  <w:rFonts w:ascii="標楷體" w:eastAsia="標楷體" w:hAnsi="標楷體" w:cs="新細明體" w:hint="eastAsia"/>
                  <w:kern w:val="0"/>
                  <w:sz w:val="23"/>
                  <w:szCs w:val="23"/>
                  <w:bdr w:val="none" w:sz="0" w:space="0" w:color="auto" w:frame="1"/>
                </w:rPr>
                <w:t>第 6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C70F218"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4046E2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學校依本條例第七條第一項年度總收入置稽核人員或設稽核單位者，管理委員會之成員、學校總務、主計及行政主管相關人員，不得擔任稽核人員。</w:t>
            </w:r>
          </w:p>
          <w:p w14:paraId="69032D3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前項所稱年度總收入，指學校最近年度收支餘絀決算表之業務收入及業務外收入。</w:t>
            </w:r>
          </w:p>
        </w:tc>
      </w:tr>
      <w:tr w:rsidR="00C31F69" w:rsidRPr="00C31F69" w14:paraId="186C7DE1"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78041EB"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3" w:history="1">
              <w:r w:rsidR="00E33B70" w:rsidRPr="00C31F69">
                <w:rPr>
                  <w:rFonts w:ascii="標楷體" w:eastAsia="標楷體" w:hAnsi="標楷體" w:cs="新細明體" w:hint="eastAsia"/>
                  <w:kern w:val="0"/>
                  <w:sz w:val="23"/>
                  <w:szCs w:val="23"/>
                  <w:bdr w:val="none" w:sz="0" w:space="0" w:color="auto" w:frame="1"/>
                </w:rPr>
                <w:t>第 7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E6D860C"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2ABC649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管理委員會及稽核人員或稽核單位之設置、運作、績效考核及其他應遵行事項之規定，由學校定之，經校務會議通過後實施。</w:t>
            </w:r>
          </w:p>
        </w:tc>
      </w:tr>
      <w:tr w:rsidR="00C31F69" w:rsidRPr="00C31F69" w14:paraId="69F45500"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1525E5F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三 章 校務基金管理及運用</w:t>
            </w:r>
          </w:p>
        </w:tc>
      </w:tr>
      <w:tr w:rsidR="00C31F69" w:rsidRPr="00C31F69" w14:paraId="6B96742F"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D6DCF25"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4" w:history="1">
              <w:r w:rsidR="00E33B70" w:rsidRPr="00C31F69">
                <w:rPr>
                  <w:rFonts w:ascii="標楷體" w:eastAsia="標楷體" w:hAnsi="標楷體" w:cs="新細明體" w:hint="eastAsia"/>
                  <w:kern w:val="0"/>
                  <w:sz w:val="23"/>
                  <w:szCs w:val="23"/>
                  <w:bdr w:val="none" w:sz="0" w:space="0" w:color="auto" w:frame="1"/>
                </w:rPr>
                <w:t>第 8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8B098BB"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9E0130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自籌收入得支應下列事項：</w:t>
            </w:r>
          </w:p>
          <w:p w14:paraId="7447C0B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一、學校人員人事費：</w:t>
            </w:r>
          </w:p>
          <w:p w14:paraId="7FBA563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（一）編制內人員本薪（年功薪）與加給以外之給與。</w:t>
            </w:r>
          </w:p>
          <w:p w14:paraId="2A8AA5D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（二）編制內行政人員辦理自籌收入業務有績效之工作酬勞。</w:t>
            </w:r>
          </w:p>
          <w:p w14:paraId="240920E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（三）編制外人員之人事費。</w:t>
            </w:r>
          </w:p>
          <w:p w14:paraId="0D409BD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二、講座經費。</w:t>
            </w:r>
          </w:p>
          <w:p w14:paraId="02A7FB2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三、教學及學術研究獎勵。</w:t>
            </w:r>
          </w:p>
          <w:p w14:paraId="015AAB7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四、出國旅費。</w:t>
            </w:r>
          </w:p>
          <w:p w14:paraId="0E6F97D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五、公務車輛之增購、汰換及租賃。</w:t>
            </w:r>
          </w:p>
          <w:p w14:paraId="6A22089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六、新興工程。</w:t>
            </w:r>
          </w:p>
          <w:p w14:paraId="36B16E7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七、其他與校務推動有關之費用。</w:t>
            </w:r>
          </w:p>
          <w:p w14:paraId="4FE7D22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前項第一款第一目所稱編制內人員，指教師、研究人員、專任運動教練與比照教師之專業技術人員。</w:t>
            </w:r>
          </w:p>
          <w:p w14:paraId="0B76E75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第一項第一款第三目所稱編制外人員，指契約進用之各類人員，其權利、義務、待遇、福利及績效之工作酬勞，由學校定之。</w:t>
            </w:r>
          </w:p>
        </w:tc>
      </w:tr>
      <w:tr w:rsidR="00C31F69" w:rsidRPr="00C31F69" w14:paraId="5856959C"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5F41F05"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5" w:history="1">
              <w:r w:rsidR="00E33B70" w:rsidRPr="00C31F69">
                <w:rPr>
                  <w:rFonts w:ascii="標楷體" w:eastAsia="標楷體" w:hAnsi="標楷體" w:cs="新細明體" w:hint="eastAsia"/>
                  <w:kern w:val="0"/>
                  <w:sz w:val="23"/>
                  <w:szCs w:val="23"/>
                  <w:bdr w:val="none" w:sz="0" w:space="0" w:color="auto" w:frame="1"/>
                </w:rPr>
                <w:t>第 9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156C4AF"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8C4141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以自籌收入支應前條第一項第一款至第三款人事費，其合計總數應以最近年度決算自籌收入百分之五十為限；編制內行政人員辦理自籌收入業務有績效之工作酬勞，每月給與總額以不超過其專業加給或學術研究費百分之六十為限，並不限於現金支給。</w:t>
            </w:r>
          </w:p>
          <w:p w14:paraId="154377C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前條第一項第一款至第三款人事費之支給額度、條件、方式及考核標準，由學校定之，並經管理委員會審議通過後執行。</w:t>
            </w:r>
          </w:p>
        </w:tc>
      </w:tr>
      <w:tr w:rsidR="00C31F69" w:rsidRPr="00C31F69" w14:paraId="000C8D47"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CB661BC"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6" w:history="1">
              <w:r w:rsidR="00E33B70" w:rsidRPr="00C31F69">
                <w:rPr>
                  <w:rFonts w:ascii="標楷體" w:eastAsia="標楷體" w:hAnsi="標楷體" w:cs="新細明體" w:hint="eastAsia"/>
                  <w:kern w:val="0"/>
                  <w:sz w:val="23"/>
                  <w:szCs w:val="23"/>
                  <w:bdr w:val="none" w:sz="0" w:space="0" w:color="auto" w:frame="1"/>
                </w:rPr>
                <w:t>第 10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BD01787"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92372A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學校以自籌收入規劃辦理第八條第一項第六款之新興工程，應就工程興建期間及營運後成本之可用資金變化情形進行預測，不得影響學校正常運作。</w:t>
            </w:r>
          </w:p>
          <w:p w14:paraId="2FF25DF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前項所稱可用資金，指現金加上短期可變現資產及扣除短期須償還負債之合計數。</w:t>
            </w:r>
          </w:p>
        </w:tc>
      </w:tr>
      <w:tr w:rsidR="00C31F69" w:rsidRPr="00C31F69" w14:paraId="1E23BECA"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7C949283"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7" w:history="1">
              <w:r w:rsidR="00E33B70" w:rsidRPr="00C31F69">
                <w:rPr>
                  <w:rFonts w:ascii="標楷體" w:eastAsia="標楷體" w:hAnsi="標楷體" w:cs="新細明體" w:hint="eastAsia"/>
                  <w:kern w:val="0"/>
                  <w:sz w:val="23"/>
                  <w:szCs w:val="23"/>
                  <w:bdr w:val="none" w:sz="0" w:space="0" w:color="auto" w:frame="1"/>
                </w:rPr>
                <w:t>第 11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6AC5B4DC"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3DB83A8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學校辦理受贈收入業務，應開立受贈收據或證明，並完成下列程序：</w:t>
            </w:r>
          </w:p>
          <w:p w14:paraId="5FAB434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一、受贈收入為現金者，應確實收受或存入帳戶。</w:t>
            </w:r>
          </w:p>
          <w:p w14:paraId="484212D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二、受贈收入為現金以外之動產或不動產者，應確實點交或辦妥所有權移轉登記。</w:t>
            </w:r>
          </w:p>
          <w:p w14:paraId="29DA174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前項第二款之受贈收入，應依財物登錄作業程序處理，並由學校管理及使用單位每年實施定期盤點及不定期抽查。</w:t>
            </w:r>
          </w:p>
          <w:p w14:paraId="2EBBCFB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學校應至少每六個月將捐贈者名稱或姓名、內容物、時間及用途於學校網站公告。但捐贈者不願學校公布名稱或姓名者，得僅就其他部分公告之。</w:t>
            </w:r>
          </w:p>
          <w:p w14:paraId="761C7FE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受贈收入有指定用途者，其用途應與學校校務有關。</w:t>
            </w:r>
          </w:p>
          <w:p w14:paraId="3E64051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學校辦理受贈收入業務，不得與捐贈者有不當利益之聯結；對熱心捐贈者，得自定規定獎勵。</w:t>
            </w:r>
          </w:p>
        </w:tc>
      </w:tr>
      <w:tr w:rsidR="00C31F69" w:rsidRPr="00C31F69" w14:paraId="7CE6662D"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C5AFBC9"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8" w:history="1">
              <w:r w:rsidR="00E33B70" w:rsidRPr="00C31F69">
                <w:rPr>
                  <w:rFonts w:ascii="標楷體" w:eastAsia="標楷體" w:hAnsi="標楷體" w:cs="新細明體" w:hint="eastAsia"/>
                  <w:kern w:val="0"/>
                  <w:sz w:val="23"/>
                  <w:szCs w:val="23"/>
                  <w:bdr w:val="none" w:sz="0" w:space="0" w:color="auto" w:frame="1"/>
                </w:rPr>
                <w:t>第 12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297A34E6"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504C1E1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各項自籌收入應由學校統籌運用。但涉及政府與民間補助或委託辦理之事項，應依其補助計畫或契約辦理。</w:t>
            </w:r>
          </w:p>
          <w:p w14:paraId="132B3D9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辦理各項自籌收入業務，應合理控制成本，並得衡量使用學校資源情形，就所提列之行政管理費或計畫節餘款訂定一定分配比率，分配至負責辦理該項業務之行政或學術單位運用，並應經管理委員會審議通過。</w:t>
            </w:r>
          </w:p>
        </w:tc>
      </w:tr>
      <w:tr w:rsidR="00C31F69" w:rsidRPr="00C31F69" w14:paraId="103048F7"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DEABF84"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19" w:history="1">
              <w:r w:rsidR="00E33B70" w:rsidRPr="00C31F69">
                <w:rPr>
                  <w:rFonts w:ascii="標楷體" w:eastAsia="標楷體" w:hAnsi="標楷體" w:cs="新細明體" w:hint="eastAsia"/>
                  <w:kern w:val="0"/>
                  <w:sz w:val="23"/>
                  <w:szCs w:val="23"/>
                  <w:bdr w:val="none" w:sz="0" w:space="0" w:color="auto" w:frame="1"/>
                </w:rPr>
                <w:t>第 13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21C1E579"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268D277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學校依本條例第十條第四項規定組成之投資管理小組，應隨時注意投資效益，必要時，得修正投資規劃內容，並經管理委員會審議通過後執行。</w:t>
            </w:r>
          </w:p>
        </w:tc>
      </w:tr>
      <w:tr w:rsidR="00C31F69" w:rsidRPr="00C31F69" w14:paraId="573CDD33"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76BF6CF"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0" w:history="1">
              <w:r w:rsidR="00E33B70" w:rsidRPr="00C31F69">
                <w:rPr>
                  <w:rFonts w:ascii="標楷體" w:eastAsia="標楷體" w:hAnsi="標楷體" w:cs="新細明體" w:hint="eastAsia"/>
                  <w:kern w:val="0"/>
                  <w:sz w:val="23"/>
                  <w:szCs w:val="23"/>
                  <w:bdr w:val="none" w:sz="0" w:space="0" w:color="auto" w:frame="1"/>
                </w:rPr>
                <w:t>第 14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73E83D2F"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2F803A0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學校投資本條例第十條第一項第三款及第四款之項目，經費來源除留本性質之受贈收入外，其合計投資額度不得超過學校可用資金及長期投資合計數之百分之五十。</w:t>
            </w:r>
          </w:p>
          <w:p w14:paraId="653FAF8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前項所稱留本性質之受贈收入，指學校與捐贈者間以契約或協議約定，學校將受贈收入透過投資方式產生收益，並僅以該收益支用於契約規範之用途，不動支原受贈收入款項。</w:t>
            </w:r>
          </w:p>
        </w:tc>
      </w:tr>
      <w:tr w:rsidR="00C31F69" w:rsidRPr="00C31F69" w14:paraId="3BF29F13"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4FED899"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1" w:history="1">
              <w:r w:rsidR="00E33B70" w:rsidRPr="00C31F69">
                <w:rPr>
                  <w:rFonts w:ascii="標楷體" w:eastAsia="標楷體" w:hAnsi="標楷體" w:cs="新細明體" w:hint="eastAsia"/>
                  <w:kern w:val="0"/>
                  <w:sz w:val="23"/>
                  <w:szCs w:val="23"/>
                  <w:bdr w:val="none" w:sz="0" w:space="0" w:color="auto" w:frame="1"/>
                </w:rPr>
                <w:t>第 15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FC85513"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53749E8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學校持有本條例第十條第一項第三款及第四款之公司及企業股權，不得超過該個別公司及企業股份百分之五十。</w:t>
            </w:r>
          </w:p>
        </w:tc>
      </w:tr>
      <w:tr w:rsidR="00C31F69" w:rsidRPr="00C31F69" w14:paraId="6FA1EC0A"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65CD634F"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2" w:history="1">
              <w:r w:rsidR="00E33B70" w:rsidRPr="00C31F69">
                <w:rPr>
                  <w:rFonts w:ascii="標楷體" w:eastAsia="標楷體" w:hAnsi="標楷體" w:cs="新細明體" w:hint="eastAsia"/>
                  <w:kern w:val="0"/>
                  <w:sz w:val="23"/>
                  <w:szCs w:val="23"/>
                  <w:bdr w:val="none" w:sz="0" w:space="0" w:color="auto" w:frame="1"/>
                </w:rPr>
                <w:t>第 16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1367AB83"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B2B83F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學校應審酌校務基金自籌能力及校務發展需求，建立有效之管控機制，並依本條例第十三條第二項規定訂定自籌收入收支管理規定，提報管理委員會審議通過後，報教育部（以下簡稱本部）備查。</w:t>
            </w:r>
          </w:p>
          <w:p w14:paraId="1F71E66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前項自籌收入收支管理規定，應至少包括收入來源、支給項目、校務基金控管機制及發生缺失或異常之處理方式。</w:t>
            </w:r>
          </w:p>
        </w:tc>
      </w:tr>
      <w:tr w:rsidR="00C31F69" w:rsidRPr="00C31F69" w14:paraId="17CD2580"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1E932EB"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3" w:history="1">
              <w:r w:rsidR="00E33B70" w:rsidRPr="00C31F69">
                <w:rPr>
                  <w:rFonts w:ascii="標楷體" w:eastAsia="標楷體" w:hAnsi="標楷體" w:cs="新細明體" w:hint="eastAsia"/>
                  <w:kern w:val="0"/>
                  <w:sz w:val="23"/>
                  <w:szCs w:val="23"/>
                  <w:bdr w:val="none" w:sz="0" w:space="0" w:color="auto" w:frame="1"/>
                </w:rPr>
                <w:t>第 17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A5341CD"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47104CE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自籌收入之收支、保管及運用，應設置專帳處理，經費收支應有合法憑證，並依規定年限保存。</w:t>
            </w:r>
          </w:p>
          <w:p w14:paraId="57634EA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學校相關主管人員、預算執行人員、使用及保管資產人員，應負其執行預算、保管及使用資產之相關責任，並由主計人員負責帳務處理及彙編財務報表。</w:t>
            </w:r>
          </w:p>
        </w:tc>
      </w:tr>
      <w:tr w:rsidR="00C31F69" w:rsidRPr="00C31F69" w14:paraId="73C06DC3"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3424684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四 章 校務基金監督機制</w:t>
            </w:r>
          </w:p>
        </w:tc>
      </w:tr>
      <w:tr w:rsidR="00C31F69" w:rsidRPr="00C31F69" w14:paraId="28FDCA58"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83FBE1D"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4" w:history="1">
              <w:r w:rsidR="00E33B70" w:rsidRPr="00C31F69">
                <w:rPr>
                  <w:rFonts w:ascii="標楷體" w:eastAsia="標楷體" w:hAnsi="標楷體" w:cs="新細明體" w:hint="eastAsia"/>
                  <w:kern w:val="0"/>
                  <w:sz w:val="23"/>
                  <w:szCs w:val="23"/>
                  <w:bdr w:val="none" w:sz="0" w:space="0" w:color="auto" w:frame="1"/>
                </w:rPr>
                <w:t>第 18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06D2426"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6106F7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稽核人員或稽核單位應擬訂年度稽核計畫，經校長同意後實施。</w:t>
            </w:r>
          </w:p>
          <w:p w14:paraId="6F9101C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稽核人員或稽核單位執行稽核任務，應獨立超然，並得視任務需求，請校內相關單位提供必要之資料以供查閱。</w:t>
            </w:r>
          </w:p>
        </w:tc>
      </w:tr>
      <w:tr w:rsidR="00C31F69" w:rsidRPr="00C31F69" w14:paraId="0371C272"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B485B7A"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5" w:history="1">
              <w:r w:rsidR="00E33B70" w:rsidRPr="00C31F69">
                <w:rPr>
                  <w:rFonts w:ascii="標楷體" w:eastAsia="標楷體" w:hAnsi="標楷體" w:cs="新細明體" w:hint="eastAsia"/>
                  <w:kern w:val="0"/>
                  <w:sz w:val="23"/>
                  <w:szCs w:val="23"/>
                  <w:bdr w:val="none" w:sz="0" w:space="0" w:color="auto" w:frame="1"/>
                </w:rPr>
                <w:t>第 19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11EA1211"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5BC3D93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稽核人員執行任務，除依行政程序法第三十二條及三十三條規定外，對於以前曾服務之單位或執行之業務，於三年內進行稽核作業者，亦應自行迴避。</w:t>
            </w:r>
          </w:p>
        </w:tc>
      </w:tr>
      <w:tr w:rsidR="00C31F69" w:rsidRPr="00C31F69" w14:paraId="7576161A"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E3D3541"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6" w:history="1">
              <w:r w:rsidR="00E33B70" w:rsidRPr="00C31F69">
                <w:rPr>
                  <w:rFonts w:ascii="標楷體" w:eastAsia="標楷體" w:hAnsi="標楷體" w:cs="新細明體" w:hint="eastAsia"/>
                  <w:kern w:val="0"/>
                  <w:sz w:val="23"/>
                  <w:szCs w:val="23"/>
                  <w:bdr w:val="none" w:sz="0" w:space="0" w:color="auto" w:frame="1"/>
                </w:rPr>
                <w:t>第 20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D30CE09"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45D1DC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稽核人員執行任務，應本誠實信用原則，不得有下列情事：</w:t>
            </w:r>
          </w:p>
          <w:p w14:paraId="634CA52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一、明知校務基金之執行有缺失或異常事項，故意隱匿或作不實、不當之揭露。</w:t>
            </w:r>
          </w:p>
          <w:p w14:paraId="0E6889A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二、怠於行使職權，致稽核效能不彰。</w:t>
            </w:r>
          </w:p>
          <w:p w14:paraId="5B76C11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三、其他違反法令之行為。</w:t>
            </w:r>
          </w:p>
          <w:p w14:paraId="75DB346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稽核人員違反前項規定者，校長應命其限期改善，必要時，得懲處或調整職務。</w:t>
            </w:r>
          </w:p>
        </w:tc>
      </w:tr>
      <w:tr w:rsidR="00C31F69" w:rsidRPr="00C31F69" w14:paraId="2E6D42A7"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4E3AD6C2"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7" w:history="1">
              <w:r w:rsidR="00E33B70" w:rsidRPr="00C31F69">
                <w:rPr>
                  <w:rFonts w:ascii="標楷體" w:eastAsia="標楷體" w:hAnsi="標楷體" w:cs="新細明體" w:hint="eastAsia"/>
                  <w:kern w:val="0"/>
                  <w:sz w:val="23"/>
                  <w:szCs w:val="23"/>
                  <w:bdr w:val="none" w:sz="0" w:space="0" w:color="auto" w:frame="1"/>
                </w:rPr>
                <w:t>第 21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24DBF4C"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3BB092E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前條第一項第一款所稱缺失或異常事項，指下列情事：</w:t>
            </w:r>
          </w:p>
          <w:p w14:paraId="7FFFE4D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一、校務基金之執行不符合相關法令或學校規章。</w:t>
            </w:r>
          </w:p>
          <w:p w14:paraId="16FB8FF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二、校務基金之執行未達績效目標。</w:t>
            </w:r>
          </w:p>
          <w:p w14:paraId="4BCE812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三、校務基金之相關作業程序未能發揮其內部控制制度之有效性。</w:t>
            </w:r>
          </w:p>
          <w:p w14:paraId="4C3D4BC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四、年度決算實質短絀。</w:t>
            </w:r>
          </w:p>
          <w:p w14:paraId="6691A56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五、賸餘或可用資金有異常減少。</w:t>
            </w:r>
          </w:p>
          <w:p w14:paraId="7C83478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六、開源節流計畫之執行未具成效。</w:t>
            </w:r>
          </w:p>
          <w:p w14:paraId="535B90C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七、其他缺失或異常事項。</w:t>
            </w:r>
          </w:p>
          <w:p w14:paraId="7ACD3B6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前項第四款所稱年度決算實質短絀，指學校年度收支餘絀依一般公認會計原則須調整加回國庫撥款購置資產所提列之折舊、折耗及攤銷費用後，仍為短絀之情形。</w:t>
            </w:r>
          </w:p>
        </w:tc>
      </w:tr>
      <w:tr w:rsidR="00C31F69" w:rsidRPr="00C31F69" w14:paraId="5E39F3AD"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0A2BEEF"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8" w:history="1">
              <w:r w:rsidR="00E33B70" w:rsidRPr="00C31F69">
                <w:rPr>
                  <w:rFonts w:ascii="標楷體" w:eastAsia="標楷體" w:hAnsi="標楷體" w:cs="新細明體" w:hint="eastAsia"/>
                  <w:kern w:val="0"/>
                  <w:sz w:val="23"/>
                  <w:szCs w:val="23"/>
                  <w:bdr w:val="none" w:sz="0" w:space="0" w:color="auto" w:frame="1"/>
                </w:rPr>
                <w:t>第 22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6E83AE7D"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4CC9DF2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稽核人員或稽核單位執行任務，發現校務基金之執行有缺失或異常事項，應據實揭露及提供意見，作成年度稽核報告，並檢附工作底稿及相關資料。</w:t>
            </w:r>
          </w:p>
          <w:p w14:paraId="7783C59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稽核人員或稽核單位應定期追蹤前項缺失或異常事項至改善為止。</w:t>
            </w:r>
          </w:p>
          <w:p w14:paraId="154048E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第一項稽核報告、工作底稿及相關資料，應於向校務會議報告後，至少保存五年。</w:t>
            </w:r>
          </w:p>
        </w:tc>
      </w:tr>
      <w:tr w:rsidR="00C31F69" w:rsidRPr="00C31F69" w14:paraId="47203F63"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7046164D"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29" w:history="1">
              <w:r w:rsidR="00E33B70" w:rsidRPr="00C31F69">
                <w:rPr>
                  <w:rFonts w:ascii="標楷體" w:eastAsia="標楷體" w:hAnsi="標楷體" w:cs="新細明體" w:hint="eastAsia"/>
                  <w:kern w:val="0"/>
                  <w:sz w:val="23"/>
                  <w:szCs w:val="23"/>
                  <w:bdr w:val="none" w:sz="0" w:space="0" w:color="auto" w:frame="1"/>
                </w:rPr>
                <w:t>第 23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BD27BBD"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4E1CD9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學校校務基金及各項自籌收入之執行，應以有賸餘或維持收支平衡為原則；如實際執行有短絀情形，學校應擬訂開源節流計畫，經管理委員會審議通過後執行。</w:t>
            </w:r>
          </w:p>
          <w:p w14:paraId="4597E73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前項開源節流計畫，應包括提升學校各項自籌收入之具體措施與資本支出及人事費等各項支出之必要性檢討。</w:t>
            </w:r>
          </w:p>
          <w:p w14:paraId="6F8E74B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稽核人員或稽核單位應將第一項開源節流計畫之執行情形，納入年度稽核計畫，定期追蹤其改善成效，並作成年度稽核報告。</w:t>
            </w:r>
          </w:p>
        </w:tc>
      </w:tr>
      <w:tr w:rsidR="00C31F69" w:rsidRPr="00C31F69" w14:paraId="1068AB9E"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B2C87B7"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0" w:history="1">
              <w:r w:rsidR="00E33B70" w:rsidRPr="00C31F69">
                <w:rPr>
                  <w:rFonts w:ascii="標楷體" w:eastAsia="標楷體" w:hAnsi="標楷體" w:cs="新細明體" w:hint="eastAsia"/>
                  <w:kern w:val="0"/>
                  <w:sz w:val="23"/>
                  <w:szCs w:val="23"/>
                  <w:bdr w:val="none" w:sz="0" w:space="0" w:color="auto" w:frame="1"/>
                </w:rPr>
                <w:t>第 24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365F4DA6"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132AEC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學校辦理校長續任，應將校長上任後學校歷年校務基金執行情形、可用資金變化情形及開源節流計畫執行成效，併同校長續任評鑑結果報告書，以適當方式提供學校組織規程所定之校長續任同意權人參據。</w:t>
            </w:r>
          </w:p>
        </w:tc>
      </w:tr>
      <w:tr w:rsidR="00C31F69" w:rsidRPr="00C31F69" w14:paraId="2CCA372A"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1A8C8845"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1" w:history="1">
              <w:r w:rsidR="00E33B70" w:rsidRPr="00C31F69">
                <w:rPr>
                  <w:rFonts w:ascii="標楷體" w:eastAsia="標楷體" w:hAnsi="標楷體" w:cs="新細明體" w:hint="eastAsia"/>
                  <w:kern w:val="0"/>
                  <w:sz w:val="23"/>
                  <w:szCs w:val="23"/>
                  <w:bdr w:val="none" w:sz="0" w:space="0" w:color="auto" w:frame="1"/>
                </w:rPr>
                <w:t>第 25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1C548311"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134E3A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學校應以中長程發展計畫為基礎，擬訂年度財務規劃報告書，並應載明下列事項：</w:t>
            </w:r>
          </w:p>
          <w:p w14:paraId="150E4FE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一、教育績效目標。</w:t>
            </w:r>
          </w:p>
          <w:p w14:paraId="611C25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二、年度工作重點。</w:t>
            </w:r>
          </w:p>
          <w:p w14:paraId="0FC6AFF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三、財務預測。</w:t>
            </w:r>
          </w:p>
          <w:p w14:paraId="5459E98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四、風險評估。</w:t>
            </w:r>
          </w:p>
          <w:p w14:paraId="185FD1F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五、預期效益。</w:t>
            </w:r>
          </w:p>
          <w:p w14:paraId="2F07550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六、其他。</w:t>
            </w:r>
          </w:p>
          <w:p w14:paraId="475625B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前項年度財務規劃報告書應提報管理委員會審議，經校務會議通過後，於前一年度十二月三十一日前報本部備查。</w:t>
            </w:r>
          </w:p>
          <w:p w14:paraId="4EF1C97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第一項第三款所稱財務預測，指學校預測未來三年資金來源、用途及可用資金變化情形。</w:t>
            </w:r>
          </w:p>
        </w:tc>
      </w:tr>
      <w:tr w:rsidR="00C31F69" w:rsidRPr="00C31F69" w14:paraId="340474F5"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64B31FCC"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2" w:history="1">
              <w:r w:rsidR="00E33B70" w:rsidRPr="00C31F69">
                <w:rPr>
                  <w:rFonts w:ascii="標楷體" w:eastAsia="標楷體" w:hAnsi="標楷體" w:cs="新細明體" w:hint="eastAsia"/>
                  <w:kern w:val="0"/>
                  <w:sz w:val="23"/>
                  <w:szCs w:val="23"/>
                  <w:bdr w:val="none" w:sz="0" w:space="0" w:color="auto" w:frame="1"/>
                </w:rPr>
                <w:t>第 26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46D7B145"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5BB88DF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學校應就年度財務規劃報告書之教育績效目標達成情形，作成校務基金績效報告書，並載明下列事項：</w:t>
            </w:r>
          </w:p>
          <w:p w14:paraId="522A234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一、績效目標達成情形（包括投資效益）。</w:t>
            </w:r>
          </w:p>
          <w:p w14:paraId="359834A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二、財務變化情形。</w:t>
            </w:r>
          </w:p>
          <w:p w14:paraId="2B27FC8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三、檢討及改進。</w:t>
            </w:r>
          </w:p>
          <w:p w14:paraId="380F7A1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四、其他事項。</w:t>
            </w:r>
          </w:p>
          <w:p w14:paraId="44CAD2C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校務基金績效報告書應提報管理委員會審議，經校務會議通過後，於每年六月三十日前，將前一年度之校務基金績效報告書報本部備查。</w:t>
            </w:r>
          </w:p>
        </w:tc>
      </w:tr>
      <w:tr w:rsidR="00C31F69" w:rsidRPr="00C31F69" w14:paraId="797E8E4E"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2A07A6FC"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3" w:history="1">
              <w:r w:rsidR="00E33B70" w:rsidRPr="00C31F69">
                <w:rPr>
                  <w:rFonts w:ascii="標楷體" w:eastAsia="標楷體" w:hAnsi="標楷體" w:cs="新細明體" w:hint="eastAsia"/>
                  <w:kern w:val="0"/>
                  <w:sz w:val="23"/>
                  <w:szCs w:val="23"/>
                  <w:bdr w:val="none" w:sz="0" w:space="0" w:color="auto" w:frame="1"/>
                </w:rPr>
                <w:t>第 27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29DCC12"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7AAA7CB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學校年度財務規劃報告書及校務基金績效報告書，應於本部備查後一個月內公告，並登載於學校網頁建置之校務基金公開專區。</w:t>
            </w:r>
          </w:p>
        </w:tc>
      </w:tr>
      <w:tr w:rsidR="00C31F69" w:rsidRPr="00C31F69" w14:paraId="40E2DF9E"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07264EC9"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4" w:history="1">
              <w:r w:rsidR="00E33B70" w:rsidRPr="00C31F69">
                <w:rPr>
                  <w:rFonts w:ascii="標楷體" w:eastAsia="標楷體" w:hAnsi="標楷體" w:cs="新細明體" w:hint="eastAsia"/>
                  <w:kern w:val="0"/>
                  <w:sz w:val="23"/>
                  <w:szCs w:val="23"/>
                  <w:bdr w:val="none" w:sz="0" w:space="0" w:color="auto" w:frame="1"/>
                </w:rPr>
                <w:t>第 28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63A91FA7"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A30311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學校校務基金之執行情形應公開透明，並依下列規定，公告於校務基金公開專區：</w:t>
            </w:r>
          </w:p>
          <w:p w14:paraId="55D74C7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一、前三季於每季終了後一個月內公告。</w:t>
            </w:r>
          </w:p>
          <w:p w14:paraId="3F9E462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二、第四季於年度終了後三個月內公告。</w:t>
            </w:r>
          </w:p>
          <w:p w14:paraId="35F631D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前項應公開透明之資訊，包括截至當季止之可用資金變化情形及支出用途。</w:t>
            </w:r>
          </w:p>
        </w:tc>
      </w:tr>
      <w:tr w:rsidR="00C31F69" w:rsidRPr="00C31F69" w14:paraId="24274297"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AA99A6C"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5" w:history="1">
              <w:r w:rsidR="00E33B70" w:rsidRPr="00C31F69">
                <w:rPr>
                  <w:rFonts w:ascii="標楷體" w:eastAsia="標楷體" w:hAnsi="標楷體" w:cs="新細明體" w:hint="eastAsia"/>
                  <w:kern w:val="0"/>
                  <w:sz w:val="23"/>
                  <w:szCs w:val="23"/>
                  <w:bdr w:val="none" w:sz="0" w:space="0" w:color="auto" w:frame="1"/>
                </w:rPr>
                <w:t>第 29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3795FBE6"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FED782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本部為瞭解學校校務基金執行之情形，得組成專案小組至各校訪視或委請會計師查核，並作成專案報告。</w:t>
            </w:r>
          </w:p>
        </w:tc>
      </w:tr>
      <w:tr w:rsidR="00C31F69" w:rsidRPr="00C31F69" w14:paraId="4961685E"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11326D34"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6" w:history="1">
              <w:r w:rsidR="00E33B70" w:rsidRPr="00C31F69">
                <w:rPr>
                  <w:rFonts w:ascii="標楷體" w:eastAsia="標楷體" w:hAnsi="標楷體" w:cs="新細明體" w:hint="eastAsia"/>
                  <w:kern w:val="0"/>
                  <w:sz w:val="23"/>
                  <w:szCs w:val="23"/>
                  <w:bdr w:val="none" w:sz="0" w:space="0" w:color="auto" w:frame="1"/>
                </w:rPr>
                <w:t>第 30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56942F44"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0DE6399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學校執行校務基金有下列情形之一者，本部得命學校限期改善；屆期未改善者，得視其情節輕重，調降學校依第九條第一項所定比率上限或限制不得支給：</w:t>
            </w:r>
          </w:p>
          <w:p w14:paraId="543B3EC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一、年度決算實質短絀。</w:t>
            </w:r>
          </w:p>
          <w:p w14:paraId="7FE5111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二、第八條第一項第一款至第三款人事費支出超過最近年度決算自籌收入百分之五十。</w:t>
            </w:r>
          </w:p>
          <w:p w14:paraId="11CE932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三、可用資金過低，致影響學校校務基金健全。</w:t>
            </w:r>
          </w:p>
          <w:p w14:paraId="3CEFFE5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四、依前條之專案報告，有涉及學校校務基金執行之缺失或異常情形。</w:t>
            </w:r>
          </w:p>
          <w:p w14:paraId="5DFCE17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五、其他缺失或異常事項。</w:t>
            </w:r>
          </w:p>
        </w:tc>
      </w:tr>
      <w:tr w:rsidR="00C31F69" w:rsidRPr="00C31F69" w14:paraId="13FD07F9" w14:textId="77777777" w:rsidTr="00C31F69">
        <w:tc>
          <w:tcPr>
            <w:tcW w:w="5000" w:type="pct"/>
            <w:gridSpan w:val="3"/>
            <w:tcBorders>
              <w:top w:val="nil"/>
              <w:left w:val="nil"/>
              <w:right w:val="nil"/>
            </w:tcBorders>
            <w:shd w:val="clear" w:color="auto" w:fill="FFFFFF"/>
            <w:tcMar>
              <w:top w:w="45" w:type="dxa"/>
              <w:left w:w="75" w:type="dxa"/>
              <w:bottom w:w="45" w:type="dxa"/>
              <w:right w:w="75" w:type="dxa"/>
            </w:tcMar>
            <w:hideMark/>
          </w:tcPr>
          <w:p w14:paraId="38EDC07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 xml:space="preserve">   第 五 章 附則</w:t>
            </w:r>
          </w:p>
        </w:tc>
      </w:tr>
      <w:tr w:rsidR="00C31F69" w:rsidRPr="00C31F69" w14:paraId="64A97E86"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6D278929"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7" w:history="1">
              <w:r w:rsidR="00E33B70" w:rsidRPr="00C31F69">
                <w:rPr>
                  <w:rFonts w:ascii="標楷體" w:eastAsia="標楷體" w:hAnsi="標楷體" w:cs="新細明體" w:hint="eastAsia"/>
                  <w:kern w:val="0"/>
                  <w:sz w:val="23"/>
                  <w:szCs w:val="23"/>
                  <w:bdr w:val="none" w:sz="0" w:space="0" w:color="auto" w:frame="1"/>
                </w:rPr>
                <w:t>第 31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20C5E275"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628D600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國立大學附設醫院之基金收支、保管及運用，依其他相關法令之規定，不適用本辦法。</w:t>
            </w:r>
          </w:p>
        </w:tc>
      </w:tr>
      <w:tr w:rsidR="00C31F69" w:rsidRPr="00C31F69" w14:paraId="7679E7D6"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5567CB4C"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8" w:history="1">
              <w:r w:rsidR="00E33B70" w:rsidRPr="00C31F69">
                <w:rPr>
                  <w:rFonts w:ascii="標楷體" w:eastAsia="標楷體" w:hAnsi="標楷體" w:cs="新細明體" w:hint="eastAsia"/>
                  <w:kern w:val="0"/>
                  <w:sz w:val="23"/>
                  <w:szCs w:val="23"/>
                  <w:bdr w:val="none" w:sz="0" w:space="0" w:color="auto" w:frame="1"/>
                </w:rPr>
                <w:t>第 32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9EEFCAD"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306039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國立專科學校及其他公立大專校院設有校務基金者，得準用本辦法之規定。</w:t>
            </w:r>
          </w:p>
        </w:tc>
      </w:tr>
      <w:tr w:rsidR="00C31F69" w:rsidRPr="00C31F69" w14:paraId="7C8AC9D4" w14:textId="77777777" w:rsidTr="00CA368A">
        <w:tc>
          <w:tcPr>
            <w:tcW w:w="551" w:type="pct"/>
            <w:tcBorders>
              <w:top w:val="nil"/>
              <w:left w:val="nil"/>
              <w:right w:val="nil"/>
            </w:tcBorders>
            <w:shd w:val="clear" w:color="auto" w:fill="FFFFFF"/>
            <w:noWrap/>
            <w:tcMar>
              <w:top w:w="45" w:type="dxa"/>
              <w:left w:w="75" w:type="dxa"/>
              <w:bottom w:w="45" w:type="dxa"/>
              <w:right w:w="75" w:type="dxa"/>
            </w:tcMar>
            <w:hideMark/>
          </w:tcPr>
          <w:p w14:paraId="3DBFF274" w14:textId="77777777" w:rsidR="00E33B70" w:rsidRPr="00C31F69" w:rsidRDefault="00D756D4" w:rsidP="003D4ACC">
            <w:pPr>
              <w:widowControl/>
              <w:spacing w:line="315" w:lineRule="atLeast"/>
              <w:rPr>
                <w:rFonts w:ascii="標楷體" w:eastAsia="標楷體" w:hAnsi="標楷體" w:cs="新細明體"/>
                <w:kern w:val="0"/>
                <w:sz w:val="23"/>
                <w:szCs w:val="23"/>
              </w:rPr>
            </w:pPr>
            <w:hyperlink r:id="rId39" w:history="1">
              <w:r w:rsidR="00E33B70" w:rsidRPr="00C31F69">
                <w:rPr>
                  <w:rFonts w:ascii="標楷體" w:eastAsia="標楷體" w:hAnsi="標楷體" w:cs="新細明體" w:hint="eastAsia"/>
                  <w:kern w:val="0"/>
                  <w:sz w:val="23"/>
                  <w:szCs w:val="23"/>
                  <w:bdr w:val="none" w:sz="0" w:space="0" w:color="auto" w:frame="1"/>
                </w:rPr>
                <w:t>第 33 條</w:t>
              </w:r>
            </w:hyperlink>
          </w:p>
        </w:tc>
        <w:tc>
          <w:tcPr>
            <w:tcW w:w="80" w:type="pct"/>
            <w:tcBorders>
              <w:top w:val="nil"/>
              <w:left w:val="nil"/>
              <w:right w:val="nil"/>
            </w:tcBorders>
            <w:shd w:val="clear" w:color="auto" w:fill="FFFFFF"/>
            <w:tcMar>
              <w:top w:w="45" w:type="dxa"/>
              <w:left w:w="75" w:type="dxa"/>
              <w:bottom w:w="45" w:type="dxa"/>
              <w:right w:w="75" w:type="dxa"/>
            </w:tcMar>
            <w:hideMark/>
          </w:tcPr>
          <w:p w14:paraId="07C533C5" w14:textId="77777777" w:rsidR="00E33B70" w:rsidRPr="00C31F69" w:rsidRDefault="00E33B70" w:rsidP="003D4ACC">
            <w:pPr>
              <w:widowControl/>
              <w:spacing w:line="315" w:lineRule="atLeast"/>
              <w:rPr>
                <w:rFonts w:ascii="標楷體" w:eastAsia="標楷體" w:hAnsi="標楷體" w:cs="新細明體"/>
                <w:kern w:val="0"/>
                <w:sz w:val="23"/>
                <w:szCs w:val="23"/>
              </w:rPr>
            </w:pPr>
          </w:p>
        </w:tc>
        <w:tc>
          <w:tcPr>
            <w:tcW w:w="4369" w:type="pct"/>
            <w:tcBorders>
              <w:top w:val="nil"/>
              <w:left w:val="nil"/>
              <w:right w:val="nil"/>
            </w:tcBorders>
            <w:shd w:val="clear" w:color="auto" w:fill="FFFFFF"/>
            <w:tcMar>
              <w:top w:w="45" w:type="dxa"/>
              <w:left w:w="75" w:type="dxa"/>
              <w:bottom w:w="45" w:type="dxa"/>
              <w:right w:w="75" w:type="dxa"/>
            </w:tcMar>
            <w:hideMark/>
          </w:tcPr>
          <w:p w14:paraId="335FC81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 w:val="23"/>
                <w:szCs w:val="23"/>
              </w:rPr>
            </w:pPr>
            <w:r w:rsidRPr="00C31F69">
              <w:rPr>
                <w:rFonts w:ascii="標楷體" w:eastAsia="標楷體" w:hAnsi="標楷體" w:cs="細明體" w:hint="eastAsia"/>
                <w:kern w:val="0"/>
                <w:sz w:val="23"/>
                <w:szCs w:val="23"/>
              </w:rPr>
              <w:t>本辦法自發布日施行。</w:t>
            </w:r>
          </w:p>
        </w:tc>
      </w:tr>
    </w:tbl>
    <w:p w14:paraId="736DB6CF" w14:textId="77777777" w:rsidR="004051EF" w:rsidRPr="00B2787E" w:rsidRDefault="00E33B70" w:rsidP="004051EF">
      <w:pPr>
        <w:pStyle w:val="1"/>
      </w:pPr>
      <w:r w:rsidRPr="00C31F69">
        <w:rPr>
          <w:rFonts w:hAnsi="Times New Roman"/>
          <w:sz w:val="28"/>
        </w:rPr>
        <w:br w:type="page"/>
      </w:r>
      <w:bookmarkStart w:id="5" w:name="_Toc446584335"/>
      <w:bookmarkStart w:id="6" w:name="_Toc105404642"/>
      <w:r w:rsidR="004051EF" w:rsidRPr="00B2787E">
        <w:rPr>
          <w:rFonts w:hint="eastAsia"/>
        </w:rPr>
        <w:t>國立屏東科技大學校務基金自籌收入收支管理辦法</w:t>
      </w:r>
      <w:r w:rsidR="004051EF" w:rsidRPr="002648F5">
        <w:rPr>
          <w:rFonts w:hint="eastAsia"/>
          <w:color w:val="FFFFFF" w:themeColor="background1"/>
          <w:sz w:val="20"/>
          <w:szCs w:val="20"/>
        </w:rPr>
        <w:t>10</w:t>
      </w:r>
      <w:r w:rsidR="004051EF" w:rsidRPr="002648F5">
        <w:rPr>
          <w:color w:val="FFFFFF" w:themeColor="background1"/>
          <w:sz w:val="20"/>
          <w:szCs w:val="20"/>
        </w:rPr>
        <w:t>6</w:t>
      </w:r>
      <w:r w:rsidR="004051EF" w:rsidRPr="002648F5">
        <w:rPr>
          <w:rFonts w:hint="eastAsia"/>
          <w:color w:val="FFFFFF" w:themeColor="background1"/>
          <w:sz w:val="20"/>
          <w:szCs w:val="20"/>
        </w:rPr>
        <w:t>.2.</w:t>
      </w:r>
      <w:bookmarkEnd w:id="5"/>
      <w:r w:rsidR="004051EF" w:rsidRPr="002648F5">
        <w:rPr>
          <w:color w:val="FFFFFF" w:themeColor="background1"/>
          <w:sz w:val="20"/>
          <w:szCs w:val="20"/>
        </w:rPr>
        <w:t>17</w:t>
      </w:r>
      <w:bookmarkEnd w:id="6"/>
    </w:p>
    <w:p w14:paraId="530B1983" w14:textId="77777777" w:rsidR="004051EF" w:rsidRDefault="004051EF" w:rsidP="004051EF">
      <w:pPr>
        <w:autoSpaceDE w:val="0"/>
        <w:autoSpaceDN w:val="0"/>
        <w:adjustRightInd w:val="0"/>
        <w:jc w:val="right"/>
        <w:rPr>
          <w:rFonts w:ascii="標楷體" w:eastAsia="標楷體" w:cs="標楷體"/>
          <w:kern w:val="0"/>
          <w:sz w:val="20"/>
          <w:szCs w:val="20"/>
        </w:rPr>
      </w:pPr>
      <w:r w:rsidRPr="00B2787E">
        <w:rPr>
          <w:rFonts w:eastAsia="標楷體" w:hint="eastAsia"/>
          <w:kern w:val="0"/>
          <w:sz w:val="20"/>
          <w:szCs w:val="20"/>
        </w:rPr>
        <w:t>中華民國</w:t>
      </w:r>
      <w:r w:rsidRPr="00B2787E">
        <w:rPr>
          <w:rFonts w:eastAsia="標楷體" w:hint="eastAsia"/>
          <w:kern w:val="0"/>
          <w:sz w:val="20"/>
          <w:szCs w:val="20"/>
        </w:rPr>
        <w:t>104</w:t>
      </w:r>
      <w:r w:rsidRPr="00B2787E">
        <w:rPr>
          <w:rFonts w:eastAsia="標楷體" w:hint="eastAsia"/>
          <w:kern w:val="0"/>
          <w:sz w:val="20"/>
          <w:szCs w:val="20"/>
        </w:rPr>
        <w:t>年</w:t>
      </w:r>
      <w:r w:rsidRPr="00B2787E">
        <w:rPr>
          <w:rFonts w:eastAsia="標楷體" w:hint="eastAsia"/>
          <w:kern w:val="0"/>
          <w:sz w:val="20"/>
          <w:szCs w:val="20"/>
        </w:rPr>
        <w:t>12</w:t>
      </w:r>
      <w:r w:rsidRPr="00B2787E">
        <w:rPr>
          <w:rFonts w:eastAsia="標楷體" w:hint="eastAsia"/>
          <w:kern w:val="0"/>
          <w:sz w:val="20"/>
          <w:szCs w:val="20"/>
        </w:rPr>
        <w:t>月</w:t>
      </w:r>
      <w:r w:rsidRPr="00B2787E">
        <w:rPr>
          <w:rFonts w:eastAsia="標楷體" w:hint="eastAsia"/>
          <w:kern w:val="0"/>
          <w:sz w:val="20"/>
          <w:szCs w:val="20"/>
        </w:rPr>
        <w:t>23</w:t>
      </w:r>
      <w:r w:rsidRPr="00B2787E">
        <w:rPr>
          <w:rFonts w:eastAsia="標楷體" w:hint="eastAsia"/>
          <w:kern w:val="0"/>
          <w:sz w:val="20"/>
          <w:szCs w:val="20"/>
        </w:rPr>
        <w:t>日</w:t>
      </w:r>
      <w:r w:rsidRPr="00B2787E">
        <w:rPr>
          <w:rFonts w:eastAsia="標楷體" w:hint="eastAsia"/>
          <w:kern w:val="0"/>
          <w:sz w:val="20"/>
          <w:szCs w:val="20"/>
        </w:rPr>
        <w:t xml:space="preserve"> </w:t>
      </w:r>
      <w:r w:rsidRPr="00B2787E">
        <w:rPr>
          <w:rFonts w:eastAsia="標楷體"/>
          <w:kern w:val="0"/>
          <w:sz w:val="20"/>
          <w:szCs w:val="20"/>
        </w:rPr>
        <w:t>104</w:t>
      </w:r>
      <w:r w:rsidRPr="00B2787E">
        <w:rPr>
          <w:rFonts w:ascii="標楷體" w:eastAsia="標楷體" w:cs="標楷體" w:hint="eastAsia"/>
          <w:kern w:val="0"/>
          <w:sz w:val="20"/>
          <w:szCs w:val="20"/>
        </w:rPr>
        <w:t>年度第2次校務基金管理委員會討論通過</w:t>
      </w:r>
    </w:p>
    <w:p w14:paraId="6BDE893C" w14:textId="77777777" w:rsidR="004051EF" w:rsidRPr="00B2787E" w:rsidRDefault="004051EF" w:rsidP="004051EF">
      <w:pPr>
        <w:autoSpaceDE w:val="0"/>
        <w:autoSpaceDN w:val="0"/>
        <w:adjustRightInd w:val="0"/>
        <w:jc w:val="right"/>
        <w:rPr>
          <w:rFonts w:ascii="標楷體" w:eastAsia="標楷體" w:cs="標楷體"/>
          <w:kern w:val="0"/>
          <w:sz w:val="20"/>
          <w:szCs w:val="20"/>
        </w:rPr>
      </w:pPr>
      <w:r w:rsidRPr="00B2787E">
        <w:rPr>
          <w:rFonts w:eastAsia="標楷體" w:hint="eastAsia"/>
          <w:kern w:val="0"/>
          <w:sz w:val="20"/>
          <w:szCs w:val="20"/>
        </w:rPr>
        <w:t>中華民國</w:t>
      </w:r>
      <w:r>
        <w:rPr>
          <w:rFonts w:eastAsia="標楷體" w:hint="eastAsia"/>
          <w:kern w:val="0"/>
          <w:sz w:val="20"/>
          <w:szCs w:val="20"/>
        </w:rPr>
        <w:t>106</w:t>
      </w:r>
      <w:r w:rsidRPr="00B2787E">
        <w:rPr>
          <w:rFonts w:eastAsia="標楷體" w:hint="eastAsia"/>
          <w:kern w:val="0"/>
          <w:sz w:val="20"/>
          <w:szCs w:val="20"/>
        </w:rPr>
        <w:t>年</w:t>
      </w:r>
      <w:r>
        <w:rPr>
          <w:rFonts w:eastAsia="標楷體" w:hint="eastAsia"/>
          <w:kern w:val="0"/>
          <w:sz w:val="20"/>
          <w:szCs w:val="20"/>
        </w:rPr>
        <w:t>2</w:t>
      </w:r>
      <w:r w:rsidRPr="00B2787E">
        <w:rPr>
          <w:rFonts w:eastAsia="標楷體" w:hint="eastAsia"/>
          <w:kern w:val="0"/>
          <w:sz w:val="20"/>
          <w:szCs w:val="20"/>
        </w:rPr>
        <w:t>月</w:t>
      </w:r>
      <w:r>
        <w:rPr>
          <w:rFonts w:eastAsia="標楷體" w:hint="eastAsia"/>
          <w:kern w:val="0"/>
          <w:sz w:val="20"/>
          <w:szCs w:val="20"/>
        </w:rPr>
        <w:t>17</w:t>
      </w:r>
      <w:r w:rsidRPr="00B2787E">
        <w:rPr>
          <w:rFonts w:eastAsia="標楷體" w:hint="eastAsia"/>
          <w:kern w:val="0"/>
          <w:sz w:val="20"/>
          <w:szCs w:val="20"/>
        </w:rPr>
        <w:t>日</w:t>
      </w:r>
      <w:r>
        <w:rPr>
          <w:rFonts w:eastAsia="標楷體" w:hint="eastAsia"/>
          <w:kern w:val="0"/>
          <w:sz w:val="20"/>
          <w:szCs w:val="20"/>
        </w:rPr>
        <w:t>臺教技</w:t>
      </w:r>
      <w:r>
        <w:rPr>
          <w:rFonts w:ascii="標楷體" w:eastAsia="標楷體" w:hAnsi="標楷體" w:hint="eastAsia"/>
          <w:kern w:val="0"/>
          <w:sz w:val="20"/>
          <w:szCs w:val="20"/>
        </w:rPr>
        <w:t>（二）字第1060008021號同意核備</w:t>
      </w:r>
    </w:p>
    <w:p w14:paraId="5343AA0C" w14:textId="77777777" w:rsidR="004051EF" w:rsidRPr="00B2787E" w:rsidRDefault="004051EF" w:rsidP="004051EF">
      <w:pPr>
        <w:autoSpaceDE w:val="0"/>
        <w:autoSpaceDN w:val="0"/>
        <w:adjustRightInd w:val="0"/>
        <w:jc w:val="right"/>
        <w:rPr>
          <w:rFonts w:eastAsia="標楷體"/>
          <w:kern w:val="0"/>
          <w:sz w:val="20"/>
          <w:szCs w:val="20"/>
        </w:rPr>
      </w:pPr>
    </w:p>
    <w:p w14:paraId="65DF73E3"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DFKaiShu-SB-Estd-BF"/>
          <w:kern w:val="0"/>
        </w:rPr>
      </w:pPr>
      <w:r w:rsidRPr="00B2787E">
        <w:rPr>
          <w:rFonts w:ascii="標楷體" w:eastAsia="標楷體" w:hAnsi="標楷體" w:cs="DFKaiShu-SB-Estd-BF" w:hint="eastAsia"/>
          <w:kern w:val="0"/>
        </w:rPr>
        <w:t>第一條</w:t>
      </w:r>
      <w:r w:rsidRPr="00B2787E">
        <w:rPr>
          <w:rFonts w:ascii="標楷體" w:eastAsia="標楷體" w:hAnsi="標楷體" w:cs="DFKaiShu-SB-Estd-BF"/>
          <w:kern w:val="0"/>
        </w:rPr>
        <w:t xml:space="preserve"> </w:t>
      </w:r>
      <w:r w:rsidRPr="00B2787E">
        <w:rPr>
          <w:rFonts w:ascii="標楷體" w:eastAsia="標楷體" w:hAnsi="標楷體" w:cs="DFKaiShu-SB-Estd-BF" w:hint="eastAsia"/>
          <w:kern w:val="0"/>
        </w:rPr>
        <w:t>本校為有效管理及運用自籌收入，依國立大學校院校務基金設置條例(簡稱設置條例)第十三條第二項及國立大學校院校務基金管理及監督辦法第十六條規定，訂定本辦法。</w:t>
      </w:r>
    </w:p>
    <w:p w14:paraId="486DAA06"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DFKaiShu-SB-Estd-BF"/>
          <w:kern w:val="0"/>
        </w:rPr>
      </w:pPr>
      <w:r w:rsidRPr="00B2787E">
        <w:rPr>
          <w:rFonts w:ascii="標楷體" w:eastAsia="標楷體" w:hAnsi="標楷體" w:cs="DFKaiShu-SB-Estd-BF" w:hint="eastAsia"/>
          <w:kern w:val="0"/>
        </w:rPr>
        <w:t>第二條</w:t>
      </w:r>
      <w:r w:rsidRPr="00B2787E">
        <w:rPr>
          <w:rFonts w:ascii="標楷體" w:eastAsia="標楷體" w:hAnsi="標楷體" w:cs="DFKaiShu-SB-Estd-BF"/>
          <w:kern w:val="0"/>
        </w:rPr>
        <w:t xml:space="preserve"> </w:t>
      </w:r>
      <w:r w:rsidRPr="00B2787E">
        <w:rPr>
          <w:rFonts w:ascii="標楷體" w:eastAsia="標楷體" w:hAnsi="標楷體" w:cs="DFKaiShu-SB-Estd-BF" w:hint="eastAsia"/>
          <w:kern w:val="0"/>
        </w:rPr>
        <w:t>本辦法所定自籌收入,</w:t>
      </w:r>
      <w:r w:rsidRPr="00B2787E">
        <w:rPr>
          <w:rFonts w:ascii="標楷體" w:eastAsia="標楷體" w:hAnsi="標楷體" w:cs="新細明體" w:hint="eastAsia"/>
          <w:kern w:val="0"/>
        </w:rPr>
        <w:t>其範圍如下：</w:t>
      </w:r>
    </w:p>
    <w:p w14:paraId="32208ADD"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一、學雜費收入：學校向學生收取與教學活動直接或間接相關費用之收入。</w:t>
      </w:r>
    </w:p>
    <w:p w14:paraId="257BFC3B"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二、推廣教育收入：學校依專科以上學校推廣教育實施辦法之規定辦理推廣教育及研習、訓練等班次所收取之收入。</w:t>
      </w:r>
    </w:p>
    <w:p w14:paraId="208822E6"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三、產學合作收入：學校依專科以上學校產學合作實施辦法辦理相關事項所獲得之收入。</w:t>
      </w:r>
    </w:p>
    <w:p w14:paraId="21AFA5A0"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四、政府科研補助或委託辦理之收入：學校獲得政府依科學技術基本法等相關規定所為之補助或委託辦理之收入。</w:t>
      </w:r>
    </w:p>
    <w:p w14:paraId="6A71BD52"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五、場地設備管理收入：學校提供場所及設施等，所收取之收入。</w:t>
      </w:r>
    </w:p>
    <w:p w14:paraId="2878D698"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六、受贈收入：學校無償收受動產、不動產及其他一切有財產價值之權利或債務之減少。</w:t>
      </w:r>
    </w:p>
    <w:p w14:paraId="3ECD5CF6"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七、投資取得之收益：學校依</w:t>
      </w:r>
      <w:r w:rsidRPr="00B2787E">
        <w:rPr>
          <w:rFonts w:ascii="標楷體" w:eastAsia="標楷體" w:hAnsi="標楷體" w:cs="DFKaiShu-SB-Estd-BF" w:hint="eastAsia"/>
          <w:kern w:val="0"/>
        </w:rPr>
        <w:t>國立大學校院校務基金設置條例</w:t>
      </w:r>
      <w:r w:rsidRPr="00B2787E">
        <w:rPr>
          <w:rFonts w:ascii="標楷體" w:eastAsia="標楷體" w:hAnsi="標楷體" w:cs="新細明體" w:hint="eastAsia"/>
          <w:kern w:val="0"/>
        </w:rPr>
        <w:t>第十條第一項規定所投資取得之有關收益。</w:t>
      </w:r>
    </w:p>
    <w:p w14:paraId="677417BD" w14:textId="77777777" w:rsidR="004051EF" w:rsidRPr="00B2787E" w:rsidRDefault="004051EF" w:rsidP="004051EF">
      <w:pPr>
        <w:autoSpaceDE w:val="0"/>
        <w:autoSpaceDN w:val="0"/>
        <w:adjustRightInd w:val="0"/>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八、其他收入：非屬前七款之自籌收入者。</w:t>
      </w:r>
    </w:p>
    <w:p w14:paraId="6BBFADB6"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DFKaiShu-SB-Estd-BF"/>
          <w:kern w:val="0"/>
        </w:rPr>
      </w:pPr>
      <w:r w:rsidRPr="00B2787E">
        <w:rPr>
          <w:rFonts w:ascii="標楷體" w:eastAsia="標楷體" w:hAnsi="標楷體" w:cs="DFKaiShu-SB-Estd-BF" w:hint="eastAsia"/>
          <w:kern w:val="0"/>
        </w:rPr>
        <w:t>第三條</w:t>
      </w:r>
      <w:r w:rsidRPr="00B2787E">
        <w:rPr>
          <w:rFonts w:ascii="標楷體" w:eastAsia="標楷體" w:hAnsi="標楷體" w:cs="DFKaiShu-SB-Estd-BF"/>
          <w:kern w:val="0"/>
        </w:rPr>
        <w:t xml:space="preserve"> </w:t>
      </w:r>
      <w:r w:rsidRPr="00B2787E">
        <w:rPr>
          <w:rFonts w:ascii="標楷體" w:eastAsia="標楷體" w:hAnsi="標楷體" w:hint="eastAsia"/>
        </w:rPr>
        <w:t>本</w:t>
      </w:r>
      <w:r w:rsidRPr="00B2787E">
        <w:rPr>
          <w:rFonts w:ascii="標楷體" w:eastAsia="標楷體" w:hAnsi="標楷體" w:cs="標楷體" w:hint="eastAsia"/>
          <w:kern w:val="0"/>
          <w:sz w:val="23"/>
          <w:szCs w:val="23"/>
        </w:rPr>
        <w:t>校</w:t>
      </w:r>
      <w:r w:rsidRPr="00B2787E">
        <w:rPr>
          <w:rFonts w:ascii="標楷體" w:eastAsia="標楷體" w:hAnsi="標楷體" w:cs="DFKaiShu-SB-Estd-BF" w:hint="eastAsia"/>
          <w:kern w:val="0"/>
        </w:rPr>
        <w:t>自籌收入得支應</w:t>
      </w:r>
      <w:r w:rsidRPr="00B2787E">
        <w:rPr>
          <w:rFonts w:ascii="標楷體" w:eastAsia="標楷體" w:hAnsi="標楷體" w:cs="新細明體" w:hint="eastAsia"/>
          <w:kern w:val="0"/>
        </w:rPr>
        <w:t>下列事項：</w:t>
      </w:r>
    </w:p>
    <w:p w14:paraId="33780937" w14:textId="77777777" w:rsidR="004051EF" w:rsidRPr="00B2787E" w:rsidRDefault="004051EF" w:rsidP="004051EF">
      <w:pPr>
        <w:autoSpaceDE w:val="0"/>
        <w:autoSpaceDN w:val="0"/>
        <w:adjustRightInd w:val="0"/>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一、學校人員人事費：</w:t>
      </w:r>
    </w:p>
    <w:p w14:paraId="1F06649D" w14:textId="77777777" w:rsidR="004051EF" w:rsidRPr="00B2787E" w:rsidRDefault="004051EF" w:rsidP="004051EF">
      <w:pPr>
        <w:widowControl/>
        <w:snapToGrid w:val="0"/>
        <w:spacing w:afterLines="50" w:after="180" w:line="0" w:lineRule="atLeast"/>
        <w:ind w:firstLineChars="300" w:firstLine="720"/>
        <w:rPr>
          <w:rFonts w:ascii="標楷體" w:eastAsia="標楷體" w:hAnsi="標楷體" w:cs="新細明體"/>
          <w:kern w:val="0"/>
        </w:rPr>
      </w:pPr>
      <w:r w:rsidRPr="00B2787E">
        <w:rPr>
          <w:rFonts w:ascii="標楷體" w:eastAsia="標楷體" w:hAnsi="標楷體" w:cs="新細明體" w:hint="eastAsia"/>
          <w:kern w:val="0"/>
        </w:rPr>
        <w:t>(一) 編制內人員本薪（年功薪）與加給以外之給與。</w:t>
      </w:r>
    </w:p>
    <w:p w14:paraId="534EA883" w14:textId="77777777" w:rsidR="004051EF" w:rsidRPr="00B2787E" w:rsidRDefault="004051EF" w:rsidP="004051EF">
      <w:pPr>
        <w:widowControl/>
        <w:snapToGrid w:val="0"/>
        <w:spacing w:afterLines="50" w:after="180" w:line="0" w:lineRule="atLeast"/>
        <w:ind w:firstLineChars="300" w:firstLine="720"/>
        <w:rPr>
          <w:rFonts w:ascii="標楷體" w:eastAsia="標楷體" w:hAnsi="標楷體" w:cs="新細明體"/>
          <w:kern w:val="0"/>
        </w:rPr>
      </w:pPr>
      <w:r w:rsidRPr="00B2787E">
        <w:rPr>
          <w:rFonts w:ascii="標楷體" w:eastAsia="標楷體" w:hAnsi="標楷體" w:cs="新細明體" w:hint="eastAsia"/>
          <w:kern w:val="0"/>
        </w:rPr>
        <w:t>(二) 編制內行政人員辦理自籌收入業務有績效之工作酬勞。</w:t>
      </w:r>
    </w:p>
    <w:p w14:paraId="0BA37C64" w14:textId="77777777" w:rsidR="004051EF" w:rsidRPr="00B2787E" w:rsidRDefault="004051EF" w:rsidP="004051EF">
      <w:pPr>
        <w:widowControl/>
        <w:snapToGrid w:val="0"/>
        <w:spacing w:afterLines="50" w:after="180" w:line="0" w:lineRule="atLeast"/>
        <w:ind w:firstLineChars="300" w:firstLine="720"/>
        <w:rPr>
          <w:rFonts w:ascii="標楷體" w:eastAsia="標楷體" w:hAnsi="標楷體" w:cs="新細明體"/>
          <w:kern w:val="0"/>
        </w:rPr>
      </w:pPr>
      <w:r w:rsidRPr="00B2787E">
        <w:rPr>
          <w:rFonts w:ascii="標楷體" w:eastAsia="標楷體" w:hAnsi="標楷體" w:cs="新細明體" w:hint="eastAsia"/>
          <w:kern w:val="0"/>
        </w:rPr>
        <w:t>(三) 編制外人員之人事費。</w:t>
      </w:r>
    </w:p>
    <w:p w14:paraId="19E7B0CB"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二、講座經費。</w:t>
      </w:r>
    </w:p>
    <w:p w14:paraId="68761284"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三、教學及學術研究獎勵。</w:t>
      </w:r>
    </w:p>
    <w:p w14:paraId="14B149B1"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四、出國旅費。</w:t>
      </w:r>
    </w:p>
    <w:p w14:paraId="7064C8D0"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五、公務車輛之增購、汰換及租賃。</w:t>
      </w:r>
    </w:p>
    <w:p w14:paraId="6578D8A2"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六、新興工程。</w:t>
      </w:r>
    </w:p>
    <w:p w14:paraId="681BAF77"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七、因應自償性支出之舉借及其償還。</w:t>
      </w:r>
    </w:p>
    <w:p w14:paraId="092768A9"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八、學生績優獎學金及參加競賽獎勵金。</w:t>
      </w:r>
    </w:p>
    <w:p w14:paraId="47E6DB9C"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九、會議、講習、訓練或研討(習)會支給。</w:t>
      </w:r>
    </w:p>
    <w:p w14:paraId="7E83BCB2"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十、支應文康活動費，惟每人每年支給總額依行政院主計總處訂定之「共同性費用編列標準表」規定標準辦理。</w:t>
      </w:r>
    </w:p>
    <w:p w14:paraId="1EEAEE61"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標楷體"/>
          <w:kern w:val="0"/>
        </w:rPr>
      </w:pPr>
      <w:r w:rsidRPr="00B2787E">
        <w:rPr>
          <w:rFonts w:ascii="標楷體" w:eastAsia="標楷體" w:hAnsi="標楷體" w:cs="標楷體"/>
          <w:kern w:val="0"/>
        </w:rPr>
        <w:t>十一、其他與校務推動有關之費用。</w:t>
      </w:r>
    </w:p>
    <w:p w14:paraId="35C7C080" w14:textId="77777777" w:rsidR="004051EF" w:rsidRPr="00B2787E" w:rsidRDefault="004051EF" w:rsidP="004051EF">
      <w:pPr>
        <w:autoSpaceDE w:val="0"/>
        <w:autoSpaceDN w:val="0"/>
        <w:adjustRightInd w:val="0"/>
        <w:snapToGrid w:val="0"/>
        <w:spacing w:afterLines="50" w:after="180" w:line="0" w:lineRule="atLeast"/>
        <w:ind w:leftChars="413" w:left="991"/>
        <w:rPr>
          <w:rFonts w:ascii="標楷體" w:eastAsia="標楷體" w:hAnsi="標楷體" w:cs="標楷體"/>
          <w:kern w:val="0"/>
        </w:rPr>
      </w:pPr>
      <w:r w:rsidRPr="00B2787E">
        <w:rPr>
          <w:rFonts w:ascii="標楷體" w:eastAsia="標楷體" w:hAnsi="標楷體" w:cs="標楷體"/>
          <w:kern w:val="0"/>
        </w:rPr>
        <w:t>第一款第一目所稱編制內人員，指教師、研究人員、專任運動教練與比照教師之專業技術人員。</w:t>
      </w:r>
    </w:p>
    <w:p w14:paraId="4B30D05B" w14:textId="77777777" w:rsidR="004051EF" w:rsidRPr="00B2787E" w:rsidRDefault="004051EF" w:rsidP="004051EF">
      <w:pPr>
        <w:widowControl/>
        <w:snapToGrid w:val="0"/>
        <w:spacing w:afterLines="50" w:after="180" w:line="0" w:lineRule="atLeast"/>
        <w:ind w:leftChars="413" w:left="991"/>
        <w:rPr>
          <w:rFonts w:ascii="標楷體" w:eastAsia="標楷體" w:hAnsi="標楷體" w:cs="標楷體"/>
        </w:rPr>
      </w:pPr>
      <w:r w:rsidRPr="00B2787E">
        <w:rPr>
          <w:rFonts w:ascii="標楷體" w:eastAsia="標楷體" w:hAnsi="標楷體" w:cs="標楷體"/>
        </w:rPr>
        <w:t>第一項第一款第三目所稱編制外人員，指契約進用之各類人員，其權利、義務、待遇、福利及績效工作酬勞另定之。</w:t>
      </w:r>
    </w:p>
    <w:p w14:paraId="2AB61571"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sz w:val="23"/>
          <w:szCs w:val="23"/>
        </w:rPr>
      </w:pPr>
      <w:r w:rsidRPr="00B2787E">
        <w:rPr>
          <w:rFonts w:ascii="標楷體" w:eastAsia="標楷體" w:hAnsi="標楷體" w:cs="新細明體" w:hint="eastAsia"/>
          <w:kern w:val="0"/>
        </w:rPr>
        <w:t>第四條 本校依據設置條例第五條，設置校務基金管理委員會(以下簡稱校管會)</w:t>
      </w:r>
      <w:r w:rsidRPr="00B2787E">
        <w:rPr>
          <w:sz w:val="23"/>
          <w:szCs w:val="23"/>
        </w:rPr>
        <w:t>，</w:t>
      </w:r>
      <w:r w:rsidRPr="00B2787E">
        <w:rPr>
          <w:rFonts w:ascii="標楷體" w:eastAsia="標楷體" w:hAnsi="標楷體"/>
          <w:sz w:val="23"/>
          <w:szCs w:val="23"/>
        </w:rPr>
        <w:t>其</w:t>
      </w:r>
      <w:r w:rsidRPr="00B2787E">
        <w:rPr>
          <w:rFonts w:ascii="標楷體" w:eastAsia="標楷體" w:hAnsi="標楷體" w:hint="eastAsia"/>
          <w:sz w:val="23"/>
          <w:szCs w:val="23"/>
        </w:rPr>
        <w:t>設置</w:t>
      </w:r>
      <w:r w:rsidRPr="00B2787E">
        <w:rPr>
          <w:rFonts w:ascii="標楷體" w:eastAsia="標楷體" w:hAnsi="標楷體"/>
          <w:sz w:val="23"/>
          <w:szCs w:val="23"/>
        </w:rPr>
        <w:t>組成、運作</w:t>
      </w:r>
      <w:r w:rsidRPr="00B2787E">
        <w:rPr>
          <w:rFonts w:ascii="標楷體" w:eastAsia="標楷體" w:hAnsi="標楷體" w:hint="eastAsia"/>
          <w:sz w:val="23"/>
          <w:szCs w:val="23"/>
        </w:rPr>
        <w:t>方式及相關作業細則</w:t>
      </w:r>
      <w:r w:rsidRPr="00B2787E">
        <w:rPr>
          <w:rFonts w:ascii="標楷體" w:eastAsia="標楷體" w:hAnsi="標楷體"/>
          <w:sz w:val="23"/>
          <w:szCs w:val="23"/>
        </w:rPr>
        <w:t>另定之，經校務會議通過後實施。</w:t>
      </w:r>
    </w:p>
    <w:p w14:paraId="2661567C"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細明體"/>
          <w:kern w:val="0"/>
        </w:rPr>
      </w:pPr>
      <w:r w:rsidRPr="00B2787E">
        <w:rPr>
          <w:rFonts w:ascii="標楷體" w:eastAsia="標楷體" w:hAnsi="標楷體" w:cs="細明體"/>
          <w:kern w:val="0"/>
        </w:rPr>
        <w:t>第</w:t>
      </w:r>
      <w:r w:rsidRPr="00B2787E">
        <w:rPr>
          <w:rFonts w:ascii="標楷體" w:eastAsia="標楷體" w:hAnsi="標楷體" w:cs="細明體" w:hint="eastAsia"/>
          <w:kern w:val="0"/>
        </w:rPr>
        <w:t>五</w:t>
      </w:r>
      <w:r w:rsidRPr="00B2787E">
        <w:rPr>
          <w:rFonts w:ascii="標楷體" w:eastAsia="標楷體" w:hAnsi="標楷體" w:cs="細明體"/>
          <w:kern w:val="0"/>
        </w:rPr>
        <w:t xml:space="preserve">條 </w:t>
      </w:r>
      <w:r w:rsidRPr="00B2787E">
        <w:rPr>
          <w:rFonts w:ascii="標楷體" w:eastAsia="標楷體" w:hAnsi="標楷體" w:cs="細明體" w:hint="eastAsia"/>
          <w:kern w:val="0"/>
        </w:rPr>
        <w:t>本校</w:t>
      </w:r>
      <w:r w:rsidRPr="00B2787E">
        <w:rPr>
          <w:rFonts w:ascii="標楷體" w:eastAsia="標楷體" w:hAnsi="標楷體" w:cs="細明體"/>
          <w:kern w:val="0"/>
        </w:rPr>
        <w:t>管理委員會之任務如下：</w:t>
      </w:r>
    </w:p>
    <w:p w14:paraId="7F3FA2FE"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一、校務基金年度概算擬編之審議。</w:t>
      </w:r>
    </w:p>
    <w:p w14:paraId="475CE335"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二、校務基金經費收支及運用之績效考核。</w:t>
      </w:r>
    </w:p>
    <w:p w14:paraId="518548B0"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三、年度財務規劃及年度投資規劃之審議。</w:t>
      </w:r>
    </w:p>
    <w:p w14:paraId="01425904"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四、依</w:t>
      </w:r>
      <w:r w:rsidRPr="00B2787E">
        <w:rPr>
          <w:rFonts w:ascii="標楷體" w:eastAsia="標楷體" w:hAnsi="標楷體" w:cs="新細明體" w:hint="eastAsia"/>
          <w:kern w:val="0"/>
        </w:rPr>
        <w:t>設置條例第</w:t>
      </w:r>
      <w:r w:rsidRPr="00B2787E">
        <w:rPr>
          <w:rFonts w:ascii="標楷體" w:eastAsia="標楷體" w:hAnsi="標楷體" w:cs="新細明體"/>
          <w:kern w:val="0"/>
        </w:rPr>
        <w:t>十三條第二項所定自籌收入收支管理規定之審議。</w:t>
      </w:r>
    </w:p>
    <w:p w14:paraId="695D9018"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五、其他關於校務基金預決算、收支、保管及運用事項之審議。</w:t>
      </w:r>
    </w:p>
    <w:p w14:paraId="456DD7EA"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標楷體"/>
          <w:kern w:val="0"/>
        </w:rPr>
      </w:pPr>
      <w:r w:rsidRPr="00B2787E">
        <w:rPr>
          <w:rFonts w:ascii="標楷體" w:eastAsia="標楷體" w:hAnsi="標楷體" w:cs="標楷體"/>
          <w:kern w:val="0"/>
        </w:rPr>
        <w:t>第</w:t>
      </w:r>
      <w:r w:rsidRPr="00B2787E">
        <w:rPr>
          <w:rFonts w:ascii="標楷體" w:eastAsia="標楷體" w:hAnsi="標楷體" w:cs="標楷體" w:hint="eastAsia"/>
          <w:kern w:val="0"/>
        </w:rPr>
        <w:t>六</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cs="標楷體"/>
          <w:kern w:val="0"/>
        </w:rPr>
        <w:t>本校</w:t>
      </w:r>
      <w:r w:rsidRPr="00B2787E">
        <w:rPr>
          <w:rFonts w:ascii="標楷體" w:eastAsia="標楷體" w:hAnsi="標楷體" w:cs="新細明體" w:hint="eastAsia"/>
          <w:kern w:val="0"/>
        </w:rPr>
        <w:t>為強化內部控制及確保內部控制持續有效運作，依設置條例</w:t>
      </w:r>
      <w:r w:rsidRPr="00B2787E">
        <w:rPr>
          <w:rFonts w:ascii="標楷體" w:eastAsia="標楷體" w:hAnsi="標楷體" w:cs="標楷體"/>
          <w:kern w:val="0"/>
        </w:rPr>
        <w:t>第七條規定</w:t>
      </w:r>
      <w:r w:rsidRPr="00B2787E">
        <w:rPr>
          <w:rFonts w:ascii="標楷體" w:eastAsia="標楷體" w:hAnsi="標楷體" w:cs="標楷體" w:hint="eastAsia"/>
          <w:kern w:val="0"/>
        </w:rPr>
        <w:t>，應設置隸屬於校長之</w:t>
      </w:r>
      <w:r w:rsidRPr="00B2787E">
        <w:rPr>
          <w:rFonts w:ascii="標楷體" w:eastAsia="標楷體" w:hAnsi="標楷體" w:cs="標楷體"/>
          <w:kern w:val="0"/>
        </w:rPr>
        <w:t>稽核人員</w:t>
      </w:r>
      <w:r w:rsidRPr="00B2787E">
        <w:rPr>
          <w:rFonts w:ascii="標楷體" w:eastAsia="標楷體" w:hAnsi="標楷體" w:cs="標楷體" w:hint="eastAsia"/>
          <w:kern w:val="0"/>
        </w:rPr>
        <w:t>一人至數人：必要時得設專責稽核</w:t>
      </w:r>
      <w:r w:rsidRPr="00B2787E">
        <w:rPr>
          <w:rFonts w:ascii="標楷體" w:eastAsia="標楷體" w:hAnsi="標楷體" w:cs="標楷體"/>
          <w:kern w:val="0"/>
        </w:rPr>
        <w:t>單位，其設置、</w:t>
      </w:r>
      <w:r w:rsidRPr="00B2787E">
        <w:rPr>
          <w:rFonts w:ascii="標楷體" w:eastAsia="標楷體" w:hAnsi="標楷體"/>
          <w:sz w:val="23"/>
          <w:szCs w:val="23"/>
        </w:rPr>
        <w:t>運作</w:t>
      </w:r>
      <w:r w:rsidRPr="00B2787E">
        <w:rPr>
          <w:rFonts w:ascii="標楷體" w:eastAsia="標楷體" w:hAnsi="標楷體" w:hint="eastAsia"/>
          <w:sz w:val="23"/>
          <w:szCs w:val="23"/>
        </w:rPr>
        <w:t>方式及相關作業細則</w:t>
      </w:r>
      <w:r w:rsidRPr="00B2787E">
        <w:rPr>
          <w:rFonts w:ascii="標楷體" w:eastAsia="標楷體" w:hAnsi="標楷體" w:cs="標楷體"/>
          <w:kern w:val="0"/>
        </w:rPr>
        <w:t>另定之，經校務會議通過後實施。</w:t>
      </w:r>
    </w:p>
    <w:p w14:paraId="2201003B" w14:textId="77777777" w:rsidR="004051EF" w:rsidRPr="00B2787E" w:rsidRDefault="004051EF" w:rsidP="004051EF">
      <w:pPr>
        <w:widowControl/>
        <w:snapToGrid w:val="0"/>
        <w:spacing w:afterLines="50" w:after="180" w:line="0" w:lineRule="atLeast"/>
        <w:ind w:left="851"/>
        <w:rPr>
          <w:rFonts w:ascii="標楷體" w:eastAsia="標楷體" w:hAnsi="標楷體" w:cs="細明體"/>
          <w:kern w:val="0"/>
        </w:rPr>
      </w:pPr>
      <w:r w:rsidRPr="00B2787E">
        <w:rPr>
          <w:rFonts w:ascii="標楷體" w:eastAsia="標楷體" w:hAnsi="標楷體" w:cs="細明體"/>
          <w:kern w:val="0"/>
        </w:rPr>
        <w:t>專任及兼任稽核人員應具稽核工作經驗及相關專業背景，所需人力由</w:t>
      </w:r>
      <w:r w:rsidRPr="00B2787E">
        <w:rPr>
          <w:rFonts w:ascii="標楷體" w:eastAsia="標楷體" w:hAnsi="標楷體" w:cs="細明體" w:hint="eastAsia"/>
          <w:color w:val="C00000"/>
          <w:kern w:val="0"/>
          <w:u w:val="single"/>
        </w:rPr>
        <w:t>本</w:t>
      </w:r>
      <w:r w:rsidRPr="00B2787E">
        <w:rPr>
          <w:rFonts w:ascii="標楷體" w:eastAsia="標楷體" w:hAnsi="標楷體" w:cs="細明體"/>
          <w:kern w:val="0"/>
        </w:rPr>
        <w:t>校現有預算員額內調整，稽核主管並得以契約進用。</w:t>
      </w:r>
    </w:p>
    <w:p w14:paraId="1B729135" w14:textId="77777777" w:rsidR="004051EF" w:rsidRPr="00B2787E" w:rsidRDefault="004051EF" w:rsidP="004051EF">
      <w:pPr>
        <w:widowControl/>
        <w:snapToGrid w:val="0"/>
        <w:spacing w:afterLines="50" w:after="180" w:line="0" w:lineRule="atLeast"/>
        <w:ind w:left="851"/>
        <w:rPr>
          <w:rFonts w:ascii="標楷體" w:eastAsia="標楷體" w:hAnsi="標楷體" w:cs="標楷體"/>
          <w:kern w:val="0"/>
        </w:rPr>
      </w:pPr>
      <w:r w:rsidRPr="004F4867">
        <w:rPr>
          <w:rFonts w:ascii="標楷體" w:eastAsia="標楷體" w:hAnsi="標楷體" w:cs="標楷體" w:hint="eastAsia"/>
          <w:kern w:val="0"/>
        </w:rPr>
        <w:t>本校依</w:t>
      </w:r>
      <w:r w:rsidRPr="004F4867">
        <w:rPr>
          <w:rFonts w:ascii="標楷體" w:eastAsia="標楷體" w:hAnsi="標楷體" w:cs="細明體" w:hint="eastAsia"/>
          <w:kern w:val="0"/>
        </w:rPr>
        <w:t>設置</w:t>
      </w:r>
      <w:r w:rsidRPr="004F4867">
        <w:rPr>
          <w:rFonts w:ascii="標楷體" w:eastAsia="標楷體" w:hAnsi="標楷體" w:cs="標楷體" w:hint="eastAsia"/>
          <w:kern w:val="0"/>
        </w:rPr>
        <w:t>條例第七條第一項設置稽核人員或稽核單位，</w:t>
      </w:r>
      <w:r w:rsidRPr="004F4867">
        <w:rPr>
          <w:rFonts w:ascii="標楷體" w:eastAsia="標楷體" w:hAnsi="標楷體" w:cs="標楷體"/>
          <w:kern w:val="0"/>
        </w:rPr>
        <w:t>校管會之成員、</w:t>
      </w:r>
      <w:r w:rsidRPr="004F4867">
        <w:rPr>
          <w:rFonts w:ascii="標楷體" w:eastAsia="標楷體" w:hAnsi="標楷體" w:cs="標楷體" w:hint="eastAsia"/>
          <w:kern w:val="0"/>
        </w:rPr>
        <w:t>學校</w:t>
      </w:r>
      <w:r w:rsidRPr="004F4867">
        <w:rPr>
          <w:rFonts w:ascii="標楷體" w:eastAsia="標楷體" w:hAnsi="標楷體" w:cs="標楷體"/>
          <w:kern w:val="0"/>
        </w:rPr>
        <w:t>總務、主計及行政主管相關人員，不得擔任稽核人員。</w:t>
      </w:r>
    </w:p>
    <w:p w14:paraId="15395375"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cs="細明體"/>
          <w:kern w:val="0"/>
        </w:rPr>
      </w:pPr>
      <w:r w:rsidRPr="00B2787E">
        <w:rPr>
          <w:rFonts w:ascii="標楷體" w:eastAsia="標楷體" w:hAnsi="標楷體" w:cs="細明體"/>
          <w:kern w:val="0"/>
        </w:rPr>
        <w:t>第</w:t>
      </w:r>
      <w:r w:rsidRPr="00B2787E">
        <w:rPr>
          <w:rFonts w:ascii="標楷體" w:eastAsia="標楷體" w:hAnsi="標楷體" w:cs="細明體" w:hint="eastAsia"/>
          <w:kern w:val="0"/>
        </w:rPr>
        <w:t>七</w:t>
      </w:r>
      <w:r w:rsidRPr="00B2787E">
        <w:rPr>
          <w:rFonts w:ascii="標楷體" w:eastAsia="標楷體" w:hAnsi="標楷體" w:cs="細明體"/>
          <w:kern w:val="0"/>
        </w:rPr>
        <w:t xml:space="preserve">條 </w:t>
      </w:r>
      <w:r w:rsidRPr="00B2787E">
        <w:rPr>
          <w:rFonts w:ascii="標楷體" w:eastAsia="標楷體" w:hAnsi="標楷體" w:cs="細明體" w:hint="eastAsia"/>
          <w:kern w:val="0"/>
        </w:rPr>
        <w:t>本校</w:t>
      </w:r>
      <w:r w:rsidRPr="00B2787E">
        <w:rPr>
          <w:rFonts w:ascii="標楷體" w:eastAsia="標楷體" w:hAnsi="標楷體" w:cs="細明體"/>
          <w:kern w:val="0"/>
        </w:rPr>
        <w:t>稽核人員或稽核單位之任務如下：</w:t>
      </w:r>
    </w:p>
    <w:p w14:paraId="534361A1"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一、人事、財務、營運及關係人交易事項，涉及校務基金交易循環之事後查核。</w:t>
      </w:r>
    </w:p>
    <w:p w14:paraId="5B054B2F"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二、現金出納及壞帳處理之事後查核。</w:t>
      </w:r>
    </w:p>
    <w:p w14:paraId="752220EA"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三、現金、銀行存款、有價證券、股票、債券與固定資產等之稽核及盤點。</w:t>
      </w:r>
    </w:p>
    <w:p w14:paraId="39559EDA"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四、校務基金各項業務績效目標達成度之定期評估、稽催及彙整報告。</w:t>
      </w:r>
    </w:p>
    <w:p w14:paraId="24BBF620"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五、校務基金運用效率與各項支出效益之查核及評估。</w:t>
      </w:r>
    </w:p>
    <w:p w14:paraId="59DDF6CD"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kern w:val="0"/>
        </w:rPr>
        <w:t>六、其他專案稽核事項。</w:t>
      </w:r>
    </w:p>
    <w:p w14:paraId="3351F3C2" w14:textId="77777777" w:rsidR="004051EF" w:rsidRPr="00B2787E" w:rsidRDefault="004051EF" w:rsidP="004051EF">
      <w:pPr>
        <w:widowControl/>
        <w:snapToGrid w:val="0"/>
        <w:spacing w:afterLines="50" w:after="180" w:line="0" w:lineRule="atLeast"/>
        <w:ind w:leftChars="354" w:left="850"/>
        <w:rPr>
          <w:rFonts w:ascii="標楷體" w:eastAsia="標楷體" w:hAnsi="標楷體" w:cs="細明體"/>
          <w:kern w:val="0"/>
        </w:rPr>
      </w:pPr>
      <w:r w:rsidRPr="00B2787E">
        <w:rPr>
          <w:rFonts w:ascii="標楷體" w:eastAsia="標楷體" w:hAnsi="標楷體" w:cs="細明體"/>
          <w:kern w:val="0"/>
        </w:rPr>
        <w:t>前項第一款所定交易循環，包括收入循環、採購與支付循環、薪資循環、財產管理循環、投資循環、融資循環及研發循環等。</w:t>
      </w:r>
    </w:p>
    <w:p w14:paraId="6A0138C8" w14:textId="77777777" w:rsidR="004051EF" w:rsidRPr="00B2787E" w:rsidRDefault="004051EF" w:rsidP="004051EF">
      <w:pPr>
        <w:widowControl/>
        <w:snapToGrid w:val="0"/>
        <w:spacing w:afterLines="50" w:after="180" w:line="0" w:lineRule="atLeast"/>
        <w:ind w:leftChars="354" w:left="850"/>
        <w:rPr>
          <w:rFonts w:ascii="標楷體" w:eastAsia="標楷體" w:hAnsi="標楷體" w:cs="細明體"/>
          <w:kern w:val="0"/>
        </w:rPr>
      </w:pPr>
      <w:r w:rsidRPr="00B2787E">
        <w:rPr>
          <w:rFonts w:ascii="標楷體" w:eastAsia="標楷體" w:hAnsi="標楷體" w:cs="細明體" w:hint="eastAsia"/>
          <w:kern w:val="0"/>
        </w:rPr>
        <w:t>本校</w:t>
      </w:r>
      <w:r w:rsidRPr="00B2787E">
        <w:rPr>
          <w:rFonts w:ascii="標楷體" w:eastAsia="標楷體" w:hAnsi="標楷體" w:cs="細明體"/>
          <w:kern w:val="0"/>
        </w:rPr>
        <w:t>應依風險評估結果，擬訂年度稽核計畫，並作成年度稽核報告，向校務會議報告。</w:t>
      </w:r>
    </w:p>
    <w:p w14:paraId="4BEC52A8" w14:textId="77777777" w:rsidR="004051EF" w:rsidRPr="00B2787E" w:rsidRDefault="004051EF" w:rsidP="004051EF">
      <w:pPr>
        <w:autoSpaceDE w:val="0"/>
        <w:autoSpaceDN w:val="0"/>
        <w:adjustRightInd w:val="0"/>
        <w:snapToGrid w:val="0"/>
        <w:spacing w:afterLines="50" w:after="180" w:line="0" w:lineRule="atLeast"/>
        <w:ind w:left="814" w:hangingChars="354" w:hanging="814"/>
        <w:rPr>
          <w:rFonts w:ascii="標楷體" w:eastAsia="標楷體" w:hAnsi="標楷體"/>
        </w:rPr>
      </w:pPr>
      <w:r w:rsidRPr="00B2787E">
        <w:rPr>
          <w:rFonts w:ascii="標楷體" w:eastAsia="標楷體" w:hAnsi="標楷體" w:cs="標楷體"/>
          <w:kern w:val="0"/>
          <w:sz w:val="23"/>
          <w:szCs w:val="23"/>
        </w:rPr>
        <w:t>第</w:t>
      </w:r>
      <w:r w:rsidRPr="00B2787E">
        <w:rPr>
          <w:rFonts w:ascii="標楷體" w:eastAsia="標楷體" w:hAnsi="標楷體" w:cs="標楷體" w:hint="eastAsia"/>
          <w:kern w:val="0"/>
          <w:sz w:val="23"/>
          <w:szCs w:val="23"/>
        </w:rPr>
        <w:t>八</w:t>
      </w:r>
      <w:r w:rsidRPr="00B2787E">
        <w:rPr>
          <w:rFonts w:ascii="標楷體" w:eastAsia="標楷體" w:hAnsi="標楷體" w:cs="標楷體"/>
          <w:kern w:val="0"/>
          <w:sz w:val="23"/>
          <w:szCs w:val="23"/>
        </w:rPr>
        <w:t>條</w:t>
      </w:r>
      <w:r w:rsidRPr="00B2787E">
        <w:rPr>
          <w:rFonts w:ascii="標楷體" w:eastAsia="標楷體" w:hAnsi="標楷體" w:cs="標楷體" w:hint="eastAsia"/>
          <w:kern w:val="0"/>
          <w:sz w:val="23"/>
          <w:szCs w:val="23"/>
        </w:rPr>
        <w:t xml:space="preserve"> 本校</w:t>
      </w:r>
      <w:r w:rsidRPr="00B2787E">
        <w:rPr>
          <w:rFonts w:ascii="標楷體" w:eastAsia="標楷體" w:hAnsi="標楷體" w:hint="eastAsia"/>
        </w:rPr>
        <w:t>以自籌收入支應第三條第一項</w:t>
      </w:r>
      <w:r w:rsidRPr="00CD765C">
        <w:rPr>
          <w:rFonts w:ascii="標楷體" w:eastAsia="標楷體" w:hAnsi="標楷體" w:hint="eastAsia"/>
        </w:rPr>
        <w:t>第</w:t>
      </w:r>
      <w:r w:rsidRPr="005B3161">
        <w:rPr>
          <w:rFonts w:ascii="標楷體" w:eastAsia="標楷體" w:hAnsi="標楷體" w:hint="eastAsia"/>
        </w:rPr>
        <w:t>一款至第三款人</w:t>
      </w:r>
      <w:r w:rsidRPr="00B2787E">
        <w:rPr>
          <w:rFonts w:ascii="標楷體" w:eastAsia="標楷體" w:hAnsi="標楷體" w:hint="eastAsia"/>
        </w:rPr>
        <w:t>事費，其合計總數應以最近年度決算自籌收入百分之五十為限；其</w:t>
      </w:r>
      <w:r w:rsidRPr="00B2787E">
        <w:rPr>
          <w:rFonts w:ascii="標楷體" w:eastAsia="標楷體" w:hAnsi="標楷體" w:cs="DFKaiShu-SB-Estd-BF" w:hint="eastAsia"/>
          <w:kern w:val="0"/>
        </w:rPr>
        <w:t>支應</w:t>
      </w:r>
      <w:r w:rsidRPr="00B2787E">
        <w:rPr>
          <w:rFonts w:ascii="標楷體" w:eastAsia="標楷體" w:hAnsi="標楷體" w:hint="eastAsia"/>
        </w:rPr>
        <w:t>原則另訂之。</w:t>
      </w:r>
    </w:p>
    <w:p w14:paraId="442BD67D" w14:textId="77777777" w:rsidR="004051EF" w:rsidRPr="00B2787E" w:rsidRDefault="004051EF" w:rsidP="004051EF">
      <w:pPr>
        <w:widowControl/>
        <w:snapToGrid w:val="0"/>
        <w:spacing w:afterLines="50" w:after="180" w:line="0" w:lineRule="atLeast"/>
        <w:ind w:leftChars="354" w:left="850"/>
        <w:rPr>
          <w:rFonts w:ascii="標楷體" w:eastAsia="標楷體" w:hAnsi="標楷體"/>
        </w:rPr>
      </w:pPr>
      <w:r w:rsidRPr="00B2787E">
        <w:rPr>
          <w:rFonts w:ascii="標楷體" w:eastAsia="標楷體" w:hAnsi="標楷體" w:hint="eastAsia"/>
        </w:rPr>
        <w:t>編制內行政人員辦理自籌收入業務有績效之工作酬勞，每月給與總額以不超過其專業加給或學術研究費百分之六十為限</w:t>
      </w:r>
      <w:r w:rsidRPr="00B2787E">
        <w:rPr>
          <w:rFonts w:ascii="標楷體" w:eastAsia="標楷體" w:hAnsi="標楷體" w:hint="eastAsia"/>
          <w:sz w:val="23"/>
          <w:szCs w:val="23"/>
        </w:rPr>
        <w:t>；其餘行政人員本薪與加給以外給與以不超過其本薪總額百分之三十為限，</w:t>
      </w:r>
      <w:r w:rsidRPr="00B2787E">
        <w:rPr>
          <w:rFonts w:ascii="標楷體" w:eastAsia="標楷體" w:hAnsi="標楷體"/>
          <w:sz w:val="23"/>
          <w:szCs w:val="23"/>
        </w:rPr>
        <w:t>並不限於現金支給</w:t>
      </w:r>
      <w:r w:rsidRPr="00B2787E">
        <w:rPr>
          <w:rFonts w:ascii="標楷體" w:eastAsia="標楷體" w:hAnsi="標楷體" w:hint="eastAsia"/>
        </w:rPr>
        <w:t>。</w:t>
      </w:r>
    </w:p>
    <w:p w14:paraId="60D062FC" w14:textId="77777777" w:rsidR="004051EF" w:rsidRPr="00B2787E" w:rsidRDefault="004051EF" w:rsidP="004051EF">
      <w:pPr>
        <w:widowControl/>
        <w:snapToGrid w:val="0"/>
        <w:spacing w:afterLines="50" w:after="180" w:line="0" w:lineRule="atLeast"/>
        <w:ind w:leftChars="354" w:left="850"/>
        <w:rPr>
          <w:rFonts w:ascii="標楷體" w:eastAsia="標楷體" w:hAnsi="標楷體" w:cs="標楷體"/>
          <w:kern w:val="0"/>
        </w:rPr>
      </w:pPr>
      <w:r w:rsidRPr="00B2787E">
        <w:rPr>
          <w:rFonts w:ascii="標楷體" w:eastAsia="標楷體" w:hAnsi="標楷體" w:hint="eastAsia"/>
        </w:rPr>
        <w:t>前第三條第一項第一款至第三款人事費之支給額度、條件、方式及考核標準，由學校定之，並經校管會審議通過後執行。</w:t>
      </w:r>
    </w:p>
    <w:p w14:paraId="357234C4"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rPr>
      </w:pPr>
      <w:r w:rsidRPr="00B2787E">
        <w:rPr>
          <w:rFonts w:ascii="標楷體" w:eastAsia="標楷體" w:hAnsi="標楷體" w:hint="eastAsia"/>
        </w:rPr>
        <w:t>第九條 前</w:t>
      </w:r>
      <w:r w:rsidRPr="00B2787E">
        <w:rPr>
          <w:rFonts w:ascii="標楷體" w:eastAsia="標楷體" w:hAnsi="標楷體"/>
        </w:rPr>
        <w:t>第三條第二款至第十一款所定自籌收入支應事項，由本校各相關業務單位另訂要點或基準，經校管會審議通過後實施。</w:t>
      </w:r>
    </w:p>
    <w:p w14:paraId="795F0729"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rPr>
      </w:pPr>
      <w:r w:rsidRPr="00B2787E">
        <w:rPr>
          <w:rFonts w:ascii="標楷體" w:eastAsia="標楷體" w:hAnsi="標楷體" w:hint="eastAsia"/>
        </w:rPr>
        <w:t>第十條 學校以自籌收入規劃辦理第三條第一項第六款之新興工程，應就工程興建期間及營運後成本之可用資金變化情形進行預測，不得影響學校正常運作。</w:t>
      </w:r>
    </w:p>
    <w:p w14:paraId="4DA2A66E" w14:textId="77777777" w:rsidR="004051EF" w:rsidRPr="00B2787E" w:rsidRDefault="004051EF" w:rsidP="004051EF">
      <w:pPr>
        <w:widowControl/>
        <w:snapToGrid w:val="0"/>
        <w:spacing w:afterLines="50" w:after="180" w:line="0" w:lineRule="atLeast"/>
        <w:ind w:leftChars="354" w:left="850"/>
        <w:rPr>
          <w:rFonts w:ascii="標楷體" w:eastAsia="標楷體" w:hAnsi="標楷體"/>
        </w:rPr>
      </w:pPr>
      <w:r w:rsidRPr="00B2787E">
        <w:rPr>
          <w:rFonts w:ascii="標楷體" w:eastAsia="標楷體" w:hAnsi="標楷體" w:hint="eastAsia"/>
        </w:rPr>
        <w:t>前項所稱可用資金，指現金加上短期可變現資產及扣除短期須償還負債之合計數。</w:t>
      </w:r>
    </w:p>
    <w:p w14:paraId="73D7B195" w14:textId="77777777" w:rsidR="004051EF" w:rsidRPr="00B2787E" w:rsidRDefault="004051EF" w:rsidP="004051EF">
      <w:pPr>
        <w:autoSpaceDE w:val="0"/>
        <w:autoSpaceDN w:val="0"/>
        <w:adjustRightInd w:val="0"/>
        <w:snapToGrid w:val="0"/>
        <w:spacing w:afterLines="50" w:after="180" w:line="0" w:lineRule="atLeast"/>
        <w:ind w:left="850" w:hangingChars="354" w:hanging="850"/>
        <w:rPr>
          <w:rFonts w:ascii="標楷體" w:eastAsia="標楷體" w:hAnsi="標楷體"/>
        </w:rPr>
      </w:pPr>
      <w:r w:rsidRPr="00B2787E">
        <w:rPr>
          <w:rFonts w:ascii="標楷體" w:eastAsia="標楷體" w:hAnsi="標楷體" w:hint="eastAsia"/>
        </w:rPr>
        <w:t>第十一條 本校辦理受贈收入業務，應開立受贈收據或證明，並完成下列程序：</w:t>
      </w:r>
    </w:p>
    <w:p w14:paraId="34C4A959"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hint="eastAsia"/>
        </w:rPr>
        <w:t xml:space="preserve"> </w:t>
      </w:r>
      <w:r w:rsidRPr="00B2787E">
        <w:rPr>
          <w:rFonts w:ascii="標楷體" w:eastAsia="標楷體" w:hAnsi="標楷體" w:cs="新細明體" w:hint="eastAsia"/>
          <w:kern w:val="0"/>
        </w:rPr>
        <w:t>一、受贈收入為現金者，應確實收受或存入帳戶。</w:t>
      </w:r>
    </w:p>
    <w:p w14:paraId="77A19DDC" w14:textId="77777777" w:rsidR="004051EF" w:rsidRPr="00B2787E" w:rsidRDefault="004051EF" w:rsidP="004051EF">
      <w:pPr>
        <w:widowControl/>
        <w:snapToGrid w:val="0"/>
        <w:spacing w:afterLines="50" w:after="180" w:line="0" w:lineRule="atLeast"/>
        <w:ind w:leftChars="100" w:left="708" w:hangingChars="195" w:hanging="468"/>
        <w:rPr>
          <w:rFonts w:ascii="標楷體" w:eastAsia="標楷體" w:hAnsi="標楷體" w:cs="新細明體"/>
          <w:kern w:val="0"/>
        </w:rPr>
      </w:pPr>
      <w:r w:rsidRPr="00B2787E">
        <w:rPr>
          <w:rFonts w:ascii="標楷體" w:eastAsia="標楷體" w:hAnsi="標楷體" w:cs="新細明體" w:hint="eastAsia"/>
          <w:kern w:val="0"/>
        </w:rPr>
        <w:t xml:space="preserve"> 二、受贈收入為現金以外之動產或不動產者，應確實點交或辦妥所有權移轉登記。</w:t>
      </w:r>
    </w:p>
    <w:p w14:paraId="0E31FBA8"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前項第二款之受贈收入，應依財物登錄作業程序處理，並由學校管理及使用單位每年實施定期盤點及不定期抽查。</w:t>
      </w:r>
    </w:p>
    <w:p w14:paraId="2E9023E4"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本校應至少每六個月將捐贈者名稱或姓名、內容物、時間及用途於學校網站公告。但捐贈不願公布名稱或姓名者，得僅就其他部分公告之。</w:t>
      </w:r>
    </w:p>
    <w:p w14:paraId="6ABD9CB8"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受贈收入有指定用途者，其用途應與學校校務有關。</w:t>
      </w:r>
    </w:p>
    <w:p w14:paraId="07323635"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學校辦理受贈收入業務，不得與捐贈者有不當利益之聯結；對熱心捐贈者，得自定規定獎勵。</w:t>
      </w:r>
    </w:p>
    <w:p w14:paraId="2C56504B" w14:textId="77777777" w:rsidR="004051EF" w:rsidRPr="00B2787E" w:rsidRDefault="004051EF" w:rsidP="004051EF">
      <w:pPr>
        <w:autoSpaceDE w:val="0"/>
        <w:autoSpaceDN w:val="0"/>
        <w:adjustRightInd w:val="0"/>
        <w:snapToGrid w:val="0"/>
        <w:spacing w:afterLines="50" w:after="180" w:line="0" w:lineRule="atLeast"/>
        <w:ind w:left="1035" w:hangingChars="450" w:hanging="1035"/>
        <w:rPr>
          <w:rFonts w:ascii="標楷體" w:eastAsia="標楷體" w:hAnsi="標楷體"/>
        </w:rPr>
      </w:pPr>
      <w:r w:rsidRPr="00B2787E">
        <w:rPr>
          <w:rFonts w:ascii="標楷體" w:eastAsia="標楷體" w:hAnsi="標楷體" w:cs="標楷體"/>
          <w:kern w:val="0"/>
          <w:sz w:val="23"/>
          <w:szCs w:val="23"/>
        </w:rPr>
        <w:t>第</w:t>
      </w:r>
      <w:r w:rsidRPr="00B2787E">
        <w:rPr>
          <w:rFonts w:ascii="標楷體" w:eastAsia="標楷體" w:hAnsi="標楷體" w:cs="標楷體" w:hint="eastAsia"/>
          <w:kern w:val="0"/>
          <w:sz w:val="23"/>
          <w:szCs w:val="23"/>
        </w:rPr>
        <w:t>十二</w:t>
      </w:r>
      <w:r w:rsidRPr="00B2787E">
        <w:rPr>
          <w:rFonts w:ascii="標楷體" w:eastAsia="標楷體" w:hAnsi="標楷體" w:cs="標楷體"/>
          <w:kern w:val="0"/>
          <w:sz w:val="23"/>
          <w:szCs w:val="23"/>
        </w:rPr>
        <w:t>條</w:t>
      </w:r>
      <w:r w:rsidRPr="00B2787E">
        <w:rPr>
          <w:rFonts w:ascii="標楷體" w:eastAsia="標楷體" w:hAnsi="標楷體" w:cs="標楷體" w:hint="eastAsia"/>
          <w:kern w:val="0"/>
          <w:sz w:val="23"/>
          <w:szCs w:val="23"/>
        </w:rPr>
        <w:t xml:space="preserve"> 各</w:t>
      </w:r>
      <w:r w:rsidRPr="00B2787E">
        <w:rPr>
          <w:rFonts w:ascii="標楷體" w:eastAsia="標楷體" w:hAnsi="標楷體" w:hint="eastAsia"/>
        </w:rPr>
        <w:t>項自籌收入應由學校統籌運用。但涉及政府與民間補助或委託辦理之事項，應依其補助計畫或契約辦理。</w:t>
      </w:r>
    </w:p>
    <w:p w14:paraId="06531A34"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學校辦理各項自籌收入業務，應合理控制成本，並得衡量使用學校資源情形，就所提列之行政管理費或計畫結餘款訂定一定分配比率，分配至負責辦理該項業務之行政或學術單位運用，其分配比率及運用相關事項，並應經校管會審議通過後實施。</w:t>
      </w:r>
    </w:p>
    <w:p w14:paraId="3D20DEE9"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sz w:val="23"/>
          <w:szCs w:val="23"/>
        </w:rPr>
      </w:pPr>
      <w:r w:rsidRPr="00B2787E">
        <w:rPr>
          <w:rFonts w:ascii="標楷體" w:eastAsia="標楷體" w:hAnsi="標楷體" w:cs="標楷體" w:hint="eastAsia"/>
          <w:kern w:val="0"/>
          <w:sz w:val="23"/>
          <w:szCs w:val="23"/>
        </w:rPr>
        <w:t>本辦法第二條第一項第八款「其他收入」，以本校統籌運用為原則，如因業務需求，簽奉核准供辦理單位運用者，應至少提撥百分之十供學校統籌運用。</w:t>
      </w:r>
    </w:p>
    <w:p w14:paraId="311455F4"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kern w:val="0"/>
        </w:rPr>
        <w:t>自籌收入分配各單位運用結餘經費，得累積並延至次一年度繼續使用。</w:t>
      </w:r>
    </w:p>
    <w:p w14:paraId="74324C27"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cs="標楷體"/>
          <w:kern w:val="0"/>
        </w:rPr>
      </w:pPr>
      <w:r w:rsidRPr="00B2787E">
        <w:rPr>
          <w:rFonts w:ascii="標楷體" w:eastAsia="標楷體" w:hAnsi="標楷體" w:cs="標楷體" w:hint="eastAsia"/>
          <w:kern w:val="0"/>
        </w:rPr>
        <w:t xml:space="preserve">第十三條 </w:t>
      </w:r>
      <w:r w:rsidRPr="00B2787E">
        <w:rPr>
          <w:rFonts w:ascii="標楷體" w:eastAsia="標楷體" w:hAnsi="標楷體" w:cs="標楷體"/>
          <w:kern w:val="0"/>
        </w:rPr>
        <w:t>為確保</w:t>
      </w:r>
      <w:r w:rsidRPr="00B2787E">
        <w:rPr>
          <w:rFonts w:ascii="標楷體" w:eastAsia="標楷體" w:hAnsi="標楷體" w:cs="DFKaiShu-SB-Estd-BF"/>
          <w:kern w:val="0"/>
        </w:rPr>
        <w:t>校務</w:t>
      </w:r>
      <w:r w:rsidRPr="00B2787E">
        <w:rPr>
          <w:rFonts w:ascii="標楷體" w:eastAsia="標楷體" w:hAnsi="標楷體" w:cs="標楷體"/>
          <w:kern w:val="0"/>
        </w:rPr>
        <w:t>基金永續經營，並提升對校務發展之效益，本校於提出年度投資規劃並經校管會審議通過後，得投資下列項目：</w:t>
      </w:r>
    </w:p>
    <w:p w14:paraId="48A05E31"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標楷體"/>
          <w:kern w:val="0"/>
        </w:rPr>
        <w:t>一、</w:t>
      </w:r>
      <w:r w:rsidRPr="00B2787E">
        <w:rPr>
          <w:rFonts w:ascii="標楷體" w:eastAsia="標楷體" w:hAnsi="標楷體" w:cs="新細明體"/>
          <w:kern w:val="0"/>
        </w:rPr>
        <w:t>存放公民營金融機構。</w:t>
      </w:r>
    </w:p>
    <w:p w14:paraId="4B4A588A"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二、購買公債、國庫券或其他短期票券。</w:t>
      </w:r>
    </w:p>
    <w:p w14:paraId="7E337EB2"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三、投資於與校務發展或研究相關之公司及企業，除以研究成果或技術作價無償取得股權者外，得以自籌收入作為投資資金來源。</w:t>
      </w:r>
    </w:p>
    <w:p w14:paraId="18906755"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四、其他具有收益性及安全性，並有助於增進效益之投資。</w:t>
      </w:r>
    </w:p>
    <w:p w14:paraId="76D8D44F"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前項第三款及第四款之投資額度上限，依教育部規定辦理。</w:t>
      </w:r>
    </w:p>
    <w:p w14:paraId="7755CFE2"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學雜費收入及其他自籌收入具有特定用途者，不得作為第一項第三款投資資金來源。</w:t>
      </w:r>
    </w:p>
    <w:p w14:paraId="3215149A"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學校持有第一項第三款及第四款之公司及企業股權，不得超過該個別公司及企業股份百分之五十。</w:t>
      </w:r>
    </w:p>
    <w:p w14:paraId="6DC42964"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為處理第一項投資事宜，應組成投資管理小組，成員之選出方式、應具備資格及其他應遵行事項等另定之</w:t>
      </w:r>
      <w:r w:rsidRPr="00B2787E">
        <w:rPr>
          <w:rFonts w:ascii="標楷體" w:eastAsia="標楷體" w:hAnsi="標楷體" w:hint="eastAsia"/>
        </w:rPr>
        <w:t>，</w:t>
      </w:r>
      <w:r w:rsidRPr="00B2787E">
        <w:rPr>
          <w:rFonts w:ascii="標楷體" w:eastAsia="標楷體" w:hAnsi="標楷體"/>
        </w:rPr>
        <w:t>經校管會審議通過後實施。</w:t>
      </w:r>
    </w:p>
    <w:p w14:paraId="1974CC2E"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投資管理小組應擬訂年度投資規劃及執行各項投資評量與決策，並定期將投資效益報告校管會；並應隨時注意投資效益，必要時，得修正投資規劃內容，並經校管會審議通過後執行。</w:t>
      </w:r>
    </w:p>
    <w:p w14:paraId="30C9B516"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rPr>
        <w:t>前項投資規劃及效益應納入財務規劃報告書、校務基金績效報告書並送教育部備查。</w:t>
      </w:r>
    </w:p>
    <w:p w14:paraId="4534E58F" w14:textId="77777777" w:rsidR="004051EF" w:rsidRPr="00B2787E" w:rsidRDefault="004051EF" w:rsidP="004051EF">
      <w:pPr>
        <w:autoSpaceDE w:val="0"/>
        <w:autoSpaceDN w:val="0"/>
        <w:adjustRightInd w:val="0"/>
        <w:snapToGrid w:val="0"/>
        <w:spacing w:afterLines="50" w:after="180" w:line="0" w:lineRule="atLeast"/>
        <w:ind w:left="1035" w:hangingChars="450" w:hanging="1035"/>
        <w:rPr>
          <w:rFonts w:ascii="標楷體" w:eastAsia="標楷體" w:hAnsi="標楷體" w:cs="標楷體"/>
          <w:kern w:val="0"/>
        </w:rPr>
      </w:pPr>
      <w:r w:rsidRPr="00B2787E">
        <w:rPr>
          <w:rFonts w:ascii="標楷體" w:eastAsia="標楷體" w:hAnsi="標楷體" w:cs="標楷體"/>
          <w:kern w:val="0"/>
          <w:sz w:val="23"/>
          <w:szCs w:val="23"/>
        </w:rPr>
        <w:t>第十</w:t>
      </w:r>
      <w:r w:rsidRPr="00B2787E">
        <w:rPr>
          <w:rFonts w:ascii="標楷體" w:eastAsia="標楷體" w:hAnsi="標楷體" w:cs="標楷體" w:hint="eastAsia"/>
          <w:kern w:val="0"/>
          <w:sz w:val="23"/>
          <w:szCs w:val="23"/>
        </w:rPr>
        <w:t>四</w:t>
      </w:r>
      <w:r w:rsidRPr="00B2787E">
        <w:rPr>
          <w:rFonts w:ascii="標楷體" w:eastAsia="標楷體" w:hAnsi="標楷體" w:cs="標楷體"/>
          <w:kern w:val="0"/>
          <w:sz w:val="23"/>
          <w:szCs w:val="23"/>
        </w:rPr>
        <w:t>條</w:t>
      </w:r>
      <w:r w:rsidRPr="00B2787E">
        <w:rPr>
          <w:rFonts w:ascii="標楷體" w:eastAsia="標楷體" w:hAnsi="標楷體" w:cs="標楷體" w:hint="eastAsia"/>
          <w:kern w:val="0"/>
          <w:sz w:val="23"/>
          <w:szCs w:val="23"/>
        </w:rPr>
        <w:t xml:space="preserve"> 學校不得申請籌設財團法人，並應依設置條例第九條第一項，將一切</w:t>
      </w:r>
      <w:r w:rsidRPr="00B2787E">
        <w:rPr>
          <w:rFonts w:ascii="標楷體" w:eastAsia="標楷體" w:hAnsi="標楷體" w:cs="標楷體"/>
          <w:kern w:val="0"/>
          <w:sz w:val="23"/>
          <w:szCs w:val="23"/>
        </w:rPr>
        <w:t>收支</w:t>
      </w:r>
      <w:r w:rsidRPr="00B2787E">
        <w:rPr>
          <w:rFonts w:ascii="標楷體" w:eastAsia="標楷體" w:hAnsi="標楷體" w:hint="eastAsia"/>
        </w:rPr>
        <w:t>納入校務基金，依法處理。</w:t>
      </w:r>
    </w:p>
    <w:p w14:paraId="19576D41"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hint="eastAsia"/>
        </w:rPr>
        <w:t>本校應就校務基金管理及運用訂定內部控制相關規章，據以建立及維持有效之內部控制制度，並由校長督促內部各單位執行。</w:t>
      </w:r>
    </w:p>
    <w:p w14:paraId="4A0702F8" w14:textId="77777777" w:rsidR="004051EF" w:rsidRPr="00B2787E" w:rsidRDefault="004051EF" w:rsidP="004051EF">
      <w:pPr>
        <w:autoSpaceDE w:val="0"/>
        <w:autoSpaceDN w:val="0"/>
        <w:adjustRightInd w:val="0"/>
        <w:snapToGrid w:val="0"/>
        <w:spacing w:afterLines="50" w:after="180" w:line="0" w:lineRule="atLeast"/>
        <w:ind w:left="1035" w:hangingChars="450" w:hanging="1035"/>
        <w:rPr>
          <w:rFonts w:ascii="標楷體" w:eastAsia="標楷體" w:hAnsi="標楷體" w:cs="標楷體"/>
          <w:kern w:val="0"/>
        </w:rPr>
      </w:pPr>
      <w:r w:rsidRPr="00B2787E">
        <w:rPr>
          <w:rFonts w:ascii="標楷體" w:eastAsia="標楷體" w:hAnsi="標楷體" w:cs="標楷體"/>
          <w:kern w:val="0"/>
          <w:sz w:val="23"/>
          <w:szCs w:val="23"/>
        </w:rPr>
        <w:t>第十</w:t>
      </w:r>
      <w:r w:rsidRPr="00B2787E">
        <w:rPr>
          <w:rFonts w:ascii="標楷體" w:eastAsia="標楷體" w:hAnsi="標楷體" w:cs="標楷體" w:hint="eastAsia"/>
          <w:kern w:val="0"/>
          <w:sz w:val="23"/>
          <w:szCs w:val="23"/>
        </w:rPr>
        <w:t>五</w:t>
      </w:r>
      <w:r w:rsidRPr="00B2787E">
        <w:rPr>
          <w:rFonts w:ascii="標楷體" w:eastAsia="標楷體" w:hAnsi="標楷體" w:cs="標楷體"/>
          <w:kern w:val="0"/>
          <w:sz w:val="23"/>
          <w:szCs w:val="23"/>
        </w:rPr>
        <w:t>條</w:t>
      </w:r>
      <w:r w:rsidRPr="00B2787E">
        <w:rPr>
          <w:rFonts w:ascii="標楷體" w:eastAsia="標楷體" w:hAnsi="標楷體" w:cs="標楷體" w:hint="eastAsia"/>
          <w:kern w:val="0"/>
          <w:sz w:val="23"/>
          <w:szCs w:val="23"/>
        </w:rPr>
        <w:t xml:space="preserve"> </w:t>
      </w:r>
      <w:r w:rsidRPr="00B2787E">
        <w:rPr>
          <w:rFonts w:ascii="標楷體" w:eastAsia="標楷體" w:hAnsi="標楷體" w:cs="標楷體"/>
          <w:kern w:val="0"/>
          <w:sz w:val="23"/>
          <w:szCs w:val="23"/>
        </w:rPr>
        <w:t>各項自籌收入之收支、保管及運用，應設置專帳處理，經費收支應有合法憑證，並依規定年限保存。</w:t>
      </w:r>
    </w:p>
    <w:p w14:paraId="0A09D251"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sz w:val="23"/>
          <w:szCs w:val="23"/>
        </w:rPr>
      </w:pPr>
      <w:r w:rsidRPr="00B2787E">
        <w:rPr>
          <w:rFonts w:ascii="標楷體" w:eastAsia="標楷體" w:hAnsi="標楷體" w:hint="eastAsia"/>
        </w:rPr>
        <w:t>學校</w:t>
      </w:r>
      <w:r w:rsidRPr="00B2787E">
        <w:rPr>
          <w:rFonts w:ascii="標楷體" w:eastAsia="標楷體" w:hAnsi="標楷體" w:cs="標楷體"/>
          <w:kern w:val="0"/>
          <w:sz w:val="23"/>
          <w:szCs w:val="23"/>
        </w:rPr>
        <w:t>相關主管人員、</w:t>
      </w:r>
      <w:r w:rsidRPr="00B2787E">
        <w:rPr>
          <w:rFonts w:ascii="標楷體" w:eastAsia="標楷體" w:hAnsi="標楷體" w:cs="標楷體" w:hint="eastAsia"/>
          <w:kern w:val="0"/>
          <w:sz w:val="23"/>
          <w:szCs w:val="23"/>
        </w:rPr>
        <w:t>預算</w:t>
      </w:r>
      <w:r w:rsidRPr="00B2787E">
        <w:rPr>
          <w:rFonts w:ascii="標楷體" w:eastAsia="標楷體" w:hAnsi="標楷體" w:cs="標楷體"/>
          <w:kern w:val="0"/>
          <w:sz w:val="23"/>
          <w:szCs w:val="23"/>
        </w:rPr>
        <w:t>經費執行人員、使用及保管資產人員應負其執行預算、保管及使用資產之相關責任，並由主計人員負責帳務處理及彙編財務報表。</w:t>
      </w:r>
    </w:p>
    <w:p w14:paraId="35D62852"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cs="標楷體"/>
          <w:kern w:val="0"/>
        </w:rPr>
      </w:pPr>
      <w:r w:rsidRPr="00B2787E">
        <w:rPr>
          <w:rFonts w:ascii="標楷體" w:eastAsia="標楷體" w:hAnsi="標楷體" w:cs="標楷體"/>
          <w:kern w:val="0"/>
        </w:rPr>
        <w:t>第十</w:t>
      </w:r>
      <w:r w:rsidRPr="00B2787E">
        <w:rPr>
          <w:rFonts w:ascii="標楷體" w:eastAsia="標楷體" w:hAnsi="標楷體" w:cs="標楷體" w:hint="eastAsia"/>
          <w:kern w:val="0"/>
        </w:rPr>
        <w:t>六</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cs="標楷體"/>
          <w:kern w:val="0"/>
        </w:rPr>
        <w:t>稽核人員或稽核單位應擬訂年度稽核計畫，經校長同意後實施。</w:t>
      </w:r>
    </w:p>
    <w:p w14:paraId="73D5A2C9"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kern w:val="0"/>
        </w:rPr>
        <w:t>稽核人員或稽核單位執行稽核任務，應獨立超然，並得視任務需求，請校內相關單位提供必要之資料以供查閱。</w:t>
      </w:r>
    </w:p>
    <w:p w14:paraId="65D2E06B"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rPr>
      </w:pPr>
      <w:r w:rsidRPr="00B2787E">
        <w:rPr>
          <w:rFonts w:ascii="標楷體" w:eastAsia="標楷體" w:hAnsi="標楷體" w:cs="標楷體"/>
          <w:kern w:val="0"/>
        </w:rPr>
        <w:t>第十</w:t>
      </w:r>
      <w:r w:rsidRPr="00B2787E">
        <w:rPr>
          <w:rFonts w:ascii="標楷體" w:eastAsia="標楷體" w:hAnsi="標楷體" w:cs="標楷體" w:hint="eastAsia"/>
          <w:kern w:val="0"/>
        </w:rPr>
        <w:t>七</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cs="標楷體"/>
          <w:kern w:val="0"/>
        </w:rPr>
        <w:t>稽核人員執行任務，除依行政程序法第三十二條及三十三條規定外，對於以前曾服務之單位或執行之業務，於三年內進行稽核作業者，亦應自行迴避。</w:t>
      </w:r>
    </w:p>
    <w:p w14:paraId="65F85C2F"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rPr>
      </w:pPr>
      <w:r w:rsidRPr="00B2787E">
        <w:rPr>
          <w:rFonts w:ascii="標楷體" w:eastAsia="標楷體" w:hAnsi="標楷體" w:cs="標楷體"/>
          <w:kern w:val="0"/>
        </w:rPr>
        <w:t>第十</w:t>
      </w:r>
      <w:r w:rsidRPr="00B2787E">
        <w:rPr>
          <w:rFonts w:ascii="標楷體" w:eastAsia="標楷體" w:hAnsi="標楷體" w:cs="標楷體" w:hint="eastAsia"/>
          <w:kern w:val="0"/>
        </w:rPr>
        <w:t>八</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rPr>
        <w:t>稽核</w:t>
      </w:r>
      <w:r w:rsidRPr="00B2787E">
        <w:rPr>
          <w:rFonts w:ascii="標楷體" w:eastAsia="標楷體" w:hAnsi="標楷體" w:cs="標楷體"/>
          <w:kern w:val="0"/>
        </w:rPr>
        <w:t>人員執行任務，應本誠實信用原則，不得有下列情事：</w:t>
      </w:r>
    </w:p>
    <w:p w14:paraId="03F565D2"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標楷體"/>
          <w:kern w:val="0"/>
        </w:rPr>
        <w:t>一、</w:t>
      </w:r>
      <w:r w:rsidRPr="00B2787E">
        <w:rPr>
          <w:rFonts w:ascii="標楷體" w:eastAsia="標楷體" w:hAnsi="標楷體" w:cs="新細明體"/>
          <w:kern w:val="0"/>
        </w:rPr>
        <w:t>明知校務基金之執行有缺失或異常事項，故意隱匿或作不實、不當之揭露。</w:t>
      </w:r>
    </w:p>
    <w:p w14:paraId="784FEE98"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二、怠於行使職權，致稽核效能不彰。</w:t>
      </w:r>
    </w:p>
    <w:p w14:paraId="2D813E19"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三、其他違反法令之行為。</w:t>
      </w:r>
    </w:p>
    <w:p w14:paraId="523808BE"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kern w:val="0"/>
        </w:rPr>
        <w:t>稽核人員違反前項規定者，校長應命其限期改善，必要時，得懲處或調整職務。</w:t>
      </w:r>
    </w:p>
    <w:p w14:paraId="4AB43BB0" w14:textId="77777777" w:rsidR="004051EF" w:rsidRPr="00B2787E" w:rsidRDefault="004051EF" w:rsidP="004051EF">
      <w:pPr>
        <w:autoSpaceDE w:val="0"/>
        <w:autoSpaceDN w:val="0"/>
        <w:adjustRightInd w:val="0"/>
        <w:snapToGrid w:val="0"/>
        <w:spacing w:afterLines="50" w:after="180" w:line="0" w:lineRule="atLeast"/>
        <w:ind w:left="1080" w:hangingChars="450" w:hanging="1080"/>
        <w:rPr>
          <w:rFonts w:ascii="標楷體" w:eastAsia="標楷體" w:hAnsi="標楷體" w:cs="標楷體"/>
          <w:kern w:val="0"/>
        </w:rPr>
      </w:pPr>
      <w:r w:rsidRPr="00B2787E">
        <w:rPr>
          <w:rFonts w:ascii="標楷體" w:eastAsia="標楷體" w:hAnsi="標楷體" w:cs="標楷體"/>
          <w:kern w:val="0"/>
        </w:rPr>
        <w:t>第十</w:t>
      </w:r>
      <w:r w:rsidRPr="00B2787E">
        <w:rPr>
          <w:rFonts w:ascii="標楷體" w:eastAsia="標楷體" w:hAnsi="標楷體" w:cs="標楷體" w:hint="eastAsia"/>
          <w:kern w:val="0"/>
        </w:rPr>
        <w:t>九</w:t>
      </w:r>
      <w:r w:rsidRPr="00B2787E">
        <w:rPr>
          <w:rFonts w:ascii="標楷體" w:eastAsia="標楷體" w:hAnsi="標楷體" w:cs="標楷體"/>
          <w:kern w:val="0"/>
        </w:rPr>
        <w:t>條</w:t>
      </w:r>
      <w:r w:rsidRPr="00B2787E">
        <w:rPr>
          <w:rFonts w:ascii="標楷體" w:eastAsia="標楷體" w:hAnsi="標楷體" w:cs="標楷體" w:hint="eastAsia"/>
          <w:kern w:val="0"/>
        </w:rPr>
        <w:t xml:space="preserve"> </w:t>
      </w:r>
      <w:r w:rsidRPr="00B2787E">
        <w:rPr>
          <w:rFonts w:ascii="標楷體" w:eastAsia="標楷體" w:hAnsi="標楷體" w:cs="標楷體"/>
          <w:kern w:val="0"/>
        </w:rPr>
        <w:t>前條</w:t>
      </w:r>
      <w:r w:rsidRPr="00B2787E">
        <w:rPr>
          <w:rFonts w:ascii="標楷體" w:eastAsia="標楷體" w:hAnsi="標楷體"/>
        </w:rPr>
        <w:t>第一</w:t>
      </w:r>
      <w:r w:rsidRPr="00B2787E">
        <w:rPr>
          <w:rFonts w:ascii="標楷體" w:eastAsia="標楷體" w:hAnsi="標楷體" w:cs="標楷體"/>
          <w:kern w:val="0"/>
        </w:rPr>
        <w:t>項第一款所稱缺失或異常事項，指下列情事：</w:t>
      </w:r>
    </w:p>
    <w:p w14:paraId="7F62A088"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一、校務基金之執行不符合相關法令或學校規章。</w:t>
      </w:r>
    </w:p>
    <w:p w14:paraId="05B57A32"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二、校務基金之執行未達績效目標。</w:t>
      </w:r>
    </w:p>
    <w:p w14:paraId="1E1D7C26"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三、校務基金之相關作業程序未能發揮其內部控制制度之有效性。</w:t>
      </w:r>
    </w:p>
    <w:p w14:paraId="6C30892E"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四、年度決算實質短絀。</w:t>
      </w:r>
    </w:p>
    <w:p w14:paraId="1D0B9F93"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五、賸餘或可用資金有異常減少。</w:t>
      </w:r>
    </w:p>
    <w:p w14:paraId="61F5999A"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六、開源節流計畫之執行未具成效。</w:t>
      </w:r>
    </w:p>
    <w:p w14:paraId="26128290" w14:textId="77777777" w:rsidR="004051EF" w:rsidRPr="00B2787E" w:rsidRDefault="004051EF" w:rsidP="004051EF">
      <w:pPr>
        <w:widowControl/>
        <w:snapToGrid w:val="0"/>
        <w:spacing w:afterLines="50" w:after="180" w:line="0" w:lineRule="atLeast"/>
        <w:ind w:leftChars="277" w:left="1133" w:hangingChars="195" w:hanging="468"/>
        <w:rPr>
          <w:rFonts w:ascii="標楷體" w:eastAsia="標楷體" w:hAnsi="標楷體" w:cs="新細明體"/>
          <w:kern w:val="0"/>
        </w:rPr>
      </w:pPr>
      <w:r w:rsidRPr="00B2787E">
        <w:rPr>
          <w:rFonts w:ascii="標楷體" w:eastAsia="標楷體" w:hAnsi="標楷體" w:cs="新細明體"/>
          <w:kern w:val="0"/>
        </w:rPr>
        <w:t>七、其他缺失或異常事項。</w:t>
      </w:r>
    </w:p>
    <w:p w14:paraId="2F278B15" w14:textId="77777777" w:rsidR="004051EF" w:rsidRPr="00B2787E" w:rsidRDefault="004051EF" w:rsidP="004051EF">
      <w:pPr>
        <w:snapToGrid w:val="0"/>
        <w:spacing w:afterLines="50" w:after="180" w:line="0" w:lineRule="atLeast"/>
        <w:ind w:leftChars="450" w:left="1080"/>
        <w:rPr>
          <w:rFonts w:ascii="標楷體" w:eastAsia="標楷體" w:hAnsi="標楷體"/>
        </w:rPr>
      </w:pPr>
      <w:r w:rsidRPr="00B2787E">
        <w:rPr>
          <w:rFonts w:ascii="標楷體" w:eastAsia="標楷體" w:hAnsi="標楷體" w:cs="標楷體"/>
          <w:kern w:val="0"/>
        </w:rPr>
        <w:t>第四款所稱年度決算實質短絀，指本校年度收支餘絀依一般公認會計原則須調整加回國庫撥款購置資產所提列之折舊、折耗及攤銷費用後，仍為短絀之情形。</w:t>
      </w:r>
    </w:p>
    <w:p w14:paraId="1B0F6405" w14:textId="77777777" w:rsidR="004051EF" w:rsidRPr="00B2787E" w:rsidRDefault="004051EF" w:rsidP="004051EF">
      <w:pPr>
        <w:autoSpaceDE w:val="0"/>
        <w:autoSpaceDN w:val="0"/>
        <w:adjustRightInd w:val="0"/>
        <w:snapToGrid w:val="0"/>
        <w:spacing w:afterLines="50" w:after="180" w:line="0" w:lineRule="atLeast"/>
        <w:ind w:left="1035" w:hangingChars="450" w:hanging="1035"/>
        <w:rPr>
          <w:rFonts w:ascii="標楷體" w:eastAsia="標楷體" w:hAnsi="標楷體"/>
        </w:rPr>
      </w:pPr>
      <w:r w:rsidRPr="00B2787E">
        <w:rPr>
          <w:rFonts w:ascii="標楷體" w:eastAsia="標楷體" w:hAnsi="標楷體" w:cs="標楷體" w:hint="eastAsia"/>
          <w:kern w:val="0"/>
          <w:sz w:val="23"/>
          <w:szCs w:val="23"/>
        </w:rPr>
        <w:t xml:space="preserve">第二十條 </w:t>
      </w:r>
      <w:r w:rsidRPr="00B2787E">
        <w:rPr>
          <w:rFonts w:ascii="標楷體" w:eastAsia="標楷體" w:hAnsi="標楷體" w:hint="eastAsia"/>
        </w:rPr>
        <w:t>本校校務基金及各項自籌收入之執行，應以有賸餘或維持收支平衡為原則；如實際執行有短絀情形，學校應擬訂開源節流計畫，經管理委員會審議通過後執行。</w:t>
      </w:r>
    </w:p>
    <w:p w14:paraId="387CE0EB"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hint="eastAsia"/>
          <w:kern w:val="0"/>
        </w:rPr>
        <w:t>前項開源節流計畫，應包括提升學校各項自籌收入之具體措施與資本支出及人事費等各項支出之必要性檢討。</w:t>
      </w:r>
    </w:p>
    <w:p w14:paraId="29CD6DB1" w14:textId="77777777" w:rsidR="004051EF" w:rsidRPr="00B2787E" w:rsidRDefault="004051EF" w:rsidP="004051EF">
      <w:pPr>
        <w:snapToGrid w:val="0"/>
        <w:spacing w:afterLines="50" w:after="180" w:line="0" w:lineRule="atLeast"/>
        <w:ind w:leftChars="450" w:left="1080"/>
        <w:rPr>
          <w:rFonts w:ascii="標楷體" w:eastAsia="標楷體" w:hAnsi="標楷體" w:cs="標楷體"/>
          <w:kern w:val="0"/>
        </w:rPr>
      </w:pPr>
      <w:r w:rsidRPr="00B2787E">
        <w:rPr>
          <w:rFonts w:ascii="標楷體" w:eastAsia="標楷體" w:hAnsi="標楷體" w:cs="標楷體" w:hint="eastAsia"/>
          <w:kern w:val="0"/>
        </w:rPr>
        <w:t>稽核人員或稽核單位應將第一項開源節流計畫之執行情形，納入年度稽核計畫，定期追蹤其改善成效，並作成年度稽核報告。</w:t>
      </w:r>
    </w:p>
    <w:p w14:paraId="48F5DC5E" w14:textId="77777777" w:rsidR="004051EF" w:rsidRPr="00B2787E" w:rsidRDefault="004051EF" w:rsidP="004051EF">
      <w:pPr>
        <w:snapToGrid w:val="0"/>
        <w:spacing w:afterLines="50" w:after="180" w:line="0" w:lineRule="atLeast"/>
        <w:ind w:left="1320" w:hangingChars="550" w:hanging="1320"/>
        <w:rPr>
          <w:rFonts w:ascii="標楷體" w:eastAsia="標楷體" w:hAnsi="標楷體"/>
        </w:rPr>
      </w:pPr>
      <w:r w:rsidRPr="00B2787E">
        <w:rPr>
          <w:rFonts w:ascii="標楷體" w:eastAsia="標楷體" w:hAnsi="標楷體" w:hint="eastAsia"/>
        </w:rPr>
        <w:t xml:space="preserve">第二十一條 </w:t>
      </w:r>
      <w:r w:rsidRPr="00B2787E">
        <w:rPr>
          <w:rFonts w:ascii="標楷體" w:eastAsia="標楷體" w:hAnsi="標楷體"/>
        </w:rPr>
        <w:t>本校辦理校長續任，應將校長上任後學校歷年校務基金執行情形、可用資金變化情形及開源節流計畫執行成效，併同校長續任評鑑結果報告書，以適當方式提供組織規程所定之校長續任同意權人參據。</w:t>
      </w:r>
    </w:p>
    <w:p w14:paraId="1B13DD6A" w14:textId="77777777" w:rsidR="004051EF" w:rsidRPr="00B2787E" w:rsidRDefault="004051EF" w:rsidP="004051EF">
      <w:pPr>
        <w:snapToGrid w:val="0"/>
        <w:spacing w:afterLines="50" w:after="180" w:line="0" w:lineRule="atLeast"/>
        <w:ind w:left="1320" w:hangingChars="550" w:hanging="1320"/>
        <w:rPr>
          <w:rFonts w:ascii="標楷體" w:eastAsia="標楷體" w:hAnsi="標楷體"/>
        </w:rPr>
      </w:pPr>
      <w:r w:rsidRPr="00B2787E">
        <w:rPr>
          <w:rFonts w:ascii="標楷體" w:eastAsia="標楷體" w:hAnsi="標楷體" w:cs="標楷體" w:hint="eastAsia"/>
          <w:kern w:val="0"/>
        </w:rPr>
        <w:t xml:space="preserve">第二十二條 </w:t>
      </w:r>
      <w:r w:rsidRPr="00B2787E">
        <w:rPr>
          <w:rFonts w:ascii="標楷體" w:eastAsia="標楷體" w:hAnsi="標楷體" w:cs="標楷體"/>
          <w:kern w:val="0"/>
        </w:rPr>
        <w:t>本校應以中</w:t>
      </w:r>
      <w:r w:rsidRPr="00B2787E">
        <w:rPr>
          <w:rFonts w:ascii="標楷體" w:eastAsia="標楷體" w:hAnsi="標楷體"/>
        </w:rPr>
        <w:t>長程</w:t>
      </w:r>
      <w:r w:rsidRPr="00B2787E">
        <w:rPr>
          <w:rFonts w:ascii="標楷體" w:eastAsia="標楷體" w:hAnsi="標楷體" w:cs="標楷體"/>
          <w:kern w:val="0"/>
        </w:rPr>
        <w:t>發展計畫為基礎，擬訂年度財務規劃報告書，並應載明下列事項：</w:t>
      </w:r>
    </w:p>
    <w:p w14:paraId="6421E81F"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一、教育績效目標。</w:t>
      </w:r>
    </w:p>
    <w:p w14:paraId="03D2EB72"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二、年度工作重點。</w:t>
      </w:r>
    </w:p>
    <w:p w14:paraId="4D9F2365"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三、財務預測。</w:t>
      </w:r>
    </w:p>
    <w:p w14:paraId="6D1DAF42"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四、風險評估。</w:t>
      </w:r>
    </w:p>
    <w:p w14:paraId="26D96174"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五、預期效益。</w:t>
      </w:r>
    </w:p>
    <w:p w14:paraId="7C7C56F5"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六、其他。</w:t>
      </w:r>
    </w:p>
    <w:p w14:paraId="49210192" w14:textId="77777777" w:rsidR="004051EF" w:rsidRPr="00B2787E" w:rsidRDefault="004051EF" w:rsidP="004051EF">
      <w:pPr>
        <w:snapToGrid w:val="0"/>
        <w:spacing w:afterLines="50" w:after="180" w:line="0" w:lineRule="atLeast"/>
        <w:ind w:leftChars="590" w:left="1416"/>
        <w:rPr>
          <w:rFonts w:ascii="標楷體" w:eastAsia="標楷體" w:hAnsi="標楷體"/>
          <w:kern w:val="0"/>
        </w:rPr>
      </w:pPr>
      <w:r w:rsidRPr="00B2787E">
        <w:rPr>
          <w:rFonts w:ascii="標楷體" w:eastAsia="標楷體" w:hAnsi="標楷體" w:hint="eastAsia"/>
          <w:kern w:val="0"/>
        </w:rPr>
        <w:t>前項年度財務規劃報告書應提報校管會審議，經校務會議通過後，於前一年度十二月三十一日前報教育部備查。</w:t>
      </w:r>
    </w:p>
    <w:p w14:paraId="12460E97" w14:textId="77777777" w:rsidR="004051EF" w:rsidRPr="00B2787E" w:rsidRDefault="004051EF" w:rsidP="004051EF">
      <w:pPr>
        <w:snapToGrid w:val="0"/>
        <w:spacing w:afterLines="50" w:after="180" w:line="0" w:lineRule="atLeast"/>
        <w:ind w:leftChars="590" w:left="1416"/>
        <w:rPr>
          <w:rFonts w:ascii="標楷體" w:eastAsia="標楷體" w:hAnsi="標楷體"/>
          <w:kern w:val="0"/>
        </w:rPr>
      </w:pPr>
      <w:r w:rsidRPr="00B2787E">
        <w:rPr>
          <w:rFonts w:ascii="標楷體" w:eastAsia="標楷體" w:hAnsi="標楷體" w:hint="eastAsia"/>
          <w:kern w:val="0"/>
        </w:rPr>
        <w:t>第一項第三款所稱財務預測，指本校預測未來三年資金來源、用途及可用資金變化情形。</w:t>
      </w:r>
    </w:p>
    <w:p w14:paraId="24AA7473" w14:textId="77777777" w:rsidR="004051EF" w:rsidRPr="00B2787E" w:rsidRDefault="004051EF" w:rsidP="004051EF">
      <w:pPr>
        <w:snapToGrid w:val="0"/>
        <w:spacing w:afterLines="50" w:after="180" w:line="0" w:lineRule="atLeast"/>
        <w:ind w:left="1320" w:hangingChars="550" w:hanging="1320"/>
        <w:rPr>
          <w:rFonts w:ascii="標楷體" w:eastAsia="標楷體" w:hAnsi="標楷體"/>
          <w:kern w:val="0"/>
        </w:rPr>
      </w:pPr>
      <w:r w:rsidRPr="00B2787E">
        <w:rPr>
          <w:rFonts w:ascii="標楷體" w:eastAsia="標楷體" w:hAnsi="標楷體" w:hint="eastAsia"/>
          <w:kern w:val="0"/>
        </w:rPr>
        <w:t>第二十三條 本校應就年度財務規劃報告書之教育績效目標達成情形，作成校務基金績效報告書，並載明下列事項：</w:t>
      </w:r>
    </w:p>
    <w:p w14:paraId="3A421F18"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hint="eastAsia"/>
          <w:kern w:val="0"/>
        </w:rPr>
        <w:t>一、績效目標達成情形</w:t>
      </w:r>
      <w:r w:rsidRPr="00B2787E">
        <w:rPr>
          <w:rFonts w:ascii="標楷體" w:eastAsia="標楷體" w:hAnsi="標楷體" w:cs="新細明體"/>
          <w:kern w:val="0"/>
        </w:rPr>
        <w:t>(包括投資效益)。</w:t>
      </w:r>
    </w:p>
    <w:p w14:paraId="15AFA1DB"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二、財務變化情形。</w:t>
      </w:r>
    </w:p>
    <w:p w14:paraId="0DE102A3"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三、檢討及改進。</w:t>
      </w:r>
    </w:p>
    <w:p w14:paraId="0C2EE3E9"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四、其他事項。</w:t>
      </w:r>
    </w:p>
    <w:p w14:paraId="7DEA1A10" w14:textId="77777777" w:rsidR="004051EF" w:rsidRPr="00B2787E" w:rsidRDefault="004051EF" w:rsidP="004051EF">
      <w:pPr>
        <w:snapToGrid w:val="0"/>
        <w:spacing w:afterLines="50" w:after="180" w:line="0" w:lineRule="atLeast"/>
        <w:ind w:leftChars="590" w:left="1416"/>
        <w:rPr>
          <w:rFonts w:ascii="標楷體" w:eastAsia="標楷體" w:hAnsi="標楷體"/>
          <w:kern w:val="0"/>
        </w:rPr>
      </w:pPr>
      <w:r w:rsidRPr="00B2787E">
        <w:rPr>
          <w:rFonts w:ascii="標楷體" w:eastAsia="標楷體" w:hAnsi="標楷體"/>
          <w:kern w:val="0"/>
        </w:rPr>
        <w:t>校務基金績效報告書應提報校管會審議，經校務會議通過後，於每年六月三十日前，將前一年度之校務基金績效報告書報教育部備查。</w:t>
      </w:r>
    </w:p>
    <w:p w14:paraId="18F6CF67" w14:textId="77777777" w:rsidR="004051EF" w:rsidRPr="00B2787E" w:rsidRDefault="004051EF" w:rsidP="004051EF">
      <w:pPr>
        <w:snapToGrid w:val="0"/>
        <w:spacing w:afterLines="50" w:after="180" w:line="0" w:lineRule="atLeast"/>
        <w:ind w:left="1320" w:hangingChars="550" w:hanging="1320"/>
        <w:rPr>
          <w:rFonts w:ascii="標楷體" w:eastAsia="標楷體" w:hAnsi="標楷體"/>
          <w:kern w:val="0"/>
        </w:rPr>
      </w:pPr>
      <w:r w:rsidRPr="00B2787E">
        <w:rPr>
          <w:rFonts w:ascii="標楷體" w:eastAsia="標楷體" w:hAnsi="標楷體"/>
          <w:kern w:val="0"/>
        </w:rPr>
        <w:t>第二十</w:t>
      </w:r>
      <w:r w:rsidRPr="00B2787E">
        <w:rPr>
          <w:rFonts w:ascii="標楷體" w:eastAsia="標楷體" w:hAnsi="標楷體" w:hint="eastAsia"/>
          <w:kern w:val="0"/>
        </w:rPr>
        <w:t>四</w:t>
      </w:r>
      <w:r w:rsidRPr="00B2787E">
        <w:rPr>
          <w:rFonts w:ascii="標楷體" w:eastAsia="標楷體" w:hAnsi="標楷體"/>
          <w:kern w:val="0"/>
        </w:rPr>
        <w:t>條</w:t>
      </w:r>
      <w:r w:rsidRPr="00B2787E">
        <w:rPr>
          <w:rFonts w:ascii="標楷體" w:eastAsia="標楷體" w:hAnsi="標楷體" w:hint="eastAsia"/>
          <w:kern w:val="0"/>
        </w:rPr>
        <w:t xml:space="preserve"> </w:t>
      </w:r>
      <w:r w:rsidRPr="00B2787E">
        <w:rPr>
          <w:rFonts w:ascii="標楷體" w:eastAsia="標楷體" w:hAnsi="標楷體"/>
          <w:kern w:val="0"/>
        </w:rPr>
        <w:t>本校年度財務規劃報告書及校務基金績效報告書，應於教育部備查後一個月內公告，並登載於學校網頁建置之校務基金公開專區。</w:t>
      </w:r>
    </w:p>
    <w:p w14:paraId="4F7F51FF" w14:textId="77777777" w:rsidR="004051EF" w:rsidRPr="00B2787E" w:rsidRDefault="004051EF" w:rsidP="004051EF">
      <w:pPr>
        <w:snapToGrid w:val="0"/>
        <w:spacing w:afterLines="50" w:after="180" w:line="0" w:lineRule="atLeast"/>
        <w:ind w:left="1320" w:hangingChars="550" w:hanging="1320"/>
        <w:rPr>
          <w:rFonts w:ascii="標楷體" w:eastAsia="標楷體" w:hAnsi="標楷體"/>
          <w:kern w:val="0"/>
        </w:rPr>
      </w:pPr>
      <w:r w:rsidRPr="00B2787E">
        <w:rPr>
          <w:rFonts w:ascii="標楷體" w:eastAsia="標楷體" w:hAnsi="標楷體"/>
          <w:kern w:val="0"/>
        </w:rPr>
        <w:t>第二十</w:t>
      </w:r>
      <w:r w:rsidRPr="00B2787E">
        <w:rPr>
          <w:rFonts w:ascii="標楷體" w:eastAsia="標楷體" w:hAnsi="標楷體" w:hint="eastAsia"/>
          <w:kern w:val="0"/>
        </w:rPr>
        <w:t>五</w:t>
      </w:r>
      <w:r w:rsidRPr="00B2787E">
        <w:rPr>
          <w:rFonts w:ascii="標楷體" w:eastAsia="標楷體" w:hAnsi="標楷體"/>
          <w:kern w:val="0"/>
        </w:rPr>
        <w:t>條</w:t>
      </w:r>
      <w:r w:rsidRPr="00B2787E">
        <w:rPr>
          <w:rFonts w:ascii="標楷體" w:eastAsia="標楷體" w:hAnsi="標楷體" w:hint="eastAsia"/>
          <w:kern w:val="0"/>
        </w:rPr>
        <w:t xml:space="preserve"> </w:t>
      </w:r>
      <w:r w:rsidRPr="00B2787E">
        <w:rPr>
          <w:rFonts w:ascii="標楷體" w:eastAsia="標楷體" w:hAnsi="標楷體"/>
          <w:kern w:val="0"/>
        </w:rPr>
        <w:t>本校校務基金之執行情形應公開透明，並依下列規定，公告於校務基金公開專區：</w:t>
      </w:r>
    </w:p>
    <w:p w14:paraId="62798A96"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一、前三季於每季終了後一個月內公告。</w:t>
      </w:r>
    </w:p>
    <w:p w14:paraId="6BC68C5C" w14:textId="77777777" w:rsidR="004051EF" w:rsidRPr="00B2787E" w:rsidRDefault="004051EF" w:rsidP="004051EF">
      <w:pPr>
        <w:widowControl/>
        <w:snapToGrid w:val="0"/>
        <w:spacing w:afterLines="50" w:after="180" w:line="0" w:lineRule="atLeast"/>
        <w:ind w:leftChars="395" w:left="1416" w:hangingChars="195" w:hanging="468"/>
        <w:rPr>
          <w:rFonts w:ascii="標楷體" w:eastAsia="標楷體" w:hAnsi="標楷體" w:cs="新細明體"/>
          <w:kern w:val="0"/>
        </w:rPr>
      </w:pPr>
      <w:r w:rsidRPr="00B2787E">
        <w:rPr>
          <w:rFonts w:ascii="標楷體" w:eastAsia="標楷體" w:hAnsi="標楷體" w:cs="新細明體"/>
          <w:kern w:val="0"/>
        </w:rPr>
        <w:t>二、第四季於年度終了後三個月內公告。</w:t>
      </w:r>
    </w:p>
    <w:p w14:paraId="3B038688" w14:textId="77777777" w:rsidR="004051EF" w:rsidRPr="00B2787E" w:rsidRDefault="004051EF" w:rsidP="004051EF">
      <w:pPr>
        <w:snapToGrid w:val="0"/>
        <w:spacing w:afterLines="50" w:after="180" w:line="0" w:lineRule="atLeast"/>
        <w:ind w:leftChars="590" w:left="1416"/>
        <w:rPr>
          <w:rFonts w:ascii="標楷體" w:eastAsia="標楷體" w:hAnsi="標楷體"/>
          <w:kern w:val="0"/>
        </w:rPr>
      </w:pPr>
      <w:r w:rsidRPr="00B2787E">
        <w:rPr>
          <w:rFonts w:ascii="標楷體" w:eastAsia="標楷體" w:hAnsi="標楷體"/>
          <w:kern w:val="0"/>
        </w:rPr>
        <w:t>前項應公開透明之資訊，包括截至當季止之可用資金變化情形及支出用途。</w:t>
      </w:r>
    </w:p>
    <w:p w14:paraId="114CD278" w14:textId="77777777" w:rsidR="004051EF" w:rsidRPr="00B2787E" w:rsidRDefault="004051EF" w:rsidP="004051EF">
      <w:pPr>
        <w:snapToGrid w:val="0"/>
        <w:spacing w:afterLines="50" w:after="180" w:line="0" w:lineRule="atLeast"/>
        <w:ind w:left="1320" w:hangingChars="550" w:hanging="1320"/>
        <w:rPr>
          <w:rFonts w:ascii="標楷體" w:eastAsia="標楷體" w:hAnsi="標楷體" w:cs="DFKaiShu-SB-Estd-BF"/>
          <w:kern w:val="0"/>
        </w:rPr>
      </w:pPr>
      <w:r w:rsidRPr="00B2787E">
        <w:rPr>
          <w:rFonts w:ascii="標楷體" w:eastAsia="標楷體" w:hAnsi="標楷體" w:cs="標楷體"/>
          <w:kern w:val="0"/>
        </w:rPr>
        <w:t>第</w:t>
      </w:r>
      <w:r w:rsidRPr="00B2787E">
        <w:rPr>
          <w:rFonts w:ascii="標楷體" w:eastAsia="標楷體" w:hAnsi="標楷體" w:cs="標楷體" w:hint="eastAsia"/>
          <w:kern w:val="0"/>
        </w:rPr>
        <w:t>二十六</w:t>
      </w:r>
      <w:r w:rsidRPr="00B2787E">
        <w:rPr>
          <w:rFonts w:ascii="標楷體" w:eastAsia="標楷體" w:hAnsi="標楷體" w:cs="標楷體"/>
          <w:kern w:val="0"/>
        </w:rPr>
        <w:t>條</w:t>
      </w:r>
      <w:r w:rsidRPr="00B2787E">
        <w:rPr>
          <w:rFonts w:ascii="標楷體" w:eastAsia="標楷體" w:hAnsi="標楷體" w:cs="DFKaiShu-SB-Estd-BF" w:hint="eastAsia"/>
          <w:kern w:val="0"/>
        </w:rPr>
        <w:t xml:space="preserve"> 本辦法</w:t>
      </w:r>
      <w:r w:rsidRPr="00B2787E">
        <w:rPr>
          <w:rFonts w:ascii="標楷體" w:eastAsia="標楷體" w:hAnsi="標楷體" w:hint="eastAsia"/>
        </w:rPr>
        <w:t>經管</w:t>
      </w:r>
      <w:r w:rsidRPr="00B2787E">
        <w:rPr>
          <w:rFonts w:ascii="標楷體" w:eastAsia="標楷體" w:hAnsi="標楷體" w:cs="DFKaiShu-SB-Estd-BF" w:hint="eastAsia"/>
          <w:kern w:val="0"/>
        </w:rPr>
        <w:t>理委員會審議通過後，報教育部備查，修正時亦同。</w:t>
      </w:r>
    </w:p>
    <w:p w14:paraId="4B330EE0" w14:textId="77777777" w:rsidR="00E33B70" w:rsidRPr="004051EF" w:rsidRDefault="00E33B70" w:rsidP="004051EF">
      <w:pPr>
        <w:pStyle w:val="1"/>
        <w:jc w:val="left"/>
        <w:rPr>
          <w:rFonts w:cs="DFKaiShu-SB-Estd-BF"/>
          <w:kern w:val="0"/>
          <w:szCs w:val="24"/>
        </w:rPr>
      </w:pPr>
    </w:p>
    <w:p w14:paraId="00CE7395" w14:textId="77777777" w:rsidR="00E33B70" w:rsidRPr="00C31F69" w:rsidRDefault="00E33B70" w:rsidP="003D4ACC">
      <w:pPr>
        <w:snapToGrid w:val="0"/>
        <w:spacing w:afterLines="50" w:after="180" w:line="0" w:lineRule="atLeast"/>
        <w:ind w:left="1320" w:hangingChars="550" w:hanging="1320"/>
        <w:rPr>
          <w:rFonts w:ascii="標楷體" w:eastAsia="標楷體" w:hAnsi="標楷體" w:cs="DFKaiShu-SB-Estd-BF"/>
          <w:kern w:val="0"/>
          <w:szCs w:val="24"/>
        </w:rPr>
      </w:pPr>
    </w:p>
    <w:p w14:paraId="0B34C431" w14:textId="7752EC10" w:rsidR="00E33B70" w:rsidRPr="00C31F69" w:rsidRDefault="00E33B70" w:rsidP="002C17DA">
      <w:pPr>
        <w:pStyle w:val="1"/>
      </w:pPr>
      <w:r w:rsidRPr="00C31F69">
        <w:rPr>
          <w:sz w:val="20"/>
          <w:szCs w:val="20"/>
        </w:rPr>
        <w:br w:type="page"/>
      </w:r>
      <w:bookmarkStart w:id="7" w:name="_Toc105404643"/>
      <w:r w:rsidRPr="00C31F69">
        <w:t>國立屏東科技大學校務基金管理委員會設置</w:t>
      </w:r>
      <w:r w:rsidRPr="00C31F69">
        <w:rPr>
          <w:rFonts w:hint="eastAsia"/>
        </w:rPr>
        <w:t>辦法</w:t>
      </w:r>
      <w:r w:rsidRPr="00A44D36">
        <w:rPr>
          <w:rFonts w:hint="eastAsia"/>
          <w:color w:val="FFFFFF" w:themeColor="background1"/>
          <w:sz w:val="20"/>
          <w:szCs w:val="20"/>
        </w:rPr>
        <w:t>1</w:t>
      </w:r>
      <w:r w:rsidR="00A44D36" w:rsidRPr="00A44D36">
        <w:rPr>
          <w:rFonts w:hint="eastAsia"/>
          <w:color w:val="FFFFFF" w:themeColor="background1"/>
          <w:sz w:val="20"/>
          <w:szCs w:val="20"/>
        </w:rPr>
        <w:t>10.12.22</w:t>
      </w:r>
      <w:bookmarkEnd w:id="7"/>
    </w:p>
    <w:p w14:paraId="7DB27061" w14:textId="77777777" w:rsidR="00A44D36" w:rsidRPr="00C31F69" w:rsidRDefault="00A44D36" w:rsidP="00A44D36">
      <w:pPr>
        <w:widowControl/>
        <w:ind w:firstLineChars="1063" w:firstLine="2126"/>
        <w:jc w:val="right"/>
        <w:rPr>
          <w:rFonts w:eastAsia="標楷體"/>
          <w:kern w:val="0"/>
          <w:sz w:val="20"/>
        </w:rPr>
      </w:pPr>
      <w:r w:rsidRPr="00C31F69">
        <w:rPr>
          <w:rFonts w:eastAsia="標楷體" w:hAnsi="標楷體"/>
          <w:kern w:val="0"/>
          <w:sz w:val="20"/>
        </w:rPr>
        <w:t>中華民國</w:t>
      </w:r>
      <w:r w:rsidRPr="00C31F69">
        <w:rPr>
          <w:rFonts w:eastAsia="標楷體"/>
          <w:kern w:val="0"/>
          <w:sz w:val="20"/>
        </w:rPr>
        <w:t>95</w:t>
      </w:r>
      <w:r w:rsidRPr="00C31F69">
        <w:rPr>
          <w:rFonts w:eastAsia="標楷體" w:hAnsi="標楷體"/>
          <w:kern w:val="0"/>
          <w:sz w:val="20"/>
        </w:rPr>
        <w:t>年</w:t>
      </w:r>
      <w:r w:rsidRPr="00C31F69">
        <w:rPr>
          <w:rFonts w:eastAsia="標楷體"/>
          <w:kern w:val="0"/>
          <w:sz w:val="20"/>
        </w:rPr>
        <w:t>9</w:t>
      </w:r>
      <w:r w:rsidRPr="00C31F69">
        <w:rPr>
          <w:rFonts w:eastAsia="標楷體" w:hAnsi="標楷體"/>
          <w:kern w:val="0"/>
          <w:sz w:val="20"/>
        </w:rPr>
        <w:t>月</w:t>
      </w:r>
      <w:r w:rsidRPr="00C31F69">
        <w:rPr>
          <w:rFonts w:eastAsia="標楷體"/>
          <w:kern w:val="0"/>
          <w:sz w:val="20"/>
        </w:rPr>
        <w:t>28</w:t>
      </w:r>
      <w:r w:rsidRPr="00C31F69">
        <w:rPr>
          <w:rFonts w:eastAsia="標楷體" w:hAnsi="標楷體"/>
          <w:kern w:val="0"/>
          <w:sz w:val="20"/>
        </w:rPr>
        <w:t>日</w:t>
      </w:r>
      <w:r w:rsidRPr="00C31F69">
        <w:rPr>
          <w:rFonts w:eastAsia="標楷體"/>
          <w:kern w:val="0"/>
          <w:sz w:val="20"/>
        </w:rPr>
        <w:t xml:space="preserve"> </w:t>
      </w:r>
      <w:r w:rsidRPr="00C31F69">
        <w:rPr>
          <w:rFonts w:eastAsia="標楷體" w:hAnsi="標楷體"/>
          <w:kern w:val="0"/>
          <w:sz w:val="20"/>
        </w:rPr>
        <w:t>第</w:t>
      </w:r>
      <w:r w:rsidRPr="00C31F69">
        <w:rPr>
          <w:rFonts w:eastAsia="標楷體"/>
          <w:kern w:val="0"/>
          <w:sz w:val="20"/>
        </w:rPr>
        <w:t>28</w:t>
      </w:r>
      <w:r w:rsidRPr="00C31F69">
        <w:rPr>
          <w:rFonts w:eastAsia="標楷體" w:hAnsi="標楷體"/>
          <w:kern w:val="0"/>
          <w:sz w:val="20"/>
        </w:rPr>
        <w:t>次校務會議修正通過</w:t>
      </w:r>
    </w:p>
    <w:p w14:paraId="418E43B5" w14:textId="77777777" w:rsidR="00A44D36" w:rsidRPr="00C31F69" w:rsidRDefault="00A44D36" w:rsidP="00A44D36">
      <w:pPr>
        <w:autoSpaceDE w:val="0"/>
        <w:autoSpaceDN w:val="0"/>
        <w:adjustRightInd w:val="0"/>
        <w:jc w:val="right"/>
        <w:rPr>
          <w:rFonts w:eastAsia="標楷體" w:hAnsi="標楷體"/>
          <w:kern w:val="0"/>
          <w:sz w:val="20"/>
        </w:rPr>
      </w:pPr>
      <w:r w:rsidRPr="00C31F69">
        <w:rPr>
          <w:rFonts w:eastAsia="標楷體" w:hAnsi="標楷體"/>
          <w:kern w:val="0"/>
          <w:sz w:val="20"/>
        </w:rPr>
        <w:t>中華民國</w:t>
      </w:r>
      <w:r w:rsidRPr="00C31F69">
        <w:rPr>
          <w:rFonts w:eastAsia="標楷體"/>
          <w:kern w:val="0"/>
          <w:sz w:val="20"/>
        </w:rPr>
        <w:t>96</w:t>
      </w:r>
      <w:r w:rsidRPr="00C31F69">
        <w:rPr>
          <w:rFonts w:eastAsia="標楷體" w:hAnsi="標楷體"/>
          <w:kern w:val="0"/>
          <w:sz w:val="20"/>
        </w:rPr>
        <w:t>年</w:t>
      </w:r>
      <w:r w:rsidRPr="00C31F69">
        <w:rPr>
          <w:rFonts w:eastAsia="標楷體"/>
          <w:kern w:val="0"/>
          <w:sz w:val="20"/>
        </w:rPr>
        <w:t>7</w:t>
      </w:r>
      <w:r w:rsidRPr="00C31F69">
        <w:rPr>
          <w:rFonts w:eastAsia="標楷體" w:hAnsi="標楷體"/>
          <w:kern w:val="0"/>
          <w:sz w:val="20"/>
        </w:rPr>
        <w:t>月</w:t>
      </w:r>
      <w:r w:rsidRPr="00C31F69">
        <w:rPr>
          <w:rFonts w:eastAsia="標楷體"/>
          <w:kern w:val="0"/>
          <w:sz w:val="20"/>
        </w:rPr>
        <w:t>16</w:t>
      </w:r>
      <w:r w:rsidRPr="00C31F69">
        <w:rPr>
          <w:rFonts w:eastAsia="標楷體" w:hAnsi="標楷體"/>
          <w:kern w:val="0"/>
          <w:sz w:val="20"/>
        </w:rPr>
        <w:t>日</w:t>
      </w:r>
      <w:r w:rsidRPr="00C31F69">
        <w:rPr>
          <w:rFonts w:eastAsia="標楷體"/>
          <w:kern w:val="0"/>
          <w:sz w:val="20"/>
        </w:rPr>
        <w:t xml:space="preserve"> </w:t>
      </w:r>
      <w:r w:rsidRPr="00C31F69">
        <w:rPr>
          <w:rFonts w:eastAsia="標楷體" w:hAnsi="標楷體"/>
          <w:kern w:val="0"/>
          <w:sz w:val="20"/>
        </w:rPr>
        <w:t>台技</w:t>
      </w:r>
      <w:r w:rsidRPr="00C31F69">
        <w:rPr>
          <w:rFonts w:eastAsia="標楷體"/>
          <w:kern w:val="0"/>
          <w:sz w:val="20"/>
        </w:rPr>
        <w:t>(</w:t>
      </w:r>
      <w:r w:rsidRPr="00C31F69">
        <w:rPr>
          <w:rFonts w:eastAsia="標楷體" w:hAnsi="標楷體"/>
          <w:kern w:val="0"/>
          <w:sz w:val="20"/>
        </w:rPr>
        <w:t>二</w:t>
      </w:r>
      <w:r w:rsidRPr="00C31F69">
        <w:rPr>
          <w:rFonts w:eastAsia="標楷體"/>
          <w:kern w:val="0"/>
          <w:sz w:val="20"/>
        </w:rPr>
        <w:t>)</w:t>
      </w:r>
      <w:r w:rsidRPr="00C31F69">
        <w:rPr>
          <w:rFonts w:eastAsia="標楷體" w:hAnsi="標楷體"/>
          <w:kern w:val="0"/>
          <w:sz w:val="20"/>
        </w:rPr>
        <w:t>字第</w:t>
      </w:r>
      <w:r w:rsidRPr="00C31F69">
        <w:rPr>
          <w:rFonts w:eastAsia="標楷體"/>
          <w:kern w:val="0"/>
          <w:sz w:val="20"/>
        </w:rPr>
        <w:t>0960108376</w:t>
      </w:r>
      <w:r w:rsidRPr="00C31F69">
        <w:rPr>
          <w:rFonts w:eastAsia="標楷體" w:hAnsi="標楷體"/>
          <w:kern w:val="0"/>
          <w:sz w:val="20"/>
        </w:rPr>
        <w:t>號文備查</w:t>
      </w:r>
    </w:p>
    <w:p w14:paraId="09C84402" w14:textId="77777777" w:rsidR="00A44D36" w:rsidRDefault="00A44D36" w:rsidP="00A44D36">
      <w:pPr>
        <w:autoSpaceDE w:val="0"/>
        <w:autoSpaceDN w:val="0"/>
        <w:adjustRightInd w:val="0"/>
        <w:jc w:val="right"/>
        <w:rPr>
          <w:rFonts w:ascii="標楷體" w:eastAsia="標楷體" w:cs="標楷體"/>
          <w:kern w:val="0"/>
          <w:sz w:val="20"/>
        </w:rPr>
      </w:pPr>
      <w:r w:rsidRPr="00C31F69">
        <w:rPr>
          <w:rFonts w:eastAsia="標楷體" w:hint="eastAsia"/>
          <w:kern w:val="0"/>
          <w:sz w:val="20"/>
        </w:rPr>
        <w:t>中華民國</w:t>
      </w:r>
      <w:r w:rsidRPr="00C31F69">
        <w:rPr>
          <w:rFonts w:eastAsia="標楷體" w:hint="eastAsia"/>
          <w:kern w:val="0"/>
          <w:sz w:val="20"/>
        </w:rPr>
        <w:t>104</w:t>
      </w:r>
      <w:r w:rsidRPr="00C31F69">
        <w:rPr>
          <w:rFonts w:eastAsia="標楷體" w:hint="eastAsia"/>
          <w:kern w:val="0"/>
          <w:sz w:val="20"/>
        </w:rPr>
        <w:t>年</w:t>
      </w:r>
      <w:r w:rsidRPr="00C31F69">
        <w:rPr>
          <w:rFonts w:eastAsia="標楷體" w:hint="eastAsia"/>
          <w:kern w:val="0"/>
          <w:sz w:val="20"/>
        </w:rPr>
        <w:t>12</w:t>
      </w:r>
      <w:r w:rsidRPr="00C31F69">
        <w:rPr>
          <w:rFonts w:eastAsia="標楷體" w:hint="eastAsia"/>
          <w:kern w:val="0"/>
          <w:sz w:val="20"/>
        </w:rPr>
        <w:t>月</w:t>
      </w:r>
      <w:r w:rsidRPr="00C31F69">
        <w:rPr>
          <w:rFonts w:eastAsia="標楷體" w:hint="eastAsia"/>
          <w:kern w:val="0"/>
          <w:sz w:val="20"/>
        </w:rPr>
        <w:t>23</w:t>
      </w:r>
      <w:r w:rsidRPr="00C31F69">
        <w:rPr>
          <w:rFonts w:eastAsia="標楷體" w:hint="eastAsia"/>
          <w:kern w:val="0"/>
          <w:sz w:val="20"/>
        </w:rPr>
        <w:t>日</w:t>
      </w:r>
      <w:r w:rsidRPr="00C31F69">
        <w:rPr>
          <w:rFonts w:eastAsia="標楷體" w:hint="eastAsia"/>
          <w:kern w:val="0"/>
          <w:sz w:val="20"/>
        </w:rPr>
        <w:t xml:space="preserve"> </w:t>
      </w:r>
      <w:r w:rsidRPr="00C31F69">
        <w:rPr>
          <w:rFonts w:eastAsia="標楷體"/>
          <w:kern w:val="0"/>
          <w:sz w:val="20"/>
        </w:rPr>
        <w:t>104</w:t>
      </w:r>
      <w:r w:rsidRPr="00C31F69">
        <w:rPr>
          <w:rFonts w:ascii="標楷體" w:eastAsia="標楷體" w:cs="標楷體" w:hint="eastAsia"/>
          <w:kern w:val="0"/>
          <w:sz w:val="20"/>
        </w:rPr>
        <w:t>年度第2次校務基金管理委員會修正通過</w:t>
      </w:r>
    </w:p>
    <w:p w14:paraId="62E5BE9E" w14:textId="77777777" w:rsidR="00A44D36" w:rsidRDefault="00A44D36" w:rsidP="00A44D36">
      <w:pPr>
        <w:autoSpaceDE w:val="0"/>
        <w:autoSpaceDN w:val="0"/>
        <w:adjustRightInd w:val="0"/>
        <w:snapToGrid w:val="0"/>
        <w:jc w:val="right"/>
        <w:rPr>
          <w:rFonts w:ascii="標楷體" w:eastAsia="標楷體" w:cs="標楷體"/>
          <w:color w:val="000000" w:themeColor="text1"/>
          <w:kern w:val="0"/>
          <w:sz w:val="18"/>
        </w:rPr>
      </w:pPr>
      <w:r w:rsidRPr="00E00EAA">
        <w:rPr>
          <w:rFonts w:eastAsia="標楷體" w:hint="eastAsia"/>
          <w:color w:val="000000" w:themeColor="text1"/>
          <w:kern w:val="0"/>
          <w:sz w:val="18"/>
        </w:rPr>
        <w:t>中華民國</w:t>
      </w:r>
      <w:r w:rsidRPr="00E00EAA">
        <w:rPr>
          <w:rFonts w:eastAsia="標楷體" w:hint="eastAsia"/>
          <w:color w:val="000000" w:themeColor="text1"/>
          <w:kern w:val="0"/>
          <w:sz w:val="18"/>
        </w:rPr>
        <w:t>109</w:t>
      </w:r>
      <w:r w:rsidRPr="00E00EAA">
        <w:rPr>
          <w:rFonts w:eastAsia="標楷體" w:hint="eastAsia"/>
          <w:color w:val="000000" w:themeColor="text1"/>
          <w:kern w:val="0"/>
          <w:sz w:val="18"/>
        </w:rPr>
        <w:t>年</w:t>
      </w:r>
      <w:r w:rsidRPr="00E00EAA">
        <w:rPr>
          <w:rFonts w:eastAsia="標楷體" w:hint="eastAsia"/>
          <w:color w:val="000000" w:themeColor="text1"/>
          <w:kern w:val="0"/>
          <w:sz w:val="18"/>
        </w:rPr>
        <w:t>6</w:t>
      </w:r>
      <w:r w:rsidRPr="00E00EAA">
        <w:rPr>
          <w:rFonts w:eastAsia="標楷體" w:hint="eastAsia"/>
          <w:color w:val="000000" w:themeColor="text1"/>
          <w:kern w:val="0"/>
          <w:sz w:val="18"/>
        </w:rPr>
        <w:t>月</w:t>
      </w:r>
      <w:r w:rsidRPr="00E00EAA">
        <w:rPr>
          <w:rFonts w:eastAsia="標楷體" w:hint="eastAsia"/>
          <w:color w:val="000000" w:themeColor="text1"/>
          <w:kern w:val="0"/>
          <w:sz w:val="18"/>
        </w:rPr>
        <w:t>22</w:t>
      </w:r>
      <w:r w:rsidRPr="00E00EAA">
        <w:rPr>
          <w:rFonts w:eastAsia="標楷體" w:hint="eastAsia"/>
          <w:color w:val="000000" w:themeColor="text1"/>
          <w:kern w:val="0"/>
          <w:sz w:val="18"/>
        </w:rPr>
        <w:t>日</w:t>
      </w:r>
      <w:r w:rsidRPr="00E00EAA">
        <w:rPr>
          <w:rFonts w:eastAsia="標楷體" w:hint="eastAsia"/>
          <w:color w:val="000000" w:themeColor="text1"/>
          <w:kern w:val="0"/>
          <w:sz w:val="18"/>
        </w:rPr>
        <w:t xml:space="preserve"> </w:t>
      </w:r>
      <w:r>
        <w:rPr>
          <w:rFonts w:eastAsia="標楷體" w:hint="eastAsia"/>
          <w:color w:val="000000" w:themeColor="text1"/>
          <w:kern w:val="0"/>
          <w:sz w:val="18"/>
        </w:rPr>
        <w:t>第</w:t>
      </w:r>
      <w:r w:rsidRPr="00E00EAA">
        <w:rPr>
          <w:rFonts w:eastAsia="標楷體" w:hint="eastAsia"/>
          <w:color w:val="000000" w:themeColor="text1"/>
          <w:kern w:val="0"/>
          <w:sz w:val="18"/>
        </w:rPr>
        <w:t>67</w:t>
      </w:r>
      <w:r w:rsidRPr="00E00EAA">
        <w:rPr>
          <w:rFonts w:ascii="標楷體" w:eastAsia="標楷體" w:cs="標楷體" w:hint="eastAsia"/>
          <w:color w:val="000000" w:themeColor="text1"/>
          <w:kern w:val="0"/>
          <w:sz w:val="18"/>
        </w:rPr>
        <w:t>校務會議修正通過</w:t>
      </w:r>
    </w:p>
    <w:p w14:paraId="22CE8E97" w14:textId="77777777" w:rsidR="00A44D36" w:rsidRDefault="00A44D36" w:rsidP="00A44D36">
      <w:pPr>
        <w:autoSpaceDE w:val="0"/>
        <w:autoSpaceDN w:val="0"/>
        <w:adjustRightInd w:val="0"/>
        <w:snapToGrid w:val="0"/>
        <w:jc w:val="right"/>
        <w:rPr>
          <w:rFonts w:ascii="標楷體" w:eastAsia="標楷體" w:cs="標楷體"/>
          <w:kern w:val="0"/>
          <w:sz w:val="18"/>
        </w:rPr>
      </w:pPr>
      <w:r w:rsidRPr="00CC0978">
        <w:rPr>
          <w:rFonts w:eastAsia="標楷體" w:hint="eastAsia"/>
          <w:kern w:val="0"/>
          <w:sz w:val="20"/>
        </w:rPr>
        <w:t>中華民國</w:t>
      </w:r>
      <w:r w:rsidRPr="00CC0978">
        <w:rPr>
          <w:rFonts w:eastAsia="標楷體" w:hint="eastAsia"/>
          <w:kern w:val="0"/>
          <w:sz w:val="20"/>
        </w:rPr>
        <w:t>110</w:t>
      </w:r>
      <w:r w:rsidRPr="00CC0978">
        <w:rPr>
          <w:rFonts w:eastAsia="標楷體" w:hint="eastAsia"/>
          <w:kern w:val="0"/>
          <w:sz w:val="20"/>
        </w:rPr>
        <w:t>年</w:t>
      </w:r>
      <w:r w:rsidRPr="00CC0978">
        <w:rPr>
          <w:rFonts w:eastAsia="標楷體" w:hint="eastAsia"/>
          <w:kern w:val="0"/>
          <w:sz w:val="20"/>
        </w:rPr>
        <w:t>9</w:t>
      </w:r>
      <w:r w:rsidRPr="00CC0978">
        <w:rPr>
          <w:rFonts w:eastAsia="標楷體" w:hint="eastAsia"/>
          <w:kern w:val="0"/>
          <w:sz w:val="20"/>
        </w:rPr>
        <w:t>月</w:t>
      </w:r>
      <w:r w:rsidRPr="00CC0978">
        <w:rPr>
          <w:rFonts w:eastAsia="標楷體" w:hint="eastAsia"/>
          <w:kern w:val="0"/>
          <w:sz w:val="20"/>
        </w:rPr>
        <w:t>29</w:t>
      </w:r>
      <w:r w:rsidRPr="00CC0978">
        <w:rPr>
          <w:rFonts w:eastAsia="標楷體" w:hint="eastAsia"/>
          <w:kern w:val="0"/>
          <w:sz w:val="20"/>
        </w:rPr>
        <w:t>日</w:t>
      </w:r>
      <w:r w:rsidRPr="00CC0978">
        <w:rPr>
          <w:rFonts w:eastAsia="標楷體" w:hint="eastAsia"/>
          <w:kern w:val="0"/>
          <w:sz w:val="20"/>
        </w:rPr>
        <w:t xml:space="preserve"> </w:t>
      </w:r>
      <w:r w:rsidRPr="00CC0978">
        <w:rPr>
          <w:rFonts w:eastAsia="標楷體"/>
          <w:kern w:val="0"/>
          <w:sz w:val="20"/>
        </w:rPr>
        <w:t>1</w:t>
      </w:r>
      <w:r w:rsidRPr="00CC0978">
        <w:rPr>
          <w:rFonts w:eastAsia="標楷體" w:hint="eastAsia"/>
          <w:kern w:val="0"/>
          <w:sz w:val="20"/>
        </w:rPr>
        <w:t>10</w:t>
      </w:r>
      <w:r w:rsidRPr="00CC0978">
        <w:rPr>
          <w:rFonts w:ascii="標楷體" w:eastAsia="標楷體" w:cs="標楷體" w:hint="eastAsia"/>
          <w:kern w:val="0"/>
          <w:sz w:val="20"/>
        </w:rPr>
        <w:t>年度第2次校務基金管理委員會</w:t>
      </w:r>
      <w:r w:rsidRPr="00CC0978">
        <w:rPr>
          <w:rFonts w:ascii="標楷體" w:eastAsia="標楷體" w:cs="標楷體" w:hint="eastAsia"/>
          <w:kern w:val="0"/>
          <w:sz w:val="18"/>
        </w:rPr>
        <w:t>通過</w:t>
      </w:r>
    </w:p>
    <w:p w14:paraId="6940EC80" w14:textId="77777777" w:rsidR="00A44D36" w:rsidRPr="00CC0978" w:rsidRDefault="00A44D36" w:rsidP="00A44D36">
      <w:pPr>
        <w:autoSpaceDE w:val="0"/>
        <w:autoSpaceDN w:val="0"/>
        <w:adjustRightInd w:val="0"/>
        <w:snapToGrid w:val="0"/>
        <w:jc w:val="right"/>
        <w:rPr>
          <w:rFonts w:ascii="標楷體" w:eastAsia="標楷體" w:cs="標楷體"/>
          <w:color w:val="FF0000"/>
          <w:kern w:val="0"/>
          <w:sz w:val="18"/>
        </w:rPr>
      </w:pPr>
      <w:r w:rsidRPr="00370E0C">
        <w:rPr>
          <w:rFonts w:eastAsia="標楷體" w:hint="eastAsia"/>
          <w:color w:val="000000" w:themeColor="text1"/>
          <w:kern w:val="0"/>
          <w:sz w:val="18"/>
        </w:rPr>
        <w:t>中華民國</w:t>
      </w:r>
      <w:r w:rsidRPr="00370E0C">
        <w:rPr>
          <w:rFonts w:eastAsia="標楷體" w:hint="eastAsia"/>
          <w:color w:val="000000" w:themeColor="text1"/>
          <w:kern w:val="0"/>
          <w:sz w:val="18"/>
        </w:rPr>
        <w:t>110</w:t>
      </w:r>
      <w:r w:rsidRPr="00370E0C">
        <w:rPr>
          <w:rFonts w:eastAsia="標楷體" w:hint="eastAsia"/>
          <w:color w:val="000000" w:themeColor="text1"/>
          <w:kern w:val="0"/>
          <w:sz w:val="18"/>
        </w:rPr>
        <w:t>年</w:t>
      </w:r>
      <w:r w:rsidRPr="00370E0C">
        <w:rPr>
          <w:rFonts w:eastAsia="標楷體" w:hint="eastAsia"/>
          <w:color w:val="000000" w:themeColor="text1"/>
          <w:kern w:val="0"/>
          <w:sz w:val="18"/>
        </w:rPr>
        <w:t>12</w:t>
      </w:r>
      <w:r w:rsidRPr="00370E0C">
        <w:rPr>
          <w:rFonts w:eastAsia="標楷體" w:hint="eastAsia"/>
          <w:color w:val="000000" w:themeColor="text1"/>
          <w:kern w:val="0"/>
          <w:sz w:val="18"/>
        </w:rPr>
        <w:t>月</w:t>
      </w:r>
      <w:r w:rsidRPr="00370E0C">
        <w:rPr>
          <w:rFonts w:eastAsia="標楷體" w:hint="eastAsia"/>
          <w:color w:val="000000" w:themeColor="text1"/>
          <w:kern w:val="0"/>
          <w:sz w:val="18"/>
        </w:rPr>
        <w:t>22</w:t>
      </w:r>
      <w:r w:rsidRPr="00370E0C">
        <w:rPr>
          <w:rFonts w:eastAsia="標楷體" w:hint="eastAsia"/>
          <w:color w:val="000000" w:themeColor="text1"/>
          <w:kern w:val="0"/>
          <w:sz w:val="18"/>
        </w:rPr>
        <w:t>日</w:t>
      </w:r>
      <w:r w:rsidRPr="00370E0C">
        <w:rPr>
          <w:rFonts w:eastAsia="標楷體" w:hint="eastAsia"/>
          <w:color w:val="000000" w:themeColor="text1"/>
          <w:kern w:val="0"/>
          <w:sz w:val="18"/>
        </w:rPr>
        <w:t xml:space="preserve"> </w:t>
      </w:r>
      <w:r w:rsidRPr="00370E0C">
        <w:rPr>
          <w:rFonts w:eastAsia="標楷體" w:hint="eastAsia"/>
          <w:color w:val="000000" w:themeColor="text1"/>
          <w:kern w:val="0"/>
          <w:sz w:val="18"/>
        </w:rPr>
        <w:t>第</w:t>
      </w:r>
      <w:r w:rsidRPr="00370E0C">
        <w:rPr>
          <w:rFonts w:eastAsia="標楷體" w:hint="eastAsia"/>
          <w:color w:val="000000" w:themeColor="text1"/>
          <w:kern w:val="0"/>
          <w:sz w:val="18"/>
        </w:rPr>
        <w:t>70</w:t>
      </w:r>
      <w:r w:rsidRPr="00370E0C">
        <w:rPr>
          <w:rFonts w:ascii="標楷體" w:eastAsia="標楷體" w:cs="標楷體" w:hint="eastAsia"/>
          <w:color w:val="000000" w:themeColor="text1"/>
          <w:kern w:val="0"/>
          <w:sz w:val="18"/>
        </w:rPr>
        <w:t>校務會議通過</w:t>
      </w:r>
    </w:p>
    <w:p w14:paraId="7ABDECCC" w14:textId="77777777" w:rsidR="00A44D36" w:rsidRPr="00CC0978" w:rsidRDefault="00A44D36" w:rsidP="00A44D36">
      <w:pPr>
        <w:autoSpaceDE w:val="0"/>
        <w:autoSpaceDN w:val="0"/>
        <w:adjustRightInd w:val="0"/>
        <w:rPr>
          <w:rFonts w:eastAsia="標楷體"/>
          <w:kern w:val="0"/>
          <w:sz w:val="20"/>
        </w:rPr>
      </w:pPr>
      <w:r w:rsidRPr="00CC0978">
        <w:rPr>
          <w:rFonts w:eastAsia="標楷體"/>
          <w:kern w:val="0"/>
          <w:sz w:val="20"/>
        </w:rPr>
        <w:t xml:space="preserve"> </w:t>
      </w:r>
    </w:p>
    <w:p w14:paraId="63324971"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第一條</w:t>
      </w:r>
      <w:r w:rsidRPr="00C1036E">
        <w:rPr>
          <w:rFonts w:ascii="標楷體" w:eastAsia="標楷體" w:cs="標楷體"/>
          <w:kern w:val="0"/>
          <w:szCs w:val="24"/>
        </w:rPr>
        <w:t xml:space="preserve"> </w:t>
      </w:r>
      <w:r w:rsidRPr="00C1036E">
        <w:rPr>
          <w:rFonts w:ascii="標楷體" w:eastAsia="標楷體" w:cs="標楷體" w:hint="eastAsia"/>
          <w:kern w:val="0"/>
          <w:szCs w:val="24"/>
        </w:rPr>
        <w:t>本校為有效管理校務基金之收支、保管及運用，以提昇教育品質，增進教育績效，依據「國立大學校院校務基金設置條例」、「國立大學校院校務基金管理及監督辦法」，訂定「國立屏東科技大學校務基金管理委員會（以下稱本委員會）設置辦法（以下稱本辦法）」。</w:t>
      </w:r>
      <w:r w:rsidRPr="00C1036E">
        <w:rPr>
          <w:rFonts w:ascii="標楷體" w:eastAsia="標楷體" w:cs="標楷體"/>
          <w:kern w:val="0"/>
          <w:szCs w:val="24"/>
        </w:rPr>
        <w:t xml:space="preserve"> </w:t>
      </w:r>
    </w:p>
    <w:p w14:paraId="1B384D4B" w14:textId="77777777" w:rsidR="00A44D36" w:rsidRDefault="00A44D36" w:rsidP="00A44D36">
      <w:pPr>
        <w:autoSpaceDE w:val="0"/>
        <w:autoSpaceDN w:val="0"/>
        <w:adjustRightInd w:val="0"/>
        <w:snapToGrid w:val="0"/>
        <w:spacing w:afterLines="50" w:after="180"/>
        <w:ind w:left="840" w:hangingChars="350" w:hanging="840"/>
        <w:jc w:val="both"/>
        <w:rPr>
          <w:rFonts w:ascii="標楷體" w:eastAsia="標楷體" w:hAnsi="標楷體" w:cs="標楷體"/>
          <w:kern w:val="0"/>
          <w:szCs w:val="24"/>
        </w:rPr>
      </w:pPr>
      <w:r w:rsidRPr="00C1036E">
        <w:rPr>
          <w:rFonts w:ascii="標楷體" w:eastAsia="標楷體" w:cs="標楷體" w:hint="eastAsia"/>
          <w:kern w:val="0"/>
          <w:szCs w:val="24"/>
        </w:rPr>
        <w:t xml:space="preserve">第二條 </w:t>
      </w:r>
      <w:r w:rsidRPr="0043747B">
        <w:rPr>
          <w:rFonts w:ascii="標楷體" w:eastAsia="標楷體" w:hAnsi="標楷體" w:cs="標楷體"/>
          <w:b/>
          <w:kern w:val="0"/>
          <w:szCs w:val="24"/>
        </w:rPr>
        <w:t>本委員會</w:t>
      </w:r>
      <w:r w:rsidRPr="00C1036E">
        <w:rPr>
          <w:rFonts w:ascii="標楷體" w:eastAsia="標楷體" w:hAnsi="標楷體" w:cs="標楷體"/>
          <w:kern w:val="0"/>
          <w:szCs w:val="24"/>
        </w:rPr>
        <w:t>置委員七至十五人，由校長</w:t>
      </w:r>
      <w:r>
        <w:rPr>
          <w:rFonts w:ascii="標楷體" w:eastAsia="標楷體" w:hAnsi="標楷體" w:cs="標楷體" w:hint="eastAsia"/>
          <w:kern w:val="0"/>
          <w:szCs w:val="24"/>
        </w:rPr>
        <w:t>擔</w:t>
      </w:r>
      <w:r w:rsidRPr="00C1036E">
        <w:rPr>
          <w:rFonts w:ascii="標楷體" w:eastAsia="標楷體" w:hAnsi="標楷體" w:cs="標楷體"/>
          <w:kern w:val="0"/>
          <w:szCs w:val="24"/>
        </w:rPr>
        <w:t>任召集人，</w:t>
      </w:r>
      <w:r w:rsidRPr="00C1036E">
        <w:rPr>
          <w:rFonts w:ascii="標楷體" w:eastAsia="標楷體" w:hAnsi="標楷體" w:cs="標楷體" w:hint="eastAsia"/>
          <w:kern w:val="0"/>
          <w:szCs w:val="24"/>
        </w:rPr>
        <w:t>其餘由校長遴選提經校務會議同意後聘任之，</w:t>
      </w:r>
      <w:r>
        <w:rPr>
          <w:rFonts w:ascii="標楷體" w:eastAsia="標楷體" w:hAnsi="標楷體" w:cs="標楷體"/>
          <w:kern w:val="0"/>
          <w:szCs w:val="24"/>
        </w:rPr>
        <w:t>為無給職</w:t>
      </w:r>
      <w:r>
        <w:rPr>
          <w:rFonts w:ascii="標楷體" w:eastAsia="標楷體" w:hAnsi="標楷體" w:cs="標楷體" w:hint="eastAsia"/>
          <w:kern w:val="0"/>
          <w:szCs w:val="24"/>
        </w:rPr>
        <w:t>。</w:t>
      </w:r>
    </w:p>
    <w:p w14:paraId="59F9F689" w14:textId="77777777" w:rsidR="00A44D36"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Pr>
          <w:rFonts w:ascii="標楷體" w:eastAsia="標楷體" w:cs="標楷體" w:hint="eastAsia"/>
          <w:kern w:val="0"/>
          <w:szCs w:val="24"/>
        </w:rPr>
        <w:t xml:space="preserve">       </w:t>
      </w:r>
      <w:r w:rsidRPr="00FA5583">
        <w:rPr>
          <w:rFonts w:ascii="標楷體" w:eastAsia="標楷體" w:hAnsi="標楷體" w:cs="標楷體" w:hint="eastAsia"/>
          <w:b/>
          <w:kern w:val="0"/>
          <w:szCs w:val="24"/>
        </w:rPr>
        <w:t>全體委員中不兼行政職務之教師代表不得少於三分之一，並由各院推舉一人，必要時得聘請校外專業人士參與。學生代表一人由學生會推薦之。</w:t>
      </w:r>
    </w:p>
    <w:p w14:paraId="6573B9C3" w14:textId="77777777" w:rsidR="00A44D36" w:rsidRPr="00C1036E" w:rsidRDefault="00A44D36" w:rsidP="00A44D36">
      <w:pPr>
        <w:autoSpaceDE w:val="0"/>
        <w:autoSpaceDN w:val="0"/>
        <w:adjustRightInd w:val="0"/>
        <w:snapToGrid w:val="0"/>
        <w:spacing w:afterLines="50" w:after="180"/>
        <w:ind w:left="841" w:hangingChars="350" w:hanging="841"/>
        <w:jc w:val="both"/>
        <w:rPr>
          <w:rFonts w:ascii="標楷體" w:eastAsia="標楷體" w:cs="標楷體"/>
          <w:kern w:val="0"/>
          <w:szCs w:val="24"/>
        </w:rPr>
      </w:pPr>
      <w:r>
        <w:rPr>
          <w:rFonts w:ascii="標楷體" w:eastAsia="標楷體" w:hAnsi="標楷體" w:cs="標楷體" w:hint="eastAsia"/>
          <w:b/>
          <w:kern w:val="0"/>
          <w:szCs w:val="24"/>
        </w:rPr>
        <w:t xml:space="preserve">       </w:t>
      </w:r>
      <w:r>
        <w:rPr>
          <w:rFonts w:ascii="標楷體" w:eastAsia="標楷體" w:cs="標楷體" w:hint="eastAsia"/>
          <w:kern w:val="0"/>
          <w:szCs w:val="24"/>
        </w:rPr>
        <w:t>遴聘之委員任期為二年，</w:t>
      </w:r>
      <w:r w:rsidRPr="00C1036E">
        <w:rPr>
          <w:rFonts w:ascii="標楷體" w:eastAsia="標楷體" w:cs="標楷體" w:hint="eastAsia"/>
          <w:kern w:val="0"/>
          <w:szCs w:val="24"/>
        </w:rPr>
        <w:t>在下屆委員會組成前，不論任期是否已屆滿，均得續行職務。</w:t>
      </w:r>
      <w:r w:rsidRPr="00C1036E">
        <w:rPr>
          <w:rFonts w:ascii="標楷體" w:eastAsia="標楷體" w:cs="標楷體"/>
          <w:kern w:val="0"/>
          <w:szCs w:val="24"/>
        </w:rPr>
        <w:t xml:space="preserve"> </w:t>
      </w:r>
    </w:p>
    <w:p w14:paraId="23AA5F6F" w14:textId="77777777" w:rsidR="00A44D36" w:rsidRPr="00C1036E" w:rsidRDefault="00A44D36" w:rsidP="00A44D36">
      <w:pPr>
        <w:autoSpaceDE w:val="0"/>
        <w:autoSpaceDN w:val="0"/>
        <w:adjustRightInd w:val="0"/>
        <w:snapToGrid w:val="0"/>
        <w:spacing w:afterLines="50" w:after="180"/>
        <w:jc w:val="both"/>
        <w:rPr>
          <w:rFonts w:ascii="標楷體" w:eastAsia="標楷體" w:cs="標楷體"/>
          <w:kern w:val="0"/>
          <w:szCs w:val="24"/>
        </w:rPr>
      </w:pPr>
      <w:r w:rsidRPr="00C1036E">
        <w:rPr>
          <w:rFonts w:ascii="標楷體" w:eastAsia="標楷體" w:cs="標楷體" w:hint="eastAsia"/>
          <w:kern w:val="0"/>
          <w:szCs w:val="24"/>
        </w:rPr>
        <w:t>第三條</w:t>
      </w:r>
      <w:r w:rsidRPr="00C1036E">
        <w:rPr>
          <w:rFonts w:ascii="標楷體" w:eastAsia="標楷體" w:cs="標楷體"/>
          <w:kern w:val="0"/>
          <w:szCs w:val="24"/>
        </w:rPr>
        <w:t xml:space="preserve"> </w:t>
      </w:r>
      <w:r w:rsidRPr="00C1036E">
        <w:rPr>
          <w:rFonts w:ascii="標楷體" w:eastAsia="標楷體" w:cs="標楷體" w:hint="eastAsia"/>
          <w:kern w:val="0"/>
          <w:szCs w:val="24"/>
        </w:rPr>
        <w:t>本委員會之任務如下：</w:t>
      </w:r>
      <w:r w:rsidRPr="00C1036E">
        <w:rPr>
          <w:rFonts w:ascii="標楷體" w:eastAsia="標楷體" w:cs="標楷體"/>
          <w:kern w:val="0"/>
          <w:szCs w:val="24"/>
        </w:rPr>
        <w:t xml:space="preserve"> </w:t>
      </w:r>
    </w:p>
    <w:p w14:paraId="5A1BE6E3"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一、校務基金年度概算擬編之審議。</w:t>
      </w:r>
      <w:r w:rsidRPr="00C1036E">
        <w:rPr>
          <w:rFonts w:ascii="標楷體" w:eastAsia="標楷體" w:cs="標楷體"/>
          <w:kern w:val="0"/>
          <w:szCs w:val="24"/>
        </w:rPr>
        <w:t xml:space="preserve"> </w:t>
      </w:r>
    </w:p>
    <w:p w14:paraId="7B7569D4"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二、校務基金經費收支及運用之績效考核。</w:t>
      </w:r>
      <w:r w:rsidRPr="00C1036E">
        <w:rPr>
          <w:rFonts w:ascii="標楷體" w:eastAsia="標楷體" w:cs="標楷體"/>
          <w:kern w:val="0"/>
          <w:szCs w:val="24"/>
        </w:rPr>
        <w:t xml:space="preserve"> </w:t>
      </w:r>
    </w:p>
    <w:p w14:paraId="6269E246"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三、年度財務規劃及年度投資規劃之審議。</w:t>
      </w:r>
      <w:r w:rsidRPr="00C1036E">
        <w:rPr>
          <w:rFonts w:ascii="標楷體" w:eastAsia="標楷體" w:cs="標楷體"/>
          <w:kern w:val="0"/>
          <w:szCs w:val="24"/>
        </w:rPr>
        <w:t xml:space="preserve"> </w:t>
      </w:r>
    </w:p>
    <w:p w14:paraId="131A85CD"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四、校務基金自籌收入收支管理規定之審議。</w:t>
      </w:r>
      <w:r w:rsidRPr="00C1036E">
        <w:rPr>
          <w:rFonts w:ascii="標楷體" w:eastAsia="標楷體" w:cs="標楷體"/>
          <w:kern w:val="0"/>
          <w:szCs w:val="24"/>
        </w:rPr>
        <w:t xml:space="preserve"> </w:t>
      </w:r>
    </w:p>
    <w:p w14:paraId="7B8BD24D" w14:textId="77777777" w:rsidR="00A44D36" w:rsidRPr="00C1036E" w:rsidRDefault="00A44D36" w:rsidP="00A44D36">
      <w:pPr>
        <w:autoSpaceDE w:val="0"/>
        <w:autoSpaceDN w:val="0"/>
        <w:adjustRightInd w:val="0"/>
        <w:snapToGrid w:val="0"/>
        <w:spacing w:afterLines="50" w:after="180"/>
        <w:ind w:firstLineChars="370" w:firstLine="888"/>
        <w:jc w:val="both"/>
        <w:rPr>
          <w:rFonts w:ascii="標楷體" w:eastAsia="標楷體" w:cs="標楷體"/>
          <w:kern w:val="0"/>
          <w:szCs w:val="24"/>
        </w:rPr>
      </w:pPr>
      <w:r w:rsidRPr="00C1036E">
        <w:rPr>
          <w:rFonts w:ascii="標楷體" w:eastAsia="標楷體" w:cs="標楷體" w:hint="eastAsia"/>
          <w:kern w:val="0"/>
          <w:szCs w:val="24"/>
        </w:rPr>
        <w:t>五、其他關於校務基金預決算、收支、保管及運用事項之審議。</w:t>
      </w:r>
      <w:r w:rsidRPr="00C1036E">
        <w:rPr>
          <w:rFonts w:ascii="標楷體" w:eastAsia="標楷體" w:cs="標楷體"/>
          <w:kern w:val="0"/>
          <w:szCs w:val="24"/>
        </w:rPr>
        <w:t xml:space="preserve"> </w:t>
      </w:r>
    </w:p>
    <w:p w14:paraId="3E0FC317"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第四條</w:t>
      </w:r>
      <w:r w:rsidRPr="00C1036E">
        <w:rPr>
          <w:rFonts w:ascii="標楷體" w:eastAsia="標楷體" w:cs="標楷體"/>
          <w:kern w:val="0"/>
          <w:szCs w:val="24"/>
        </w:rPr>
        <w:t xml:space="preserve"> </w:t>
      </w:r>
      <w:r w:rsidRPr="00C1036E">
        <w:rPr>
          <w:rFonts w:ascii="標楷體" w:eastAsia="標楷體" w:cs="標楷體" w:hint="eastAsia"/>
          <w:kern w:val="0"/>
          <w:szCs w:val="24"/>
        </w:rPr>
        <w:t>本委員會置執行秘書一人，由校長聘任之。行政工作由總務處、主計室等單位調派人員支援。為使校務基金之收支、保管及運用發揮最大經濟效益，得進用專業經理人員若干人。專業經理人員之權利、義務、待遇與福利於契約中明定，其所需人事及行政費用由校務基金中非屬政府預算撥付之經費支應。</w:t>
      </w:r>
      <w:r w:rsidRPr="00C1036E">
        <w:rPr>
          <w:rFonts w:ascii="標楷體" w:eastAsia="標楷體" w:cs="標楷體"/>
          <w:kern w:val="0"/>
          <w:szCs w:val="24"/>
        </w:rPr>
        <w:t xml:space="preserve"> </w:t>
      </w:r>
    </w:p>
    <w:p w14:paraId="7DBC3194"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第五條</w:t>
      </w:r>
      <w:r w:rsidRPr="00C1036E">
        <w:rPr>
          <w:rFonts w:ascii="標楷體" w:eastAsia="標楷體" w:cs="標楷體"/>
          <w:kern w:val="0"/>
          <w:szCs w:val="24"/>
        </w:rPr>
        <w:t xml:space="preserve"> </w:t>
      </w:r>
      <w:r w:rsidRPr="00C1036E">
        <w:rPr>
          <w:rFonts w:ascii="標楷體" w:eastAsia="標楷體" w:cs="標楷體" w:hint="eastAsia"/>
          <w:kern w:val="0"/>
          <w:szCs w:val="24"/>
        </w:rPr>
        <w:t>本委員會得視任務之需要，分組辦事，其組成方式由本委員會另訂之。</w:t>
      </w:r>
      <w:r w:rsidRPr="00C1036E">
        <w:rPr>
          <w:rFonts w:ascii="標楷體" w:eastAsia="標楷體" w:cs="標楷體"/>
          <w:kern w:val="0"/>
          <w:szCs w:val="24"/>
        </w:rPr>
        <w:t xml:space="preserve"> </w:t>
      </w:r>
    </w:p>
    <w:p w14:paraId="37C6EE02"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第六條</w:t>
      </w:r>
      <w:r w:rsidRPr="00C1036E">
        <w:rPr>
          <w:rFonts w:ascii="標楷體" w:eastAsia="標楷體" w:cs="標楷體"/>
          <w:kern w:val="0"/>
          <w:szCs w:val="24"/>
        </w:rPr>
        <w:t xml:space="preserve"> </w:t>
      </w:r>
      <w:r w:rsidRPr="00C1036E">
        <w:rPr>
          <w:rFonts w:ascii="標楷體" w:eastAsia="標楷體" w:cs="標楷體" w:hint="eastAsia"/>
          <w:kern w:val="0"/>
          <w:szCs w:val="24"/>
        </w:rPr>
        <w:t>本委員會每學期至少召開會議一次，必要時得召開臨時會。召開會議時，得請相關人員列席。</w:t>
      </w:r>
      <w:r w:rsidRPr="00C1036E">
        <w:rPr>
          <w:rFonts w:ascii="標楷體" w:eastAsia="標楷體" w:cs="標楷體"/>
          <w:kern w:val="0"/>
          <w:szCs w:val="24"/>
        </w:rPr>
        <w:t xml:space="preserve"> </w:t>
      </w:r>
    </w:p>
    <w:p w14:paraId="65A58449" w14:textId="77777777" w:rsidR="00A44D36" w:rsidRPr="00C1036E" w:rsidRDefault="00A44D36" w:rsidP="00A44D36">
      <w:pPr>
        <w:autoSpaceDE w:val="0"/>
        <w:autoSpaceDN w:val="0"/>
        <w:adjustRightInd w:val="0"/>
        <w:snapToGrid w:val="0"/>
        <w:spacing w:afterLines="50" w:after="180"/>
        <w:ind w:left="840" w:hangingChars="350" w:hanging="840"/>
        <w:jc w:val="both"/>
        <w:rPr>
          <w:rFonts w:ascii="標楷體" w:eastAsia="標楷體" w:cs="標楷體"/>
          <w:kern w:val="0"/>
          <w:szCs w:val="24"/>
        </w:rPr>
      </w:pPr>
      <w:r w:rsidRPr="00C1036E">
        <w:rPr>
          <w:rFonts w:ascii="標楷體" w:eastAsia="標楷體" w:cs="標楷體" w:hint="eastAsia"/>
          <w:kern w:val="0"/>
          <w:szCs w:val="24"/>
        </w:rPr>
        <w:t>第七條</w:t>
      </w:r>
      <w:r w:rsidRPr="00C1036E">
        <w:rPr>
          <w:rFonts w:ascii="標楷體" w:eastAsia="標楷體" w:cs="標楷體"/>
          <w:kern w:val="0"/>
          <w:szCs w:val="24"/>
        </w:rPr>
        <w:t xml:space="preserve"> </w:t>
      </w:r>
      <w:r w:rsidRPr="00C1036E">
        <w:rPr>
          <w:rFonts w:ascii="標楷體" w:eastAsia="標楷體" w:cs="標楷體" w:hint="eastAsia"/>
          <w:kern w:val="0"/>
          <w:szCs w:val="24"/>
        </w:rPr>
        <w:t>本辦法未規定事項依「國立大學校院校務基金設置條例」、「國立大學校院校務基金管理及監督辦法」及相關法令規定辦理。</w:t>
      </w:r>
      <w:r w:rsidRPr="00C1036E">
        <w:rPr>
          <w:rFonts w:ascii="標楷體" w:eastAsia="標楷體" w:cs="標楷體"/>
          <w:kern w:val="0"/>
          <w:szCs w:val="24"/>
        </w:rPr>
        <w:t xml:space="preserve"> </w:t>
      </w:r>
    </w:p>
    <w:p w14:paraId="1E9C289F" w14:textId="7D848325" w:rsidR="008E53AE" w:rsidRPr="005244FF" w:rsidRDefault="00A44D36" w:rsidP="00A44D36">
      <w:pPr>
        <w:jc w:val="both"/>
        <w:rPr>
          <w:rFonts w:ascii="Calibri" w:hAnsi="Calibri"/>
        </w:rPr>
      </w:pPr>
      <w:r w:rsidRPr="00C1036E">
        <w:rPr>
          <w:rFonts w:ascii="標楷體" w:eastAsia="標楷體" w:cs="標楷體" w:hint="eastAsia"/>
          <w:kern w:val="0"/>
          <w:szCs w:val="24"/>
        </w:rPr>
        <w:t>第八條</w:t>
      </w:r>
      <w:r w:rsidRPr="00C1036E">
        <w:rPr>
          <w:rFonts w:ascii="標楷體" w:eastAsia="標楷體" w:cs="標楷體"/>
          <w:kern w:val="0"/>
          <w:szCs w:val="24"/>
        </w:rPr>
        <w:t xml:space="preserve"> </w:t>
      </w:r>
      <w:r w:rsidRPr="00C1036E">
        <w:rPr>
          <w:rFonts w:ascii="標楷體" w:eastAsia="標楷體" w:cs="標楷體" w:hint="eastAsia"/>
          <w:kern w:val="0"/>
          <w:szCs w:val="24"/>
        </w:rPr>
        <w:t>本辦法經校務會議通過後實施，修正時亦同。</w:t>
      </w:r>
    </w:p>
    <w:p w14:paraId="1265901D" w14:textId="7B6B3CE8" w:rsidR="00E33B70" w:rsidRPr="00C31F69" w:rsidRDefault="00E33B70" w:rsidP="00952063">
      <w:pPr>
        <w:pStyle w:val="1"/>
        <w:rPr>
          <w:rFonts w:ascii="Times New Roman" w:hAnsi="Times New Roman" w:cs="Times New Roman"/>
        </w:rPr>
      </w:pPr>
      <w:r w:rsidRPr="00C31F69">
        <w:rPr>
          <w:rFonts w:ascii="Times New Roman" w:hAnsi="Times New Roman" w:cs="Times New Roman"/>
        </w:rPr>
        <w:br w:type="page"/>
      </w:r>
    </w:p>
    <w:p w14:paraId="6E59AB04" w14:textId="6BB05495" w:rsidR="00952063" w:rsidRPr="00952063" w:rsidRDefault="00952063" w:rsidP="00952063">
      <w:pPr>
        <w:pStyle w:val="1"/>
      </w:pPr>
      <w:bookmarkStart w:id="8" w:name="_Toc105404644"/>
      <w:r w:rsidRPr="00952063">
        <w:rPr>
          <w:rFonts w:hint="eastAsia"/>
        </w:rPr>
        <w:t>國立屏東科技大學校務基金暨內部控制稽核實施辦法</w:t>
      </w:r>
      <w:r>
        <w:rPr>
          <w:rFonts w:hint="eastAsia"/>
        </w:rPr>
        <w:t xml:space="preserve"> </w:t>
      </w:r>
      <w:r w:rsidRPr="00952063">
        <w:rPr>
          <w:rFonts w:hint="eastAsia"/>
          <w:color w:val="FFFFFF" w:themeColor="background1"/>
          <w:sz w:val="20"/>
          <w:szCs w:val="20"/>
        </w:rPr>
        <w:t>109.06.22</w:t>
      </w:r>
      <w:bookmarkEnd w:id="8"/>
    </w:p>
    <w:p w14:paraId="0102B85C" w14:textId="77777777" w:rsidR="00952063" w:rsidRPr="00BD6002" w:rsidRDefault="00952063" w:rsidP="00952063">
      <w:pPr>
        <w:spacing w:beforeLines="50" w:before="180" w:line="240" w:lineRule="exact"/>
        <w:ind w:leftChars="1100" w:left="2640"/>
        <w:jc w:val="right"/>
        <w:rPr>
          <w:rFonts w:ascii="Times New Roman" w:eastAsia="標楷體" w:hAnsi="Times New Roman"/>
          <w:sz w:val="20"/>
          <w:szCs w:val="20"/>
        </w:rPr>
      </w:pPr>
      <w:r w:rsidRPr="00BD6002">
        <w:rPr>
          <w:rFonts w:ascii="Times New Roman" w:eastAsia="標楷體" w:hAnsi="Times New Roman" w:hint="eastAsia"/>
          <w:sz w:val="20"/>
          <w:szCs w:val="20"/>
        </w:rPr>
        <w:t>105.06.13</w:t>
      </w:r>
      <w:r w:rsidRPr="00BD6002">
        <w:rPr>
          <w:rFonts w:ascii="Times New Roman" w:eastAsia="標楷體" w:hAnsi="Times New Roman" w:hint="eastAsia"/>
          <w:sz w:val="20"/>
          <w:szCs w:val="20"/>
        </w:rPr>
        <w:t>本校第</w:t>
      </w:r>
      <w:r w:rsidRPr="00BD6002">
        <w:rPr>
          <w:rFonts w:ascii="Times New Roman" w:eastAsia="標楷體" w:hAnsi="Times New Roman" w:hint="eastAsia"/>
          <w:sz w:val="20"/>
          <w:szCs w:val="20"/>
        </w:rPr>
        <w:t>59</w:t>
      </w:r>
      <w:r w:rsidRPr="00BD6002">
        <w:rPr>
          <w:rFonts w:ascii="Times New Roman" w:eastAsia="標楷體" w:hAnsi="Times New Roman" w:hint="eastAsia"/>
          <w:sz w:val="20"/>
          <w:szCs w:val="20"/>
        </w:rPr>
        <w:t>次校務會議審議通過</w:t>
      </w:r>
    </w:p>
    <w:p w14:paraId="6067574B" w14:textId="77777777" w:rsidR="00952063" w:rsidRPr="00BD6002" w:rsidRDefault="00952063" w:rsidP="00952063">
      <w:pPr>
        <w:wordWrap w:val="0"/>
        <w:spacing w:line="240" w:lineRule="exact"/>
        <w:ind w:leftChars="1100" w:left="2640"/>
        <w:jc w:val="right"/>
        <w:rPr>
          <w:rFonts w:ascii="Times New Roman" w:eastAsia="標楷體" w:hAnsi="Times New Roman"/>
          <w:sz w:val="20"/>
          <w:szCs w:val="20"/>
        </w:rPr>
      </w:pPr>
      <w:r w:rsidRPr="00BD6002">
        <w:rPr>
          <w:rFonts w:ascii="Times New Roman" w:eastAsia="標楷體" w:hAnsi="Times New Roman" w:hint="eastAsia"/>
          <w:sz w:val="20"/>
          <w:szCs w:val="20"/>
        </w:rPr>
        <w:t>105.12.26</w:t>
      </w:r>
      <w:r w:rsidRPr="00BD6002">
        <w:rPr>
          <w:rFonts w:ascii="Times New Roman" w:eastAsia="標楷體" w:hAnsi="Times New Roman" w:hint="eastAsia"/>
          <w:sz w:val="20"/>
          <w:szCs w:val="20"/>
        </w:rPr>
        <w:t>本校第</w:t>
      </w:r>
      <w:r w:rsidRPr="00BD6002">
        <w:rPr>
          <w:rFonts w:ascii="Times New Roman" w:eastAsia="標楷體" w:hAnsi="Times New Roman" w:hint="eastAsia"/>
          <w:sz w:val="20"/>
          <w:szCs w:val="20"/>
        </w:rPr>
        <w:t>60</w:t>
      </w:r>
      <w:r w:rsidRPr="00BD6002">
        <w:rPr>
          <w:rFonts w:ascii="Times New Roman" w:eastAsia="標楷體" w:hAnsi="Times New Roman" w:hint="eastAsia"/>
          <w:sz w:val="20"/>
          <w:szCs w:val="20"/>
        </w:rPr>
        <w:t>次校務會議修正通過</w:t>
      </w:r>
    </w:p>
    <w:p w14:paraId="778CC916" w14:textId="77777777" w:rsidR="00952063" w:rsidRPr="00B86D0C" w:rsidRDefault="00952063" w:rsidP="00952063">
      <w:pPr>
        <w:spacing w:afterLines="50" w:after="180" w:line="240" w:lineRule="exact"/>
        <w:ind w:leftChars="1100" w:left="2640"/>
        <w:jc w:val="right"/>
        <w:rPr>
          <w:rFonts w:ascii="標楷體" w:eastAsia="標楷體" w:hAnsi="標楷體"/>
          <w:sz w:val="20"/>
          <w:szCs w:val="20"/>
        </w:rPr>
      </w:pPr>
      <w:r w:rsidRPr="00BD6002">
        <w:rPr>
          <w:rFonts w:ascii="Times New Roman" w:eastAsia="標楷體" w:hAnsi="Times New Roman" w:hint="eastAsia"/>
          <w:sz w:val="20"/>
          <w:szCs w:val="20"/>
        </w:rPr>
        <w:t>109.06.22</w:t>
      </w:r>
      <w:r w:rsidRPr="00BD6002">
        <w:rPr>
          <w:rFonts w:ascii="Times New Roman" w:eastAsia="標楷體" w:hAnsi="Times New Roman" w:hint="eastAsia"/>
          <w:sz w:val="20"/>
          <w:szCs w:val="20"/>
        </w:rPr>
        <w:t>本校第</w:t>
      </w:r>
      <w:r w:rsidRPr="00BD6002">
        <w:rPr>
          <w:rFonts w:ascii="Times New Roman" w:eastAsia="標楷體" w:hAnsi="Times New Roman" w:hint="eastAsia"/>
          <w:sz w:val="20"/>
          <w:szCs w:val="20"/>
        </w:rPr>
        <w:t>67</w:t>
      </w:r>
      <w:r w:rsidRPr="00BD6002">
        <w:rPr>
          <w:rFonts w:ascii="Times New Roman" w:eastAsia="標楷體" w:hAnsi="Times New Roman" w:hint="eastAsia"/>
          <w:sz w:val="20"/>
          <w:szCs w:val="20"/>
        </w:rPr>
        <w:t>次校務會議修正通過</w:t>
      </w:r>
    </w:p>
    <w:p w14:paraId="6F0B4B6C" w14:textId="77777777" w:rsidR="00952063" w:rsidRPr="00952063" w:rsidRDefault="00952063" w:rsidP="00952063">
      <w:pPr>
        <w:spacing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一 條 國立屏東科技大學（以下簡稱本校）為強化校務基金管理運用、增加校務基金及改善營運績效、確保其內部控制制度持續有效運作、落實內部稽核功能，特依國立大學校院校務基金設置條例、國立大學校院校務基金管理及監督辦法與政府內部控制監督作業要點相關規定，訂定本校校務基金暨內部控制稽核實施辦法（以下簡稱本辦法）。</w:t>
      </w:r>
    </w:p>
    <w:p w14:paraId="1F5966F2"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二 條 本校為執行稽核相關事宜，置一至數名專任人員組成小組負責推動，任期二年，並隸屬於校長；必要時，得設專責稽核單位，並置稽核主管一人，稽核主管得以契約進用。</w:t>
      </w:r>
    </w:p>
    <w:p w14:paraId="43CF1D5E" w14:textId="77777777" w:rsidR="00952063" w:rsidRPr="00952063" w:rsidRDefault="00952063" w:rsidP="00952063">
      <w:pPr>
        <w:spacing w:line="400" w:lineRule="exact"/>
        <w:ind w:leftChars="455" w:left="1092"/>
        <w:rPr>
          <w:rFonts w:ascii="標楷體" w:eastAsia="標楷體" w:hAnsi="標楷體" w:cs="Times New Roman"/>
          <w:szCs w:val="24"/>
        </w:rPr>
      </w:pPr>
      <w:r w:rsidRPr="00952063">
        <w:rPr>
          <w:rFonts w:ascii="標楷體" w:eastAsia="標楷體" w:hAnsi="標楷體" w:cs="Times New Roman" w:hint="eastAsia"/>
          <w:szCs w:val="24"/>
        </w:rPr>
        <w:t>前項稽核人員由校長遴聘校內、外具有稽核工作經驗及相關專業背景之人員或教師擔任，以執行稽核相關工作；但本校校務基金管理委員會之成員、總務處、主計室及行政一級主管相關人員，不得擔任稽核人員。</w:t>
      </w:r>
    </w:p>
    <w:p w14:paraId="7BA6759D" w14:textId="77777777" w:rsidR="00952063" w:rsidRPr="00952063" w:rsidRDefault="00952063" w:rsidP="00952063">
      <w:pPr>
        <w:spacing w:beforeLines="50" w:before="180" w:line="400" w:lineRule="exact"/>
        <w:ind w:leftChars="6" w:left="1468" w:hangingChars="606" w:hanging="1454"/>
        <w:rPr>
          <w:rFonts w:ascii="標楷體" w:eastAsia="標楷體" w:hAnsi="標楷體" w:cs="Times New Roman"/>
          <w:szCs w:val="24"/>
        </w:rPr>
      </w:pPr>
      <w:r w:rsidRPr="00952063">
        <w:rPr>
          <w:rFonts w:ascii="標楷體" w:eastAsia="標楷體" w:hAnsi="標楷體" w:cs="Times New Roman" w:hint="eastAsia"/>
          <w:szCs w:val="24"/>
        </w:rPr>
        <w:t>第 三 條 稽核人員之任務如下：</w:t>
      </w:r>
    </w:p>
    <w:p w14:paraId="3BFAF967"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一、人事、財務、營運及關係人交易事項，涉及校務基金交易循環之事後查核。</w:t>
      </w:r>
    </w:p>
    <w:p w14:paraId="263EB784"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二、現金出納及壞帳處理之事後查核。</w:t>
      </w:r>
    </w:p>
    <w:p w14:paraId="4F13074A"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三、現金、銀行存款、有價證券、股票、債券與固定資產等之稽核及盤點。</w:t>
      </w:r>
    </w:p>
    <w:p w14:paraId="280B6E89"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四、校務基金各項業務績效目標達成度之定期評估、稽催及彙整報告。</w:t>
      </w:r>
    </w:p>
    <w:p w14:paraId="599C50A4"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五、校務基金運用效率與各項支出效益之查核及評估。</w:t>
      </w:r>
    </w:p>
    <w:p w14:paraId="5CCE795F" w14:textId="77777777" w:rsidR="00952063" w:rsidRPr="00952063" w:rsidRDefault="00952063" w:rsidP="00952063">
      <w:pPr>
        <w:spacing w:line="400" w:lineRule="exact"/>
        <w:ind w:leftChars="455" w:left="1466" w:hangingChars="156" w:hanging="374"/>
        <w:rPr>
          <w:rFonts w:ascii="標楷體" w:eastAsia="標楷體" w:hAnsi="標楷體" w:cs="Times New Roman"/>
          <w:szCs w:val="24"/>
        </w:rPr>
      </w:pPr>
      <w:r w:rsidRPr="00952063">
        <w:rPr>
          <w:rFonts w:ascii="標楷體" w:eastAsia="標楷體" w:hAnsi="標楷體" w:cs="Times New Roman" w:hint="eastAsia"/>
          <w:szCs w:val="24"/>
        </w:rPr>
        <w:t>六、其他專案稽核事項。</w:t>
      </w:r>
    </w:p>
    <w:p w14:paraId="78130A86" w14:textId="77777777" w:rsidR="00952063" w:rsidRPr="00952063" w:rsidRDefault="00952063" w:rsidP="00952063">
      <w:pPr>
        <w:spacing w:line="400" w:lineRule="exact"/>
        <w:ind w:leftChars="455" w:left="1092"/>
        <w:rPr>
          <w:rFonts w:ascii="標楷體" w:eastAsia="標楷體" w:hAnsi="標楷體" w:cs="Times New Roman"/>
          <w:szCs w:val="24"/>
        </w:rPr>
      </w:pPr>
      <w:r w:rsidRPr="00952063">
        <w:rPr>
          <w:rFonts w:ascii="標楷體" w:eastAsia="標楷體" w:hAnsi="標楷體" w:cs="Times New Roman" w:hint="eastAsia"/>
          <w:szCs w:val="24"/>
        </w:rPr>
        <w:t>前項第一款所定交易循環，包括收入循環、採購與支付循環、薪資循環、財產管理循環、投資循環、融資循環及研發循環等。</w:t>
      </w:r>
    </w:p>
    <w:p w14:paraId="0D87AECB"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四 條 稽核人員執行稽核任務，應保持公正客觀、獨立超然立場，協助本校檢查內部控制制度之實施，並適時提供改善建議。</w:t>
      </w:r>
    </w:p>
    <w:p w14:paraId="29495BD1" w14:textId="77777777" w:rsidR="00952063" w:rsidRPr="00952063" w:rsidRDefault="00952063" w:rsidP="00952063">
      <w:pPr>
        <w:spacing w:line="400" w:lineRule="exact"/>
        <w:ind w:leftChars="455" w:left="1092"/>
        <w:rPr>
          <w:rFonts w:ascii="標楷體" w:eastAsia="標楷體" w:hAnsi="標楷體" w:cs="Times New Roman"/>
          <w:szCs w:val="24"/>
        </w:rPr>
      </w:pPr>
      <w:r w:rsidRPr="00952063">
        <w:rPr>
          <w:rFonts w:ascii="標楷體" w:eastAsia="標楷體" w:hAnsi="標楷體" w:cs="Times New Roman" w:hint="eastAsia"/>
          <w:szCs w:val="24"/>
        </w:rPr>
        <w:t>稽核人員得視任務需求，請校內相關單位提供必要之資料以供查閱，並詢問相關人員，受稽核單位及人員無正當理由不得拒絕。</w:t>
      </w:r>
    </w:p>
    <w:p w14:paraId="7E5431FF"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五 條 稽核人員執行任務，除依行政程序法第三十二條及第三十三條規定外，對於以前曾服務之單位或執行之業務，於三年內進行稽核作業者，亦應自行迴避。</w:t>
      </w:r>
    </w:p>
    <w:p w14:paraId="7F0EF201" w14:textId="77777777" w:rsidR="00952063" w:rsidRPr="00952063" w:rsidRDefault="00952063" w:rsidP="00952063">
      <w:pPr>
        <w:spacing w:line="400" w:lineRule="exact"/>
        <w:ind w:leftChars="454" w:left="1090" w:firstLine="2"/>
        <w:rPr>
          <w:rFonts w:ascii="標楷體" w:eastAsia="標楷體" w:hAnsi="標楷體" w:cs="Times New Roman"/>
          <w:szCs w:val="24"/>
        </w:rPr>
      </w:pPr>
      <w:r w:rsidRPr="00952063">
        <w:rPr>
          <w:rFonts w:ascii="標楷體" w:eastAsia="標楷體" w:hAnsi="標楷體" w:cs="Times New Roman" w:hint="eastAsia"/>
          <w:szCs w:val="24"/>
        </w:rPr>
        <w:t>如有前項情形，稽核人員應迴避而未迴避者，得經稽核小組會議決議命其迴避。</w:t>
      </w:r>
    </w:p>
    <w:p w14:paraId="7B66FFA1"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六 條 稽核人員執行任務，應本誠實信用原則，不得有下列情事：</w:t>
      </w:r>
    </w:p>
    <w:p w14:paraId="3969B9A7"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一、明知校務基金之執行有缺失或異常事項，故意隱匿或作不實、不當之揭露。</w:t>
      </w:r>
    </w:p>
    <w:p w14:paraId="28040061"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二、怠於行使職權，致稽核效能不彰。</w:t>
      </w:r>
    </w:p>
    <w:p w14:paraId="3C8F525E"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三、其他違反法令之行為。</w:t>
      </w:r>
    </w:p>
    <w:p w14:paraId="6157C4C7" w14:textId="77777777" w:rsidR="00952063" w:rsidRPr="00952063" w:rsidRDefault="00952063" w:rsidP="00952063">
      <w:pPr>
        <w:spacing w:line="400" w:lineRule="exact"/>
        <w:ind w:leftChars="454" w:left="1090" w:firstLine="2"/>
        <w:rPr>
          <w:rFonts w:ascii="標楷體" w:eastAsia="標楷體" w:hAnsi="標楷體" w:cs="Times New Roman"/>
          <w:szCs w:val="24"/>
        </w:rPr>
      </w:pPr>
      <w:r w:rsidRPr="00952063">
        <w:rPr>
          <w:rFonts w:ascii="標楷體" w:eastAsia="標楷體" w:hAnsi="標楷體" w:cs="Times New Roman" w:hint="eastAsia"/>
          <w:szCs w:val="24"/>
        </w:rPr>
        <w:t>稽核人員違反前項規定者，校長應命其限期改善，必要時，得懲處或調整職務。</w:t>
      </w:r>
    </w:p>
    <w:p w14:paraId="7F24DDF5" w14:textId="77777777" w:rsidR="00952063" w:rsidRPr="00952063" w:rsidRDefault="00952063" w:rsidP="00952063">
      <w:pPr>
        <w:spacing w:beforeLines="50" w:before="180" w:line="400" w:lineRule="exact"/>
        <w:ind w:leftChars="6" w:left="1468" w:hangingChars="606" w:hanging="1454"/>
        <w:rPr>
          <w:rFonts w:ascii="標楷體" w:eastAsia="標楷體" w:hAnsi="標楷體" w:cs="Times New Roman"/>
          <w:szCs w:val="24"/>
        </w:rPr>
      </w:pPr>
      <w:r w:rsidRPr="00952063">
        <w:rPr>
          <w:rFonts w:ascii="標楷體" w:eastAsia="標楷體" w:hAnsi="標楷體" w:cs="Times New Roman" w:hint="eastAsia"/>
          <w:szCs w:val="24"/>
        </w:rPr>
        <w:t>第 七 條 前條第一項第一款所稱缺失或異常事項，指下列情事：</w:t>
      </w:r>
    </w:p>
    <w:p w14:paraId="4463EDC6"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一、校務基金之執行不符合相關法令或學校規章。</w:t>
      </w:r>
    </w:p>
    <w:p w14:paraId="48A5A2D1"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二、校務基金之執行未達績效目標。</w:t>
      </w:r>
    </w:p>
    <w:p w14:paraId="1563F642"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三、校務基金之相關作業程序未能發揮其內部控制制度之有效性。</w:t>
      </w:r>
    </w:p>
    <w:p w14:paraId="36EAFCA5"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四、年度決算實質短絀。</w:t>
      </w:r>
    </w:p>
    <w:p w14:paraId="6FEB2865"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五、賸餘或可用資金有異常減少。</w:t>
      </w:r>
    </w:p>
    <w:p w14:paraId="2B799E75"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六、開源節流計畫之執行未具成效。</w:t>
      </w:r>
    </w:p>
    <w:p w14:paraId="73C0BA67" w14:textId="77777777" w:rsidR="00952063" w:rsidRPr="00952063" w:rsidRDefault="00952063" w:rsidP="00952063">
      <w:pPr>
        <w:spacing w:line="400" w:lineRule="exact"/>
        <w:ind w:leftChars="456" w:left="1466" w:hangingChars="155" w:hanging="372"/>
        <w:rPr>
          <w:rFonts w:ascii="標楷體" w:eastAsia="標楷體" w:hAnsi="標楷體" w:cs="Times New Roman"/>
          <w:szCs w:val="24"/>
        </w:rPr>
      </w:pPr>
      <w:r w:rsidRPr="00952063">
        <w:rPr>
          <w:rFonts w:ascii="標楷體" w:eastAsia="標楷體" w:hAnsi="標楷體" w:cs="Times New Roman" w:hint="eastAsia"/>
          <w:szCs w:val="24"/>
        </w:rPr>
        <w:t>七、其他缺失或異常事項。</w:t>
      </w:r>
    </w:p>
    <w:p w14:paraId="43BC01B2" w14:textId="77777777" w:rsidR="00952063" w:rsidRPr="00952063" w:rsidRDefault="00952063" w:rsidP="00952063">
      <w:pPr>
        <w:spacing w:line="400" w:lineRule="exact"/>
        <w:ind w:leftChars="455" w:left="1092" w:firstLine="2"/>
        <w:rPr>
          <w:rFonts w:ascii="標楷體" w:eastAsia="標楷體" w:hAnsi="標楷體" w:cs="Times New Roman"/>
          <w:szCs w:val="24"/>
        </w:rPr>
      </w:pPr>
      <w:r w:rsidRPr="00952063">
        <w:rPr>
          <w:rFonts w:ascii="標楷體" w:eastAsia="標楷體" w:hAnsi="標楷體" w:cs="Times New Roman" w:hint="eastAsia"/>
          <w:szCs w:val="24"/>
        </w:rPr>
        <w:t>前項第四款所稱年度決算實質短絀，指學校年度收支餘絀依一般公認會計原則須調整加回國庫撥款購置資產所提列之折舊、折耗及攤銷費用後，仍為短絀之情形。</w:t>
      </w:r>
    </w:p>
    <w:p w14:paraId="1E99E24E"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八 條 稽核人員之職責如下：</w:t>
      </w:r>
    </w:p>
    <w:p w14:paraId="108B9F9C"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一、依風險評估結果、本校校務基金及各項自籌收入之執行如有短絀情形所訂開源節流計畫之執行情形，擬訂年度稽核計畫，經校長同意後實施。</w:t>
      </w:r>
    </w:p>
    <w:p w14:paraId="5776CBE8"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二、依稽核計畫執行稽核工作，撰寫稽核紀錄，據實揭露稽核發現之缺失或異常事項，並提出改善措施或具體興革建議作成年度稽核報告，經校長同意後向校務會議報告。</w:t>
      </w:r>
    </w:p>
    <w:p w14:paraId="037971E1" w14:textId="77777777" w:rsidR="00952063" w:rsidRPr="00952063" w:rsidRDefault="00952063" w:rsidP="00952063">
      <w:pPr>
        <w:spacing w:line="400" w:lineRule="exact"/>
        <w:ind w:leftChars="455" w:left="1596" w:hangingChars="210" w:hanging="504"/>
        <w:rPr>
          <w:rFonts w:ascii="標楷體" w:eastAsia="標楷體" w:hAnsi="標楷體" w:cs="Times New Roman"/>
          <w:szCs w:val="24"/>
        </w:rPr>
      </w:pPr>
      <w:r w:rsidRPr="00952063">
        <w:rPr>
          <w:rFonts w:ascii="標楷體" w:eastAsia="標楷體" w:hAnsi="標楷體" w:cs="Times New Roman" w:hint="eastAsia"/>
          <w:szCs w:val="24"/>
        </w:rPr>
        <w:t>三、定期追蹤稽核報告所列缺失、異常事項改善情形及具體建議執行情況，並將追蹤結果陳報校長核定。</w:t>
      </w:r>
    </w:p>
    <w:p w14:paraId="65127C1C" w14:textId="77777777" w:rsidR="00952063" w:rsidRPr="00952063" w:rsidRDefault="00952063" w:rsidP="00952063">
      <w:pPr>
        <w:spacing w:line="400" w:lineRule="exact"/>
        <w:ind w:leftChars="455" w:left="1092" w:firstLine="2"/>
        <w:rPr>
          <w:rFonts w:ascii="標楷體" w:eastAsia="標楷體" w:hAnsi="標楷體" w:cs="Times New Roman"/>
          <w:szCs w:val="24"/>
        </w:rPr>
      </w:pPr>
      <w:r w:rsidRPr="00952063">
        <w:rPr>
          <w:rFonts w:ascii="標楷體" w:eastAsia="標楷體" w:hAnsi="標楷體" w:cs="Times New Roman" w:hint="eastAsia"/>
          <w:szCs w:val="24"/>
        </w:rPr>
        <w:t>前項稽核報告、工作底稿及相關資料，應於向校務會議報告後，至少保存五年。</w:t>
      </w:r>
    </w:p>
    <w:p w14:paraId="113020EE"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九 條 受稽核單位未於期限內完成改善事項或未執行改善追蹤事項者，應列入下次稽核重點，並得依本校相關獎懲規定辦理。</w:t>
      </w:r>
    </w:p>
    <w:p w14:paraId="7E6C0D5E" w14:textId="77777777" w:rsidR="00952063" w:rsidRPr="00952063" w:rsidRDefault="00952063" w:rsidP="00952063">
      <w:pPr>
        <w:spacing w:beforeLines="50" w:before="180" w:line="400" w:lineRule="exact"/>
        <w:ind w:leftChars="6" w:left="1092" w:hangingChars="449" w:hanging="1078"/>
        <w:rPr>
          <w:rFonts w:ascii="標楷體" w:eastAsia="標楷體" w:hAnsi="標楷體" w:cs="Times New Roman"/>
          <w:szCs w:val="24"/>
        </w:rPr>
      </w:pPr>
      <w:r w:rsidRPr="00952063">
        <w:rPr>
          <w:rFonts w:ascii="標楷體" w:eastAsia="標楷體" w:hAnsi="標楷體" w:cs="Times New Roman" w:hint="eastAsia"/>
          <w:szCs w:val="24"/>
        </w:rPr>
        <w:t>第 十 條 本辦法未盡事宜，依國立大學校院校務基金設置條例、國立大學校院校務基金管理及監督辦法與政府內部控制監督作業要點等相關規定辦理。</w:t>
      </w:r>
    </w:p>
    <w:p w14:paraId="1249D739" w14:textId="77777777" w:rsidR="00952063" w:rsidRPr="00952063" w:rsidRDefault="00952063" w:rsidP="00952063">
      <w:pPr>
        <w:spacing w:beforeLines="50" w:before="180" w:line="400" w:lineRule="exact"/>
        <w:ind w:leftChars="6" w:left="1468" w:hangingChars="606" w:hanging="1454"/>
        <w:rPr>
          <w:szCs w:val="24"/>
        </w:rPr>
      </w:pPr>
      <w:r w:rsidRPr="00952063">
        <w:rPr>
          <w:rFonts w:ascii="標楷體" w:eastAsia="標楷體" w:hAnsi="標楷體" w:cs="Times New Roman" w:hint="eastAsia"/>
          <w:szCs w:val="24"/>
        </w:rPr>
        <w:t>第十一條 本辦法經校務會議通過後實施，修正時亦同。</w:t>
      </w:r>
    </w:p>
    <w:p w14:paraId="7266D72C" w14:textId="77777777" w:rsidR="00952063" w:rsidRDefault="00952063">
      <w:pPr>
        <w:widowControl/>
        <w:rPr>
          <w:rFonts w:ascii="標楷體" w:eastAsia="標楷體" w:hAnsi="標楷體" w:cs="Arial Unicode MS"/>
          <w:b/>
          <w:bCs/>
          <w:kern w:val="36"/>
          <w:sz w:val="32"/>
          <w:szCs w:val="32"/>
        </w:rPr>
      </w:pPr>
      <w:r>
        <w:br w:type="page"/>
      </w:r>
    </w:p>
    <w:p w14:paraId="09B26E55" w14:textId="5368B14E" w:rsidR="00E33B70" w:rsidRPr="00C31F69" w:rsidRDefault="00E33B70" w:rsidP="004051EF">
      <w:pPr>
        <w:pStyle w:val="1"/>
      </w:pPr>
      <w:bookmarkStart w:id="9" w:name="_Toc105404645"/>
      <w:r w:rsidRPr="00C31F69">
        <w:t>國立屏東科技大學資本支出預算執行進度管理要點</w:t>
      </w:r>
      <w:r w:rsidRPr="00C31F69">
        <w:rPr>
          <w:color w:val="FFFFFF" w:themeColor="background1"/>
          <w:sz w:val="18"/>
          <w:szCs w:val="18"/>
        </w:rPr>
        <w:t>97.12.18</w:t>
      </w:r>
      <w:bookmarkEnd w:id="9"/>
    </w:p>
    <w:p w14:paraId="1D3F733F" w14:textId="77777777" w:rsidR="00E33B70" w:rsidRPr="00C31F69" w:rsidRDefault="00E33B70" w:rsidP="004051EF">
      <w:pPr>
        <w:snapToGrid w:val="0"/>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2</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8</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kern w:val="0"/>
          <w:sz w:val="20"/>
          <w:szCs w:val="20"/>
        </w:rPr>
        <w:t>第</w:t>
      </w:r>
      <w:r w:rsidRPr="00C31F69">
        <w:rPr>
          <w:rFonts w:ascii="Times New Roman" w:eastAsia="標楷體" w:hAnsi="Times New Roman" w:cs="Times New Roman"/>
          <w:kern w:val="0"/>
          <w:sz w:val="20"/>
          <w:szCs w:val="20"/>
        </w:rPr>
        <w:t>105</w:t>
      </w:r>
      <w:r w:rsidRPr="00C31F69">
        <w:rPr>
          <w:rFonts w:ascii="Times New Roman" w:eastAsia="標楷體" w:hAnsi="標楷體" w:cs="Times New Roman"/>
          <w:kern w:val="0"/>
          <w:sz w:val="20"/>
          <w:szCs w:val="20"/>
        </w:rPr>
        <w:t>次行政會議通過</w:t>
      </w:r>
    </w:p>
    <w:p w14:paraId="2634EC7D" w14:textId="77777777" w:rsidR="00E33B70" w:rsidRPr="00C31F69" w:rsidRDefault="00E33B70" w:rsidP="004051EF">
      <w:pPr>
        <w:snapToGrid w:val="0"/>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97</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12</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18</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kern w:val="0"/>
          <w:sz w:val="20"/>
          <w:szCs w:val="20"/>
        </w:rPr>
        <w:t>第</w:t>
      </w:r>
      <w:r w:rsidRPr="00C31F69">
        <w:rPr>
          <w:rFonts w:ascii="Times New Roman" w:eastAsia="標楷體" w:hAnsi="Times New Roman" w:cs="Times New Roman"/>
          <w:kern w:val="0"/>
          <w:sz w:val="20"/>
          <w:szCs w:val="20"/>
        </w:rPr>
        <w:t>126</w:t>
      </w:r>
      <w:r w:rsidRPr="00C31F69">
        <w:rPr>
          <w:rFonts w:ascii="Times New Roman" w:eastAsia="標楷體" w:hAnsi="標楷體" w:cs="Times New Roman"/>
          <w:kern w:val="0"/>
          <w:sz w:val="20"/>
          <w:szCs w:val="20"/>
        </w:rPr>
        <w:t>次行政會議修正通過</w:t>
      </w:r>
    </w:p>
    <w:p w14:paraId="57613E84" w14:textId="77777777" w:rsidR="00E33B70" w:rsidRPr="00C31F69" w:rsidRDefault="00E33B70" w:rsidP="003D4ACC">
      <w:pPr>
        <w:snapToGrid w:val="0"/>
        <w:spacing w:afterLines="50" w:after="180"/>
        <w:rPr>
          <w:rFonts w:ascii="Times New Roman" w:eastAsia="標楷體" w:hAnsi="Times New Roman" w:cs="Times New Roman"/>
          <w:b/>
          <w:bCs/>
          <w:sz w:val="32"/>
          <w:szCs w:val="32"/>
        </w:rPr>
      </w:pPr>
    </w:p>
    <w:p w14:paraId="48A83641" w14:textId="77777777" w:rsidR="00E33B70" w:rsidRPr="00C31F69" w:rsidRDefault="00E33B70" w:rsidP="003D4ACC">
      <w:pPr>
        <w:snapToGrid w:val="0"/>
        <w:spacing w:afterLines="50" w:after="180"/>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1</w:t>
      </w:r>
      <w:r w:rsidRPr="00C31F69">
        <w:rPr>
          <w:rFonts w:ascii="Times New Roman" w:eastAsia="標楷體" w:hAnsi="標楷體" w:cs="Times New Roman"/>
          <w:szCs w:val="24"/>
        </w:rPr>
        <w:t>條　為提高本校資本支出預算執行率，訂定「國立屏東科技大學資本支出預算執行進度管理要點」（以下簡稱本要點），其管理流程如附流程圖。</w:t>
      </w:r>
    </w:p>
    <w:p w14:paraId="78362F74" w14:textId="77777777" w:rsidR="00E33B70" w:rsidRPr="00C31F69" w:rsidRDefault="00E33B70" w:rsidP="003D4ACC">
      <w:pPr>
        <w:snapToGrid w:val="0"/>
        <w:spacing w:afterLines="50" w:after="180"/>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2</w:t>
      </w:r>
      <w:r w:rsidRPr="00C31F69">
        <w:rPr>
          <w:rFonts w:ascii="Times New Roman" w:eastAsia="標楷體" w:hAnsi="標楷體" w:cs="Times New Roman"/>
          <w:szCs w:val="24"/>
        </w:rPr>
        <w:t>條　資本支出計畫區分為</w:t>
      </w:r>
      <w:r w:rsidRPr="00C31F69">
        <w:rPr>
          <w:rFonts w:ascii="Times New Roman" w:eastAsia="標楷體" w:hAnsi="Times New Roman" w:cs="Times New Roman"/>
          <w:szCs w:val="24"/>
        </w:rPr>
        <w:t>1.</w:t>
      </w:r>
      <w:r w:rsidRPr="00C31F69">
        <w:rPr>
          <w:rFonts w:ascii="Times New Roman" w:eastAsia="標楷體" w:hAnsi="標楷體" w:cs="Times New Roman"/>
          <w:szCs w:val="24"/>
        </w:rPr>
        <w:t>土地及土地改良物、</w:t>
      </w:r>
      <w:r w:rsidRPr="00C31F69">
        <w:rPr>
          <w:rFonts w:ascii="Times New Roman" w:eastAsia="標楷體" w:hAnsi="Times New Roman" w:cs="Times New Roman"/>
          <w:szCs w:val="24"/>
        </w:rPr>
        <w:t>2.</w:t>
      </w:r>
      <w:r w:rsidRPr="00C31F69">
        <w:rPr>
          <w:rFonts w:ascii="Times New Roman" w:eastAsia="標楷體" w:hAnsi="標楷體" w:cs="Times New Roman"/>
          <w:szCs w:val="24"/>
        </w:rPr>
        <w:t>房屋及建築、</w:t>
      </w:r>
      <w:r w:rsidRPr="00C31F69">
        <w:rPr>
          <w:rFonts w:ascii="Times New Roman" w:eastAsia="標楷體" w:hAnsi="Times New Roman" w:cs="Times New Roman"/>
          <w:szCs w:val="24"/>
        </w:rPr>
        <w:t>3.</w:t>
      </w:r>
      <w:r w:rsidRPr="00C31F69">
        <w:rPr>
          <w:rFonts w:ascii="Times New Roman" w:eastAsia="標楷體" w:hAnsi="標楷體" w:cs="Times New Roman"/>
          <w:szCs w:val="24"/>
        </w:rPr>
        <w:t>機械及設備、</w:t>
      </w:r>
      <w:r w:rsidRPr="00C31F69">
        <w:rPr>
          <w:rFonts w:ascii="Times New Roman" w:eastAsia="標楷體" w:hAnsi="Times New Roman" w:cs="Times New Roman"/>
          <w:szCs w:val="24"/>
        </w:rPr>
        <w:t>4.</w:t>
      </w:r>
      <w:r w:rsidRPr="00C31F69">
        <w:rPr>
          <w:rFonts w:ascii="Times New Roman" w:eastAsia="標楷體" w:hAnsi="標楷體" w:cs="Times New Roman"/>
          <w:szCs w:val="24"/>
        </w:rPr>
        <w:t>交通及運輸設備及</w:t>
      </w:r>
      <w:r w:rsidRPr="00C31F69">
        <w:rPr>
          <w:rFonts w:ascii="Times New Roman" w:eastAsia="標楷體" w:hAnsi="Times New Roman" w:cs="Times New Roman"/>
          <w:szCs w:val="24"/>
        </w:rPr>
        <w:t>5.</w:t>
      </w:r>
      <w:r w:rsidRPr="00C31F69">
        <w:rPr>
          <w:rFonts w:ascii="Times New Roman" w:eastAsia="標楷體" w:hAnsi="標楷體" w:cs="Times New Roman"/>
          <w:szCs w:val="24"/>
        </w:rPr>
        <w:t>什項設備，其中</w:t>
      </w:r>
      <w:r w:rsidRPr="00C31F69">
        <w:rPr>
          <w:rFonts w:ascii="Times New Roman" w:eastAsia="標楷體" w:hAnsi="Times New Roman" w:cs="Times New Roman"/>
          <w:szCs w:val="24"/>
        </w:rPr>
        <w:t>3</w:t>
      </w:r>
      <w:r w:rsidRPr="00C31F69">
        <w:rPr>
          <w:rFonts w:ascii="Times New Roman" w:eastAsia="標楷體" w:hAnsi="標楷體" w:cs="Times New Roman"/>
          <w:szCs w:val="24"/>
        </w:rPr>
        <w:t>－</w:t>
      </w:r>
      <w:r w:rsidRPr="00C31F69">
        <w:rPr>
          <w:rFonts w:ascii="Times New Roman" w:eastAsia="標楷體" w:hAnsi="Times New Roman" w:cs="Times New Roman"/>
          <w:szCs w:val="24"/>
        </w:rPr>
        <w:t>5</w:t>
      </w:r>
      <w:r w:rsidRPr="00C31F69">
        <w:rPr>
          <w:rFonts w:ascii="Times New Roman" w:eastAsia="標楷體" w:hAnsi="標楷體" w:cs="Times New Roman"/>
          <w:szCs w:val="24"/>
        </w:rPr>
        <w:t>項統稱為設備費。</w:t>
      </w:r>
    </w:p>
    <w:p w14:paraId="51C77F28" w14:textId="77777777" w:rsidR="00E33B70" w:rsidRPr="00C31F69" w:rsidRDefault="00E33B70" w:rsidP="003D4ACC">
      <w:pPr>
        <w:snapToGrid w:val="0"/>
        <w:spacing w:afterLines="50" w:after="180"/>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3</w:t>
      </w:r>
      <w:r w:rsidRPr="00C31F69">
        <w:rPr>
          <w:rFonts w:ascii="Times New Roman" w:eastAsia="標楷體" w:hAnsi="標楷體" w:cs="Times New Roman"/>
          <w:szCs w:val="24"/>
        </w:rPr>
        <w:t>條　土地及土地改良物、房屋及建築等項由總務處營繕組依計畫執行，設備費於每年元月底前分配完成移至各單位控管執行，</w:t>
      </w:r>
      <w:r w:rsidRPr="00C31F69">
        <w:rPr>
          <w:rFonts w:ascii="Times New Roman" w:eastAsia="標楷體" w:hAnsi="標楷體" w:cs="Times New Roman" w:hint="eastAsia"/>
          <w:szCs w:val="24"/>
        </w:rPr>
        <w:t>主</w:t>
      </w:r>
      <w:r w:rsidRPr="00C31F69">
        <w:rPr>
          <w:rFonts w:ascii="Times New Roman" w:eastAsia="標楷體" w:hAnsi="標楷體" w:cs="Times New Roman"/>
          <w:szCs w:val="24"/>
        </w:rPr>
        <w:t>計室將各單位預算執行情形，於每月</w:t>
      </w:r>
      <w:r w:rsidRPr="00C31F69">
        <w:rPr>
          <w:rFonts w:ascii="Times New Roman" w:eastAsia="標楷體" w:hAnsi="Times New Roman" w:cs="Times New Roman"/>
          <w:szCs w:val="24"/>
        </w:rPr>
        <w:t>10</w:t>
      </w:r>
      <w:r w:rsidRPr="00C31F69">
        <w:rPr>
          <w:rFonts w:ascii="Times New Roman" w:eastAsia="標楷體" w:hAnsi="標楷體" w:cs="Times New Roman"/>
          <w:szCs w:val="24"/>
        </w:rPr>
        <w:t>日前列表（執行情形表）通知各單位並於每月行政會議中提報執行狀況。</w:t>
      </w:r>
    </w:p>
    <w:p w14:paraId="6D6611D9" w14:textId="77777777" w:rsidR="00E33B70" w:rsidRPr="00C31F69" w:rsidRDefault="00E33B70" w:rsidP="003D4ACC">
      <w:pPr>
        <w:snapToGrid w:val="0"/>
        <w:spacing w:afterLines="50" w:after="18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4</w:t>
      </w:r>
      <w:r w:rsidRPr="00C31F69">
        <w:rPr>
          <w:rFonts w:ascii="Times New Roman" w:eastAsia="標楷體" w:hAnsi="標楷體" w:cs="Times New Roman"/>
          <w:szCs w:val="24"/>
        </w:rPr>
        <w:t>條　機械及設備、交通及運輸設備、什項設備等執行進度之稽核，依下列規定辦理：</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00"/>
        <w:gridCol w:w="900"/>
        <w:gridCol w:w="900"/>
        <w:gridCol w:w="900"/>
        <w:gridCol w:w="900"/>
        <w:gridCol w:w="900"/>
        <w:gridCol w:w="1080"/>
        <w:gridCol w:w="1080"/>
        <w:gridCol w:w="1080"/>
      </w:tblGrid>
      <w:tr w:rsidR="00C31F69" w:rsidRPr="00C31F69" w14:paraId="56F5EEE1" w14:textId="77777777" w:rsidTr="00C31F69">
        <w:tc>
          <w:tcPr>
            <w:tcW w:w="1080" w:type="dxa"/>
          </w:tcPr>
          <w:p w14:paraId="7FC79662"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稽核點</w:t>
            </w:r>
          </w:p>
        </w:tc>
        <w:tc>
          <w:tcPr>
            <w:tcW w:w="900" w:type="dxa"/>
          </w:tcPr>
          <w:p w14:paraId="26E124D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4</w:t>
            </w:r>
            <w:r w:rsidRPr="00C31F69">
              <w:rPr>
                <w:rFonts w:ascii="Times New Roman" w:eastAsia="標楷體" w:hAnsi="標楷體" w:cs="Times New Roman"/>
                <w:szCs w:val="24"/>
              </w:rPr>
              <w:t>月底</w:t>
            </w:r>
          </w:p>
        </w:tc>
        <w:tc>
          <w:tcPr>
            <w:tcW w:w="900" w:type="dxa"/>
          </w:tcPr>
          <w:p w14:paraId="264E191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5</w:t>
            </w:r>
            <w:r w:rsidRPr="00C31F69">
              <w:rPr>
                <w:rFonts w:ascii="Times New Roman" w:eastAsia="標楷體" w:hAnsi="標楷體" w:cs="Times New Roman"/>
                <w:szCs w:val="24"/>
              </w:rPr>
              <w:t>月底</w:t>
            </w:r>
          </w:p>
        </w:tc>
        <w:tc>
          <w:tcPr>
            <w:tcW w:w="900" w:type="dxa"/>
          </w:tcPr>
          <w:p w14:paraId="1D25D69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6</w:t>
            </w:r>
            <w:r w:rsidRPr="00C31F69">
              <w:rPr>
                <w:rFonts w:ascii="Times New Roman" w:eastAsia="標楷體" w:hAnsi="標楷體" w:cs="Times New Roman"/>
                <w:szCs w:val="24"/>
              </w:rPr>
              <w:t>月底</w:t>
            </w:r>
          </w:p>
        </w:tc>
        <w:tc>
          <w:tcPr>
            <w:tcW w:w="900" w:type="dxa"/>
          </w:tcPr>
          <w:p w14:paraId="4FA6E22E"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7</w:t>
            </w:r>
            <w:r w:rsidRPr="00C31F69">
              <w:rPr>
                <w:rFonts w:ascii="Times New Roman" w:eastAsia="標楷體" w:hAnsi="標楷體" w:cs="Times New Roman"/>
                <w:szCs w:val="24"/>
              </w:rPr>
              <w:t>月底</w:t>
            </w:r>
          </w:p>
        </w:tc>
        <w:tc>
          <w:tcPr>
            <w:tcW w:w="900" w:type="dxa"/>
          </w:tcPr>
          <w:p w14:paraId="503FF1C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8</w:t>
            </w:r>
            <w:r w:rsidRPr="00C31F69">
              <w:rPr>
                <w:rFonts w:ascii="Times New Roman" w:eastAsia="標楷體" w:hAnsi="標楷體" w:cs="Times New Roman"/>
                <w:szCs w:val="24"/>
              </w:rPr>
              <w:t>月底</w:t>
            </w:r>
          </w:p>
        </w:tc>
        <w:tc>
          <w:tcPr>
            <w:tcW w:w="900" w:type="dxa"/>
          </w:tcPr>
          <w:p w14:paraId="402C1F5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w:t>
            </w:r>
            <w:r w:rsidRPr="00C31F69">
              <w:rPr>
                <w:rFonts w:ascii="Times New Roman" w:eastAsia="標楷體" w:hAnsi="標楷體" w:cs="Times New Roman"/>
                <w:szCs w:val="24"/>
              </w:rPr>
              <w:t>月底</w:t>
            </w:r>
          </w:p>
        </w:tc>
        <w:tc>
          <w:tcPr>
            <w:tcW w:w="1080" w:type="dxa"/>
          </w:tcPr>
          <w:p w14:paraId="77BA11B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10</w:t>
            </w:r>
            <w:r w:rsidRPr="00C31F69">
              <w:rPr>
                <w:rFonts w:ascii="Times New Roman" w:eastAsia="標楷體" w:hAnsi="標楷體" w:cs="Times New Roman"/>
                <w:szCs w:val="24"/>
              </w:rPr>
              <w:t>月底</w:t>
            </w:r>
          </w:p>
        </w:tc>
        <w:tc>
          <w:tcPr>
            <w:tcW w:w="1080" w:type="dxa"/>
          </w:tcPr>
          <w:p w14:paraId="384732B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11</w:t>
            </w:r>
            <w:r w:rsidRPr="00C31F69">
              <w:rPr>
                <w:rFonts w:ascii="Times New Roman" w:eastAsia="標楷體" w:hAnsi="標楷體" w:cs="Times New Roman"/>
                <w:szCs w:val="24"/>
              </w:rPr>
              <w:t>月底</w:t>
            </w:r>
          </w:p>
        </w:tc>
        <w:tc>
          <w:tcPr>
            <w:tcW w:w="1080" w:type="dxa"/>
          </w:tcPr>
          <w:p w14:paraId="1E70583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12</w:t>
            </w:r>
            <w:r w:rsidRPr="00C31F69">
              <w:rPr>
                <w:rFonts w:ascii="Times New Roman" w:eastAsia="標楷體" w:hAnsi="標楷體" w:cs="Times New Roman"/>
                <w:szCs w:val="24"/>
              </w:rPr>
              <w:t>月底</w:t>
            </w:r>
          </w:p>
        </w:tc>
      </w:tr>
      <w:tr w:rsidR="00C31F69" w:rsidRPr="00C31F69" w14:paraId="08B0745D" w14:textId="77777777" w:rsidTr="00C31F69">
        <w:tc>
          <w:tcPr>
            <w:tcW w:w="1080" w:type="dxa"/>
          </w:tcPr>
          <w:p w14:paraId="33DA1BF5"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決標率</w:t>
            </w:r>
          </w:p>
        </w:tc>
        <w:tc>
          <w:tcPr>
            <w:tcW w:w="900" w:type="dxa"/>
          </w:tcPr>
          <w:p w14:paraId="516F6743"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60%</w:t>
            </w:r>
          </w:p>
        </w:tc>
        <w:tc>
          <w:tcPr>
            <w:tcW w:w="900" w:type="dxa"/>
          </w:tcPr>
          <w:p w14:paraId="39D9465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70%</w:t>
            </w:r>
          </w:p>
        </w:tc>
        <w:tc>
          <w:tcPr>
            <w:tcW w:w="900" w:type="dxa"/>
          </w:tcPr>
          <w:p w14:paraId="5F6C38A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80%</w:t>
            </w:r>
          </w:p>
        </w:tc>
        <w:tc>
          <w:tcPr>
            <w:tcW w:w="900" w:type="dxa"/>
          </w:tcPr>
          <w:p w14:paraId="55C5DEE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90%</w:t>
            </w:r>
          </w:p>
        </w:tc>
        <w:tc>
          <w:tcPr>
            <w:tcW w:w="900" w:type="dxa"/>
          </w:tcPr>
          <w:p w14:paraId="2304BF93"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95%</w:t>
            </w:r>
          </w:p>
        </w:tc>
        <w:tc>
          <w:tcPr>
            <w:tcW w:w="900" w:type="dxa"/>
          </w:tcPr>
          <w:p w14:paraId="08362FB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100%</w:t>
            </w:r>
          </w:p>
        </w:tc>
        <w:tc>
          <w:tcPr>
            <w:tcW w:w="1080" w:type="dxa"/>
          </w:tcPr>
          <w:p w14:paraId="21D133A2" w14:textId="77777777" w:rsidR="00E33B70" w:rsidRPr="00C31F69" w:rsidRDefault="00E33B70" w:rsidP="003D4ACC">
            <w:pPr>
              <w:rPr>
                <w:rFonts w:ascii="Times New Roman" w:eastAsia="標楷體" w:hAnsi="Times New Roman" w:cs="Times New Roman"/>
                <w:szCs w:val="24"/>
              </w:rPr>
            </w:pPr>
          </w:p>
        </w:tc>
        <w:tc>
          <w:tcPr>
            <w:tcW w:w="1080" w:type="dxa"/>
          </w:tcPr>
          <w:p w14:paraId="71B69182" w14:textId="77777777" w:rsidR="00E33B70" w:rsidRPr="00C31F69" w:rsidRDefault="00E33B70" w:rsidP="003D4ACC">
            <w:pPr>
              <w:rPr>
                <w:rFonts w:ascii="Times New Roman" w:eastAsia="標楷體" w:hAnsi="Times New Roman" w:cs="Times New Roman"/>
                <w:szCs w:val="24"/>
              </w:rPr>
            </w:pPr>
          </w:p>
        </w:tc>
        <w:tc>
          <w:tcPr>
            <w:tcW w:w="1080" w:type="dxa"/>
          </w:tcPr>
          <w:p w14:paraId="03F92942" w14:textId="77777777" w:rsidR="00E33B70" w:rsidRPr="00C31F69" w:rsidRDefault="00E33B70" w:rsidP="003D4ACC">
            <w:pPr>
              <w:rPr>
                <w:rFonts w:ascii="Times New Roman" w:eastAsia="標楷體" w:hAnsi="Times New Roman" w:cs="Times New Roman"/>
                <w:szCs w:val="24"/>
              </w:rPr>
            </w:pPr>
          </w:p>
        </w:tc>
      </w:tr>
      <w:tr w:rsidR="00C31F69" w:rsidRPr="00C31F69" w14:paraId="5740D772" w14:textId="77777777" w:rsidTr="00C31F69">
        <w:tc>
          <w:tcPr>
            <w:tcW w:w="1080" w:type="dxa"/>
          </w:tcPr>
          <w:p w14:paraId="746CCDC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達成率</w:t>
            </w:r>
          </w:p>
        </w:tc>
        <w:tc>
          <w:tcPr>
            <w:tcW w:w="900" w:type="dxa"/>
          </w:tcPr>
          <w:p w14:paraId="0D1F3BC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20%</w:t>
            </w:r>
          </w:p>
        </w:tc>
        <w:tc>
          <w:tcPr>
            <w:tcW w:w="900" w:type="dxa"/>
          </w:tcPr>
          <w:p w14:paraId="0244740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30%</w:t>
            </w:r>
          </w:p>
        </w:tc>
        <w:tc>
          <w:tcPr>
            <w:tcW w:w="900" w:type="dxa"/>
          </w:tcPr>
          <w:p w14:paraId="1724996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45%</w:t>
            </w:r>
          </w:p>
        </w:tc>
        <w:tc>
          <w:tcPr>
            <w:tcW w:w="900" w:type="dxa"/>
          </w:tcPr>
          <w:p w14:paraId="721E8C6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50%</w:t>
            </w:r>
          </w:p>
        </w:tc>
        <w:tc>
          <w:tcPr>
            <w:tcW w:w="900" w:type="dxa"/>
          </w:tcPr>
          <w:p w14:paraId="18FCC61A"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60%</w:t>
            </w:r>
          </w:p>
        </w:tc>
        <w:tc>
          <w:tcPr>
            <w:tcW w:w="900" w:type="dxa"/>
          </w:tcPr>
          <w:p w14:paraId="34488AF8"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70%</w:t>
            </w:r>
          </w:p>
        </w:tc>
        <w:tc>
          <w:tcPr>
            <w:tcW w:w="1080" w:type="dxa"/>
          </w:tcPr>
          <w:p w14:paraId="5E08166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80%</w:t>
            </w:r>
          </w:p>
        </w:tc>
        <w:tc>
          <w:tcPr>
            <w:tcW w:w="1080" w:type="dxa"/>
          </w:tcPr>
          <w:p w14:paraId="77510E43"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95%</w:t>
            </w:r>
          </w:p>
        </w:tc>
        <w:tc>
          <w:tcPr>
            <w:tcW w:w="1080" w:type="dxa"/>
          </w:tcPr>
          <w:p w14:paraId="7B9D2928"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95%</w:t>
            </w:r>
            <w:r w:rsidRPr="00C31F69">
              <w:rPr>
                <w:rFonts w:ascii="Times New Roman" w:eastAsia="標楷體" w:hAnsi="標楷體" w:cs="Times New Roman"/>
                <w:szCs w:val="24"/>
              </w:rPr>
              <w:t>以上</w:t>
            </w:r>
          </w:p>
        </w:tc>
      </w:tr>
      <w:tr w:rsidR="00C31F69" w:rsidRPr="00C31F69" w14:paraId="4F96B141" w14:textId="77777777" w:rsidTr="00C31F69">
        <w:tc>
          <w:tcPr>
            <w:tcW w:w="1080" w:type="dxa"/>
          </w:tcPr>
          <w:p w14:paraId="6D960A4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請購率</w:t>
            </w:r>
          </w:p>
        </w:tc>
        <w:tc>
          <w:tcPr>
            <w:tcW w:w="900" w:type="dxa"/>
          </w:tcPr>
          <w:p w14:paraId="30143149"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70%</w:t>
            </w:r>
          </w:p>
        </w:tc>
        <w:tc>
          <w:tcPr>
            <w:tcW w:w="900" w:type="dxa"/>
          </w:tcPr>
          <w:p w14:paraId="11B39710"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80%</w:t>
            </w:r>
          </w:p>
        </w:tc>
        <w:tc>
          <w:tcPr>
            <w:tcW w:w="900" w:type="dxa"/>
          </w:tcPr>
          <w:p w14:paraId="31B6F69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90%</w:t>
            </w:r>
          </w:p>
        </w:tc>
        <w:tc>
          <w:tcPr>
            <w:tcW w:w="900" w:type="dxa"/>
          </w:tcPr>
          <w:p w14:paraId="531FA88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100%</w:t>
            </w:r>
          </w:p>
        </w:tc>
        <w:tc>
          <w:tcPr>
            <w:tcW w:w="900" w:type="dxa"/>
          </w:tcPr>
          <w:p w14:paraId="0091CF97" w14:textId="77777777" w:rsidR="00E33B70" w:rsidRPr="00C31F69" w:rsidRDefault="00E33B70" w:rsidP="003D4ACC">
            <w:pPr>
              <w:rPr>
                <w:rFonts w:ascii="Times New Roman" w:eastAsia="標楷體" w:hAnsi="Times New Roman" w:cs="Times New Roman"/>
                <w:szCs w:val="24"/>
              </w:rPr>
            </w:pPr>
          </w:p>
        </w:tc>
        <w:tc>
          <w:tcPr>
            <w:tcW w:w="900" w:type="dxa"/>
          </w:tcPr>
          <w:p w14:paraId="74D58754" w14:textId="77777777" w:rsidR="00E33B70" w:rsidRPr="00C31F69" w:rsidRDefault="00E33B70" w:rsidP="003D4ACC">
            <w:pPr>
              <w:rPr>
                <w:rFonts w:ascii="Times New Roman" w:eastAsia="標楷體" w:hAnsi="Times New Roman" w:cs="Times New Roman"/>
                <w:szCs w:val="24"/>
              </w:rPr>
            </w:pPr>
          </w:p>
        </w:tc>
        <w:tc>
          <w:tcPr>
            <w:tcW w:w="1080" w:type="dxa"/>
          </w:tcPr>
          <w:p w14:paraId="3EB5998D" w14:textId="77777777" w:rsidR="00E33B70" w:rsidRPr="00C31F69" w:rsidRDefault="00E33B70" w:rsidP="003D4ACC">
            <w:pPr>
              <w:rPr>
                <w:rFonts w:ascii="Times New Roman" w:eastAsia="標楷體" w:hAnsi="Times New Roman" w:cs="Times New Roman"/>
                <w:szCs w:val="24"/>
              </w:rPr>
            </w:pPr>
          </w:p>
        </w:tc>
        <w:tc>
          <w:tcPr>
            <w:tcW w:w="1080" w:type="dxa"/>
          </w:tcPr>
          <w:p w14:paraId="57D09B26" w14:textId="77777777" w:rsidR="00E33B70" w:rsidRPr="00C31F69" w:rsidRDefault="00E33B70" w:rsidP="003D4ACC">
            <w:pPr>
              <w:rPr>
                <w:rFonts w:ascii="Times New Roman" w:eastAsia="標楷體" w:hAnsi="Times New Roman" w:cs="Times New Roman"/>
                <w:szCs w:val="24"/>
              </w:rPr>
            </w:pPr>
          </w:p>
        </w:tc>
        <w:tc>
          <w:tcPr>
            <w:tcW w:w="1080" w:type="dxa"/>
          </w:tcPr>
          <w:p w14:paraId="78DCF457" w14:textId="77777777" w:rsidR="00E33B70" w:rsidRPr="00C31F69" w:rsidRDefault="00E33B70" w:rsidP="003D4ACC">
            <w:pPr>
              <w:rPr>
                <w:rFonts w:ascii="Times New Roman" w:eastAsia="標楷體" w:hAnsi="Times New Roman" w:cs="Times New Roman"/>
                <w:szCs w:val="24"/>
              </w:rPr>
            </w:pPr>
          </w:p>
        </w:tc>
      </w:tr>
      <w:tr w:rsidR="00C31F69" w:rsidRPr="00C31F69" w14:paraId="6D570411" w14:textId="77777777" w:rsidTr="00C31F69">
        <w:tc>
          <w:tcPr>
            <w:tcW w:w="1080" w:type="dxa"/>
            <w:vAlign w:val="center"/>
          </w:tcPr>
          <w:p w14:paraId="631AE9FF"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備註</w:t>
            </w:r>
          </w:p>
        </w:tc>
        <w:tc>
          <w:tcPr>
            <w:tcW w:w="5400" w:type="dxa"/>
            <w:gridSpan w:val="6"/>
            <w:vAlign w:val="center"/>
          </w:tcPr>
          <w:p w14:paraId="1A8FBE3F"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1.</w:t>
            </w:r>
            <w:r w:rsidRPr="00C31F69">
              <w:rPr>
                <w:rFonts w:ascii="Times New Roman" w:eastAsia="標楷體" w:hAnsi="標楷體" w:cs="Times New Roman"/>
                <w:szCs w:val="24"/>
              </w:rPr>
              <w:t>決標率：累計決標金額數</w:t>
            </w:r>
            <w:r w:rsidRPr="00C31F69">
              <w:rPr>
                <w:rFonts w:ascii="Times New Roman" w:eastAsia="標楷體" w:hAnsi="Times New Roman" w:cs="Times New Roman"/>
                <w:szCs w:val="24"/>
              </w:rPr>
              <w:t>/</w:t>
            </w:r>
            <w:r w:rsidRPr="00C31F69">
              <w:rPr>
                <w:rFonts w:ascii="Times New Roman" w:eastAsia="標楷體" w:hAnsi="標楷體" w:cs="Times New Roman"/>
                <w:szCs w:val="24"/>
              </w:rPr>
              <w:t>各單位總預算數</w:t>
            </w:r>
          </w:p>
          <w:p w14:paraId="17822BD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2.</w:t>
            </w:r>
            <w:r w:rsidRPr="00C31F69">
              <w:rPr>
                <w:rFonts w:ascii="Times New Roman" w:eastAsia="標楷體" w:hAnsi="標楷體" w:cs="Times New Roman"/>
                <w:szCs w:val="24"/>
              </w:rPr>
              <w:t>達成率：累計實付金額數</w:t>
            </w:r>
            <w:r w:rsidRPr="00C31F69">
              <w:rPr>
                <w:rFonts w:ascii="Times New Roman" w:eastAsia="標楷體" w:hAnsi="Times New Roman" w:cs="Times New Roman"/>
                <w:szCs w:val="24"/>
              </w:rPr>
              <w:t>/</w:t>
            </w:r>
            <w:r w:rsidRPr="00C31F69">
              <w:rPr>
                <w:rFonts w:ascii="Times New Roman" w:eastAsia="標楷體" w:hAnsi="標楷體" w:cs="Times New Roman"/>
                <w:szCs w:val="24"/>
              </w:rPr>
              <w:t>各單位總預算數</w:t>
            </w:r>
          </w:p>
          <w:p w14:paraId="77D980DE" w14:textId="77777777" w:rsidR="00E33B70" w:rsidRPr="00C31F69" w:rsidRDefault="00E33B70" w:rsidP="003D4ACC">
            <w:pPr>
              <w:ind w:left="240" w:hangingChars="100" w:hanging="240"/>
              <w:rPr>
                <w:rFonts w:ascii="Times New Roman" w:eastAsia="標楷體" w:hAnsi="Times New Roman" w:cs="Times New Roman"/>
                <w:szCs w:val="24"/>
              </w:rPr>
            </w:pPr>
            <w:r w:rsidRPr="00C31F69">
              <w:rPr>
                <w:rFonts w:ascii="Times New Roman" w:eastAsia="標楷體" w:hAnsi="Times New Roman" w:cs="Times New Roman"/>
                <w:szCs w:val="24"/>
              </w:rPr>
              <w:t>3.</w:t>
            </w:r>
            <w:r w:rsidRPr="00C31F69">
              <w:rPr>
                <w:rFonts w:ascii="Times New Roman" w:eastAsia="標楷體" w:hAnsi="標楷體" w:cs="Times New Roman"/>
                <w:szCs w:val="24"/>
              </w:rPr>
              <w:t>達成率差距達</w:t>
            </w:r>
            <w:r w:rsidRPr="00C31F69">
              <w:rPr>
                <w:rFonts w:ascii="Times New Roman" w:eastAsia="標楷體" w:hAnsi="Times New Roman" w:cs="Times New Roman"/>
                <w:szCs w:val="24"/>
              </w:rPr>
              <w:t>10%</w:t>
            </w:r>
            <w:r w:rsidRPr="00C31F69">
              <w:rPr>
                <w:rFonts w:ascii="Times New Roman" w:eastAsia="標楷體" w:hAnsi="標楷體" w:cs="Times New Roman"/>
                <w:szCs w:val="24"/>
              </w:rPr>
              <w:t>以上者，請該主管於行政會議說明落後原因及改善措施。</w:t>
            </w:r>
          </w:p>
          <w:p w14:paraId="6E31BEB4"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4.</w:t>
            </w:r>
            <w:r w:rsidRPr="00C31F69">
              <w:rPr>
                <w:rFonts w:ascii="Times New Roman" w:eastAsia="標楷體" w:hAnsi="標楷體" w:cs="Times New Roman"/>
                <w:szCs w:val="24"/>
              </w:rPr>
              <w:t>請購率：累計預算登錄數</w:t>
            </w:r>
            <w:r w:rsidRPr="00C31F69">
              <w:rPr>
                <w:rFonts w:ascii="Times New Roman" w:eastAsia="標楷體" w:hAnsi="Times New Roman" w:cs="Times New Roman"/>
                <w:szCs w:val="24"/>
              </w:rPr>
              <w:t>/</w:t>
            </w:r>
            <w:r w:rsidRPr="00C31F69">
              <w:rPr>
                <w:rFonts w:ascii="Times New Roman" w:eastAsia="標楷體" w:hAnsi="標楷體" w:cs="Times New Roman"/>
                <w:szCs w:val="24"/>
              </w:rPr>
              <w:t>各單位總預算數</w:t>
            </w:r>
          </w:p>
          <w:p w14:paraId="056DFB8D" w14:textId="77777777" w:rsidR="00E33B70" w:rsidRPr="00C31F69" w:rsidRDefault="00E33B70" w:rsidP="003D4ACC">
            <w:pPr>
              <w:rPr>
                <w:rFonts w:ascii="Times New Roman" w:eastAsia="標楷體" w:hAnsi="Times New Roman" w:cs="Times New Roman"/>
                <w:szCs w:val="24"/>
              </w:rPr>
            </w:pPr>
          </w:p>
        </w:tc>
        <w:tc>
          <w:tcPr>
            <w:tcW w:w="1080" w:type="dxa"/>
          </w:tcPr>
          <w:p w14:paraId="675802F2"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對已執行之賸餘數及收回之未動支數擬定再執行計畫</w:t>
            </w:r>
          </w:p>
        </w:tc>
        <w:tc>
          <w:tcPr>
            <w:tcW w:w="1080" w:type="dxa"/>
          </w:tcPr>
          <w:p w14:paraId="3675FCFE"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對已決標未結案部份逐案稽催結案</w:t>
            </w:r>
          </w:p>
        </w:tc>
        <w:tc>
          <w:tcPr>
            <w:tcW w:w="1080" w:type="dxa"/>
          </w:tcPr>
          <w:p w14:paraId="67777882"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t>對已決標未結案部份逐案稽催結案</w:t>
            </w:r>
          </w:p>
        </w:tc>
      </w:tr>
    </w:tbl>
    <w:p w14:paraId="3E43EF25" w14:textId="77777777" w:rsidR="00E33B70" w:rsidRPr="00C31F69" w:rsidRDefault="00E33B70" w:rsidP="003D4ACC">
      <w:pPr>
        <w:snapToGrid w:val="0"/>
        <w:spacing w:before="240" w:afterLines="30" w:after="108"/>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5</w:t>
      </w:r>
      <w:r w:rsidRPr="00C31F69">
        <w:rPr>
          <w:rFonts w:ascii="Times New Roman" w:eastAsia="標楷體" w:hAnsi="標楷體" w:cs="Times New Roman"/>
          <w:szCs w:val="24"/>
        </w:rPr>
        <w:t>條　為有效控管資本支出計畫執行率，由總務處召集</w:t>
      </w:r>
      <w:r w:rsidRPr="00C31F69">
        <w:rPr>
          <w:rFonts w:ascii="Times New Roman" w:eastAsia="標楷體" w:hAnsi="標楷體" w:cs="Times New Roman" w:hint="eastAsia"/>
          <w:szCs w:val="24"/>
        </w:rPr>
        <w:t>主</w:t>
      </w:r>
      <w:r w:rsidRPr="00C31F69">
        <w:rPr>
          <w:rFonts w:ascii="Times New Roman" w:eastAsia="標楷體" w:hAnsi="標楷體" w:cs="Times New Roman"/>
          <w:szCs w:val="24"/>
        </w:rPr>
        <w:t>計室，研發處，各院院長及進度落後之執行單位召開經費執行控管會議，於每年四月、五月、六月召集會議，就未達前條決標率之單位進行控管，於七月初召開經費執行控管會議，決標率未達</w:t>
      </w:r>
      <w:r w:rsidRPr="00C31F69">
        <w:rPr>
          <w:rFonts w:ascii="Times New Roman" w:eastAsia="標楷體" w:hAnsi="Times New Roman" w:cs="Times New Roman"/>
          <w:szCs w:val="24"/>
        </w:rPr>
        <w:t>80%</w:t>
      </w:r>
      <w:r w:rsidRPr="00C31F69">
        <w:rPr>
          <w:rFonts w:ascii="Times New Roman" w:eastAsia="標楷體" w:hAnsi="標楷體" w:cs="Times New Roman"/>
          <w:szCs w:val="24"/>
        </w:rPr>
        <w:t>者，其經費經檢討後由學校收回統籌規劃運用。</w:t>
      </w:r>
    </w:p>
    <w:p w14:paraId="4F3A38BB" w14:textId="77777777" w:rsidR="00E33B70" w:rsidRPr="00C31F69" w:rsidRDefault="00E33B70" w:rsidP="003D4ACC">
      <w:pPr>
        <w:snapToGrid w:val="0"/>
        <w:spacing w:afterLines="30" w:after="108"/>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6</w:t>
      </w:r>
      <w:r w:rsidRPr="00C31F69">
        <w:rPr>
          <w:rFonts w:ascii="Times New Roman" w:eastAsia="標楷體" w:hAnsi="標楷體" w:cs="Times New Roman"/>
          <w:szCs w:val="24"/>
        </w:rPr>
        <w:t>條　各單位決標率未達規定目標，除合理且無法抗拒之原因陳請校長核定同意展延期限者外，其未動支經費由學校收回統籌規劃運用。</w:t>
      </w:r>
    </w:p>
    <w:p w14:paraId="079F330E" w14:textId="77777777" w:rsidR="00E33B70" w:rsidRPr="00C31F69" w:rsidRDefault="00E33B70" w:rsidP="003D4ACC">
      <w:pPr>
        <w:snapToGrid w:val="0"/>
        <w:spacing w:afterLines="30" w:after="108"/>
        <w:ind w:left="960" w:hangingChars="400" w:hanging="96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7</w:t>
      </w:r>
      <w:r w:rsidRPr="00C31F69">
        <w:rPr>
          <w:rFonts w:ascii="Times New Roman" w:eastAsia="標楷體" w:hAnsi="標楷體" w:cs="Times New Roman"/>
          <w:szCs w:val="24"/>
        </w:rPr>
        <w:t>條　土地及土地改良物、房屋及建築等項，若不可抗拒因素，應將不足經費或無法執行經費，由總務處簽請校長核定經費之籌措或移至設備費使用。</w:t>
      </w:r>
    </w:p>
    <w:p w14:paraId="017660C1" w14:textId="77777777" w:rsidR="00E33B70" w:rsidRPr="00C31F69" w:rsidRDefault="00E33B70" w:rsidP="003D4ACC">
      <w:pPr>
        <w:snapToGrid w:val="0"/>
        <w:spacing w:afterLines="50" w:after="180"/>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8</w:t>
      </w:r>
      <w:r w:rsidRPr="00C31F69">
        <w:rPr>
          <w:rFonts w:ascii="Times New Roman" w:eastAsia="標楷體" w:hAnsi="標楷體" w:cs="Times New Roman"/>
          <w:szCs w:val="24"/>
        </w:rPr>
        <w:t>條　本要點經行政會議通過陳請校長核定後實施，修正時亦同。</w:t>
      </w:r>
    </w:p>
    <w:p w14:paraId="356A7639" w14:textId="77777777" w:rsidR="00E33B70" w:rsidRPr="00C31F69" w:rsidRDefault="00E33B70" w:rsidP="004051EF">
      <w:pPr>
        <w:spacing w:line="420" w:lineRule="exact"/>
        <w:jc w:val="center"/>
        <w:rPr>
          <w:rFonts w:ascii="標楷體" w:eastAsia="標楷體" w:hAnsi="標楷體" w:cs="Times New Roman"/>
          <w:b/>
          <w:sz w:val="28"/>
          <w:szCs w:val="28"/>
        </w:rPr>
      </w:pPr>
      <w:r w:rsidRPr="00C31F69">
        <w:rPr>
          <w:rFonts w:ascii="Times New Roman" w:eastAsia="新細明體" w:hAnsi="Times New Roman" w:cs="Times New Roman"/>
          <w:szCs w:val="24"/>
        </w:rPr>
        <w:br w:type="page"/>
      </w:r>
      <w:r w:rsidRPr="00C31F69">
        <w:rPr>
          <w:rFonts w:ascii="標楷體" w:eastAsia="標楷體" w:hAnsi="標楷體" w:cs="Times New Roman" w:hint="eastAsia"/>
          <w:b/>
          <w:sz w:val="28"/>
          <w:szCs w:val="28"/>
        </w:rPr>
        <w:t>國立屏東科技大學資本支出預算執行進度管理流程圖</w:t>
      </w:r>
    </w:p>
    <w:p w14:paraId="504645B2" w14:textId="77777777" w:rsidR="00E33B70" w:rsidRPr="00C31F69" w:rsidRDefault="00E33B70" w:rsidP="004051EF">
      <w:pPr>
        <w:ind w:right="400"/>
        <w:jc w:val="right"/>
        <w:rPr>
          <w:rFonts w:ascii="標楷體" w:eastAsia="標楷體" w:hAnsi="標楷體" w:cs="Times New Roman"/>
          <w:sz w:val="20"/>
          <w:szCs w:val="20"/>
        </w:rPr>
      </w:pPr>
      <w:r w:rsidRPr="00C31F69">
        <w:rPr>
          <w:rFonts w:ascii="標楷體" w:eastAsia="標楷體" w:hAnsi="標楷體" w:cs="Times New Roman" w:hint="eastAsia"/>
          <w:sz w:val="20"/>
          <w:szCs w:val="20"/>
        </w:rPr>
        <w:t>97.12.18 第 126 次行政會議通過</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528"/>
        <w:gridCol w:w="2186"/>
      </w:tblGrid>
      <w:tr w:rsidR="00C31F69" w:rsidRPr="00C31F69" w14:paraId="34F63B84" w14:textId="77777777" w:rsidTr="00C31F69">
        <w:trPr>
          <w:trHeight w:val="334"/>
          <w:jc w:val="center"/>
        </w:trPr>
        <w:tc>
          <w:tcPr>
            <w:tcW w:w="2410" w:type="dxa"/>
            <w:shd w:val="clear" w:color="auto" w:fill="auto"/>
          </w:tcPr>
          <w:p w14:paraId="32EC8C91" w14:textId="77777777" w:rsidR="00E33B70" w:rsidRPr="00C31F69" w:rsidRDefault="00E33B70" w:rsidP="003D4ACC">
            <w:pPr>
              <w:rPr>
                <w:rFonts w:ascii="標楷體" w:eastAsia="標楷體" w:hAnsi="標楷體" w:cs="Times New Roman"/>
                <w:szCs w:val="24"/>
              </w:rPr>
            </w:pPr>
            <w:r w:rsidRPr="00C31F69">
              <w:rPr>
                <w:rFonts w:ascii="標楷體" w:eastAsia="標楷體" w:hAnsi="標楷體" w:cs="Times New Roman" w:hint="eastAsia"/>
                <w:szCs w:val="24"/>
              </w:rPr>
              <w:t>辦理時程及管理事項</w:t>
            </w:r>
          </w:p>
        </w:tc>
        <w:tc>
          <w:tcPr>
            <w:tcW w:w="5528" w:type="dxa"/>
            <w:shd w:val="clear" w:color="auto" w:fill="auto"/>
          </w:tcPr>
          <w:p w14:paraId="37D9546B" w14:textId="77777777" w:rsidR="00E33B70" w:rsidRPr="00C31F69" w:rsidRDefault="00E33B70" w:rsidP="003D4ACC">
            <w:pPr>
              <w:rPr>
                <w:rFonts w:ascii="標楷體" w:eastAsia="標楷體" w:hAnsi="標楷體" w:cs="Times New Roman"/>
                <w:szCs w:val="24"/>
              </w:rPr>
            </w:pPr>
            <w:r w:rsidRPr="00C31F69">
              <w:rPr>
                <w:rFonts w:ascii="標楷體" w:eastAsia="標楷體" w:hAnsi="標楷體" w:cs="Times New Roman" w:hint="eastAsia"/>
                <w:szCs w:val="24"/>
              </w:rPr>
              <w:t>管理流程</w:t>
            </w:r>
          </w:p>
        </w:tc>
        <w:tc>
          <w:tcPr>
            <w:tcW w:w="2186" w:type="dxa"/>
            <w:shd w:val="clear" w:color="auto" w:fill="auto"/>
          </w:tcPr>
          <w:p w14:paraId="27885A20" w14:textId="77777777" w:rsidR="00E33B70" w:rsidRPr="00C31F69" w:rsidRDefault="00E33B70" w:rsidP="003D4ACC">
            <w:pPr>
              <w:rPr>
                <w:rFonts w:ascii="標楷體" w:eastAsia="標楷體" w:hAnsi="標楷體" w:cs="Times New Roman"/>
                <w:szCs w:val="24"/>
              </w:rPr>
            </w:pPr>
            <w:r w:rsidRPr="00C31F69">
              <w:rPr>
                <w:rFonts w:ascii="標楷體" w:eastAsia="標楷體" w:hAnsi="標楷體" w:cs="Times New Roman" w:hint="eastAsia"/>
                <w:szCs w:val="24"/>
              </w:rPr>
              <w:t>執行單位</w:t>
            </w:r>
          </w:p>
        </w:tc>
      </w:tr>
      <w:tr w:rsidR="00C31F69" w:rsidRPr="00C31F69" w14:paraId="24A8CB37" w14:textId="77777777" w:rsidTr="00C31F69">
        <w:trPr>
          <w:trHeight w:val="12446"/>
          <w:jc w:val="center"/>
        </w:trPr>
        <w:tc>
          <w:tcPr>
            <w:tcW w:w="2410" w:type="dxa"/>
            <w:shd w:val="clear" w:color="auto" w:fill="auto"/>
          </w:tcPr>
          <w:p w14:paraId="65561224" w14:textId="77777777" w:rsidR="00E33B70" w:rsidRPr="00C31F69" w:rsidRDefault="00E33B70" w:rsidP="003D4ACC">
            <w:pPr>
              <w:rPr>
                <w:rFonts w:ascii="標楷體" w:eastAsia="標楷體" w:hAnsi="標楷體" w:cs="Times New Roman"/>
                <w:b/>
                <w:szCs w:val="24"/>
              </w:rPr>
            </w:pPr>
            <w:r w:rsidRPr="00C31F69">
              <w:rPr>
                <w:rFonts w:ascii="標楷體" w:eastAsia="標楷體" w:hAnsi="標楷體" w:cs="Times New Roman"/>
                <w:b/>
                <w:noProof/>
                <w:sz w:val="28"/>
                <w:szCs w:val="28"/>
              </w:rPr>
              <mc:AlternateContent>
                <mc:Choice Requires="wps">
                  <w:drawing>
                    <wp:anchor distT="0" distB="0" distL="114300" distR="114300" simplePos="0" relativeHeight="251661312" behindDoc="0" locked="0" layoutInCell="1" allowOverlap="1" wp14:anchorId="26AB5AA9" wp14:editId="16C1BDE5">
                      <wp:simplePos x="0" y="0"/>
                      <wp:positionH relativeFrom="column">
                        <wp:posOffset>-20320</wp:posOffset>
                      </wp:positionH>
                      <wp:positionV relativeFrom="paragraph">
                        <wp:posOffset>4210685</wp:posOffset>
                      </wp:positionV>
                      <wp:extent cx="1419225" cy="568325"/>
                      <wp:effectExtent l="7620" t="8890" r="11430" b="13335"/>
                      <wp:wrapSquare wrapText="bothSides"/>
                      <wp:docPr id="99" name="文字方塊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68325"/>
                              </a:xfrm>
                              <a:prstGeom prst="rect">
                                <a:avLst/>
                              </a:prstGeom>
                              <a:solidFill>
                                <a:srgbClr val="FFFFFF"/>
                              </a:solidFill>
                              <a:ln w="9525">
                                <a:solidFill>
                                  <a:srgbClr val="000000"/>
                                </a:solidFill>
                                <a:miter lim="800000"/>
                                <a:headEnd/>
                                <a:tailEnd/>
                              </a:ln>
                            </wps:spPr>
                            <wps:txbx>
                              <w:txbxContent>
                                <w:p w14:paraId="0867598C" w14:textId="77777777" w:rsidR="002219CF" w:rsidRPr="00E451AD" w:rsidRDefault="002219CF" w:rsidP="00E33B70">
                                  <w:pPr>
                                    <w:jc w:val="center"/>
                                    <w:rPr>
                                      <w:rFonts w:ascii="標楷體" w:eastAsia="標楷體" w:hAnsi="標楷體"/>
                                      <w:sz w:val="21"/>
                                      <w:szCs w:val="21"/>
                                    </w:rPr>
                                  </w:pPr>
                                  <w:r>
                                    <w:rPr>
                                      <w:rFonts w:ascii="標楷體" w:eastAsia="標楷體" w:hAnsi="標楷體" w:hint="eastAsia"/>
                                      <w:sz w:val="21"/>
                                      <w:szCs w:val="21"/>
                                    </w:rPr>
                                    <w:t>總務處、會計室及各執行單位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B5AA9" id="_x0000_t202" coordsize="21600,21600" o:spt="202" path="m,l,21600r21600,l21600,xe">
                      <v:stroke joinstyle="miter"/>
                      <v:path gradientshapeok="t" o:connecttype="rect"/>
                    </v:shapetype>
                    <v:shape id="文字方塊 99" o:spid="_x0000_s1026" type="#_x0000_t202" style="position:absolute;margin-left:-1.6pt;margin-top:331.55pt;width:111.75pt;height: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">
                      <v:textbox>
                        <w:txbxContent>
                          <w:p w14:paraId="0867598C" w14:textId="77777777" w:rsidR="002219CF" w:rsidRPr="00E451AD" w:rsidRDefault="002219CF" w:rsidP="00E33B70">
                            <w:pPr>
                              <w:jc w:val="center"/>
                              <w:rPr>
                                <w:rFonts w:ascii="標楷體" w:eastAsia="標楷體" w:hAnsi="標楷體"/>
                                <w:sz w:val="21"/>
                                <w:szCs w:val="21"/>
                              </w:rPr>
                            </w:pPr>
                            <w:r>
                              <w:rPr>
                                <w:rFonts w:ascii="標楷體" w:eastAsia="標楷體" w:hAnsi="標楷體" w:hint="eastAsia"/>
                                <w:sz w:val="21"/>
                                <w:szCs w:val="21"/>
                              </w:rPr>
                              <w:t>總務處、會計室及各執行單位</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59264" behindDoc="0" locked="0" layoutInCell="1" allowOverlap="1" wp14:anchorId="219EAC05" wp14:editId="5F3A0DA3">
                      <wp:simplePos x="0" y="0"/>
                      <wp:positionH relativeFrom="column">
                        <wp:posOffset>-20320</wp:posOffset>
                      </wp:positionH>
                      <wp:positionV relativeFrom="paragraph">
                        <wp:posOffset>2619375</wp:posOffset>
                      </wp:positionV>
                      <wp:extent cx="1419225" cy="1414780"/>
                      <wp:effectExtent l="7620" t="8255" r="11430" b="5715"/>
                      <wp:wrapSquare wrapText="bothSides"/>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14780"/>
                              </a:xfrm>
                              <a:prstGeom prst="rect">
                                <a:avLst/>
                              </a:prstGeom>
                              <a:solidFill>
                                <a:srgbClr val="FFFFFF"/>
                              </a:solidFill>
                              <a:ln w="9525">
                                <a:solidFill>
                                  <a:srgbClr val="000000"/>
                                </a:solidFill>
                                <a:miter lim="800000"/>
                                <a:headEnd/>
                                <a:tailEnd/>
                              </a:ln>
                            </wps:spPr>
                            <wps:txbx>
                              <w:txbxContent>
                                <w:p w14:paraId="45EF2A4A"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四</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6</w:t>
                                  </w:r>
                                  <w:r w:rsidRPr="00603ACD">
                                    <w:rPr>
                                      <w:rFonts w:ascii="標楷體" w:eastAsia="標楷體" w:hAnsi="標楷體" w:hint="eastAsia"/>
                                      <w:color w:val="FF0000"/>
                                      <w:sz w:val="20"/>
                                      <w:szCs w:val="20"/>
                                    </w:rPr>
                                    <w:t>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達成率20%</w:t>
                                  </w:r>
                                </w:p>
                                <w:p w14:paraId="03363520"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五</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7</w:t>
                                  </w:r>
                                  <w:r w:rsidRPr="00603ACD">
                                    <w:rPr>
                                      <w:rFonts w:ascii="標楷體" w:eastAsia="標楷體" w:hAnsi="標楷體" w:hint="eastAsia"/>
                                      <w:color w:val="FF0000"/>
                                      <w:sz w:val="20"/>
                                      <w:szCs w:val="20"/>
                                    </w:rPr>
                                    <w:t>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達成率30%</w:t>
                                  </w:r>
                                </w:p>
                                <w:p w14:paraId="51A0B0BD"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六</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80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EAC05" id="文字方塊 98" o:spid="_x0000_s1027" type="#_x0000_t202" style="position:absolute;margin-left:-1.6pt;margin-top:206.25pt;width:111.75pt;height:1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">
                      <v:textbox>
                        <w:txbxContent>
                          <w:p w14:paraId="45EF2A4A"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四</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6</w:t>
                            </w:r>
                            <w:r w:rsidRPr="00603ACD">
                              <w:rPr>
                                <w:rFonts w:ascii="標楷體" w:eastAsia="標楷體" w:hAnsi="標楷體" w:hint="eastAsia"/>
                                <w:color w:val="FF0000"/>
                                <w:sz w:val="20"/>
                                <w:szCs w:val="20"/>
                              </w:rPr>
                              <w:t>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達成率20%</w:t>
                            </w:r>
                          </w:p>
                          <w:p w14:paraId="03363520"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五</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7</w:t>
                            </w:r>
                            <w:r w:rsidRPr="00603ACD">
                              <w:rPr>
                                <w:rFonts w:ascii="標楷體" w:eastAsia="標楷體" w:hAnsi="標楷體" w:hint="eastAsia"/>
                                <w:color w:val="FF0000"/>
                                <w:sz w:val="20"/>
                                <w:szCs w:val="20"/>
                              </w:rPr>
                              <w:t>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達成率30%</w:t>
                            </w:r>
                          </w:p>
                          <w:p w14:paraId="51A0B0BD" w14:textId="77777777" w:rsidR="002219CF" w:rsidRPr="00603ACD" w:rsidRDefault="002219CF" w:rsidP="00E33B70">
                            <w:pPr>
                              <w:jc w:val="center"/>
                              <w:rPr>
                                <w:rFonts w:ascii="標楷體" w:eastAsia="標楷體" w:hAnsi="標楷體"/>
                                <w:sz w:val="20"/>
                                <w:szCs w:val="20"/>
                              </w:rPr>
                            </w:pPr>
                            <w:r w:rsidRPr="00D65643">
                              <w:rPr>
                                <w:rFonts w:ascii="標楷體" w:eastAsia="標楷體" w:hAnsi="標楷體" w:hint="eastAsia"/>
                                <w:color w:val="FF0000"/>
                                <w:sz w:val="20"/>
                                <w:szCs w:val="20"/>
                              </w:rPr>
                              <w:t>六</w:t>
                            </w:r>
                            <w:r w:rsidRPr="00603ACD">
                              <w:rPr>
                                <w:rFonts w:ascii="標楷體" w:eastAsia="標楷體" w:hAnsi="標楷體" w:hint="eastAsia"/>
                                <w:sz w:val="20"/>
                                <w:szCs w:val="20"/>
                              </w:rPr>
                              <w:t>月底</w:t>
                            </w:r>
                            <w:r w:rsidRPr="00603ACD">
                              <w:rPr>
                                <w:rFonts w:ascii="標楷體" w:eastAsia="標楷體" w:hAnsi="標楷體" w:hint="eastAsia"/>
                                <w:color w:val="FF0000"/>
                                <w:sz w:val="20"/>
                                <w:szCs w:val="20"/>
                              </w:rPr>
                              <w:t>決標率</w:t>
                            </w:r>
                            <w:r>
                              <w:rPr>
                                <w:rFonts w:ascii="標楷體" w:eastAsia="標楷體" w:hAnsi="標楷體" w:hint="eastAsia"/>
                                <w:color w:val="FF0000"/>
                                <w:sz w:val="20"/>
                                <w:szCs w:val="20"/>
                              </w:rPr>
                              <w:t>80</w:t>
                            </w:r>
                            <w:r w:rsidRPr="00603ACD">
                              <w:rPr>
                                <w:rFonts w:ascii="標楷體" w:eastAsia="標楷體" w:hAnsi="標楷體" w:hint="eastAsia"/>
                                <w:sz w:val="20"/>
                                <w:szCs w:val="20"/>
                              </w:rPr>
                              <w:t>％，</w:t>
                            </w:r>
                            <w:r w:rsidRPr="00647D22">
                              <w:rPr>
                                <w:rFonts w:ascii="標楷體" w:eastAsia="標楷體" w:hAnsi="標楷體" w:hint="eastAsia"/>
                                <w:color w:val="FF0000"/>
                                <w:sz w:val="20"/>
                                <w:szCs w:val="20"/>
                              </w:rPr>
                              <w:t>達成率45%</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60288" behindDoc="0" locked="0" layoutInCell="1" allowOverlap="1" wp14:anchorId="512A0D8A" wp14:editId="5556537A">
                      <wp:simplePos x="0" y="0"/>
                      <wp:positionH relativeFrom="column">
                        <wp:posOffset>-20320</wp:posOffset>
                      </wp:positionH>
                      <wp:positionV relativeFrom="paragraph">
                        <wp:posOffset>5492115</wp:posOffset>
                      </wp:positionV>
                      <wp:extent cx="1419225" cy="571500"/>
                      <wp:effectExtent l="7620" t="13970" r="11430" b="5080"/>
                      <wp:wrapSquare wrapText="bothSides"/>
                      <wp:docPr id="97" name="文字方塊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571500"/>
                              </a:xfrm>
                              <a:prstGeom prst="rect">
                                <a:avLst/>
                              </a:prstGeom>
                              <a:solidFill>
                                <a:srgbClr val="FFFFFF"/>
                              </a:solidFill>
                              <a:ln w="9525">
                                <a:solidFill>
                                  <a:srgbClr val="000000"/>
                                </a:solidFill>
                                <a:miter lim="800000"/>
                                <a:headEnd/>
                                <a:tailEnd/>
                              </a:ln>
                            </wps:spPr>
                            <wps:txbx>
                              <w:txbxContent>
                                <w:p w14:paraId="21E1DEB5" w14:textId="77777777" w:rsidR="002219CF" w:rsidRPr="00151838" w:rsidRDefault="002219CF" w:rsidP="00E33B70">
                                  <w:pPr>
                                    <w:jc w:val="center"/>
                                    <w:rPr>
                                      <w:rFonts w:ascii="標楷體" w:eastAsia="標楷體" w:hAnsi="標楷體"/>
                                    </w:rPr>
                                  </w:pPr>
                                  <w:r w:rsidRPr="009A121F">
                                    <w:rPr>
                                      <w:rFonts w:ascii="標楷體" w:eastAsia="標楷體" w:hAnsi="標楷體" w:hint="eastAsia"/>
                                      <w:color w:val="FF0000"/>
                                    </w:rPr>
                                    <w:t>7月5日</w:t>
                                  </w:r>
                                  <w:r>
                                    <w:rPr>
                                      <w:rFonts w:ascii="標楷體" w:eastAsia="標楷體" w:hAnsi="標楷體" w:hint="eastAsia"/>
                                    </w:rPr>
                                    <w:t>召開經費執行控管會議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0D8A" id="文字方塊 97" o:spid="_x0000_s1028" type="#_x0000_t202" style="position:absolute;margin-left:-1.6pt;margin-top:432.45pt;width:111.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">
                      <v:textbox>
                        <w:txbxContent>
                          <w:p w14:paraId="21E1DEB5" w14:textId="77777777" w:rsidR="002219CF" w:rsidRPr="00151838" w:rsidRDefault="002219CF" w:rsidP="00E33B70">
                            <w:pPr>
                              <w:jc w:val="center"/>
                              <w:rPr>
                                <w:rFonts w:ascii="標楷體" w:eastAsia="標楷體" w:hAnsi="標楷體"/>
                              </w:rPr>
                            </w:pPr>
                            <w:r w:rsidRPr="009A121F">
                              <w:rPr>
                                <w:rFonts w:ascii="標楷體" w:eastAsia="標楷體" w:hAnsi="標楷體" w:hint="eastAsia"/>
                                <w:color w:val="FF0000"/>
                              </w:rPr>
                              <w:t>7月5日</w:t>
                            </w:r>
                            <w:r>
                              <w:rPr>
                                <w:rFonts w:ascii="標楷體" w:eastAsia="標楷體" w:hAnsi="標楷體" w:hint="eastAsia"/>
                              </w:rPr>
                              <w:t>召開經費執行控管會議</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48000" behindDoc="0" locked="0" layoutInCell="1" allowOverlap="1" wp14:anchorId="6BCD622F" wp14:editId="413C905F">
                      <wp:simplePos x="0" y="0"/>
                      <wp:positionH relativeFrom="column">
                        <wp:posOffset>-20320</wp:posOffset>
                      </wp:positionH>
                      <wp:positionV relativeFrom="paragraph">
                        <wp:posOffset>6538595</wp:posOffset>
                      </wp:positionV>
                      <wp:extent cx="1419225" cy="342900"/>
                      <wp:effectExtent l="7620" t="12700" r="11430" b="6350"/>
                      <wp:wrapSquare wrapText="bothSides"/>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solidFill>
                                <a:srgbClr val="FFFFFF"/>
                              </a:solidFill>
                              <a:ln w="9525">
                                <a:solidFill>
                                  <a:srgbClr val="000000"/>
                                </a:solidFill>
                                <a:miter lim="800000"/>
                                <a:headEnd/>
                                <a:tailEnd/>
                              </a:ln>
                            </wps:spPr>
                            <wps:txbx>
                              <w:txbxContent>
                                <w:p w14:paraId="61C01FB6" w14:textId="77777777" w:rsidR="002219CF" w:rsidRPr="009A121F" w:rsidRDefault="002219CF" w:rsidP="00E33B70">
                                  <w:pPr>
                                    <w:jc w:val="center"/>
                                    <w:rPr>
                                      <w:rFonts w:ascii="標楷體" w:eastAsia="標楷體" w:hAnsi="標楷體"/>
                                      <w:color w:val="FF0000"/>
                                    </w:rPr>
                                  </w:pPr>
                                  <w:r w:rsidRPr="009A121F">
                                    <w:rPr>
                                      <w:rFonts w:ascii="標楷體" w:eastAsia="標楷體" w:hAnsi="標楷體" w:hint="eastAsia"/>
                                      <w:color w:val="FF0000"/>
                                    </w:rPr>
                                    <w:t>7月31日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622F" id="文字方塊 96" o:spid="_x0000_s1029" type="#_x0000_t202" style="position:absolute;margin-left:-1.6pt;margin-top:514.85pt;width:111.7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">
                      <v:textbox>
                        <w:txbxContent>
                          <w:p w14:paraId="61C01FB6" w14:textId="77777777" w:rsidR="002219CF" w:rsidRPr="009A121F" w:rsidRDefault="002219CF" w:rsidP="00E33B70">
                            <w:pPr>
                              <w:jc w:val="center"/>
                              <w:rPr>
                                <w:rFonts w:ascii="標楷體" w:eastAsia="標楷體" w:hAnsi="標楷體"/>
                                <w:color w:val="FF0000"/>
                              </w:rPr>
                            </w:pPr>
                            <w:r w:rsidRPr="009A121F">
                              <w:rPr>
                                <w:rFonts w:ascii="標楷體" w:eastAsia="標楷體" w:hAnsi="標楷體" w:hint="eastAsia"/>
                                <w:color w:val="FF0000"/>
                              </w:rPr>
                              <w:t>7月31日</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58240" behindDoc="0" locked="0" layoutInCell="1" allowOverlap="1" wp14:anchorId="4B7B6A8C" wp14:editId="58B35520">
                      <wp:simplePos x="0" y="0"/>
                      <wp:positionH relativeFrom="column">
                        <wp:posOffset>-20320</wp:posOffset>
                      </wp:positionH>
                      <wp:positionV relativeFrom="paragraph">
                        <wp:posOffset>1330325</wp:posOffset>
                      </wp:positionV>
                      <wp:extent cx="1419225" cy="1029970"/>
                      <wp:effectExtent l="7620" t="5080" r="11430" b="12700"/>
                      <wp:wrapSquare wrapText="bothSides"/>
                      <wp:docPr id="95" name="文字方塊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029970"/>
                              </a:xfrm>
                              <a:prstGeom prst="rect">
                                <a:avLst/>
                              </a:prstGeom>
                              <a:solidFill>
                                <a:srgbClr val="FFFFFF"/>
                              </a:solidFill>
                              <a:ln w="9525">
                                <a:solidFill>
                                  <a:srgbClr val="000000"/>
                                </a:solidFill>
                                <a:miter lim="800000"/>
                                <a:headEnd/>
                                <a:tailEnd/>
                              </a:ln>
                            </wps:spPr>
                            <wps:txbx>
                              <w:txbxContent>
                                <w:p w14:paraId="29643146" w14:textId="77777777" w:rsidR="002219CF" w:rsidRPr="00151838" w:rsidRDefault="002219CF" w:rsidP="00E33B70">
                                  <w:pPr>
                                    <w:jc w:val="center"/>
                                    <w:rPr>
                                      <w:rFonts w:ascii="標楷體" w:eastAsia="標楷體" w:hAnsi="標楷體"/>
                                    </w:rPr>
                                  </w:pPr>
                                  <w:r w:rsidRPr="004167BB">
                                    <w:rPr>
                                      <w:rFonts w:ascii="標楷體" w:eastAsia="標楷體" w:hAnsi="標楷體" w:hint="eastAsia"/>
                                      <w:sz w:val="21"/>
                                      <w:szCs w:val="21"/>
                                    </w:rPr>
                                    <w:t>每月10日前列表通知各執行單</w:t>
                                  </w:r>
                                  <w:r>
                                    <w:rPr>
                                      <w:rFonts w:ascii="標楷體" w:eastAsia="標楷體" w:hAnsi="標楷體" w:hint="eastAsia"/>
                                    </w:rPr>
                                    <w:t>位並於行政會議報告執行情形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B6A8C" id="文字方塊 95" o:spid="_x0000_s1030" type="#_x0000_t202" style="position:absolute;margin-left:-1.6pt;margin-top:104.75pt;width:111.75pt;height: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">
                      <v:textbox>
                        <w:txbxContent>
                          <w:p w14:paraId="29643146" w14:textId="77777777" w:rsidR="002219CF" w:rsidRPr="00151838" w:rsidRDefault="002219CF" w:rsidP="00E33B70">
                            <w:pPr>
                              <w:jc w:val="center"/>
                              <w:rPr>
                                <w:rFonts w:ascii="標楷體" w:eastAsia="標楷體" w:hAnsi="標楷體"/>
                              </w:rPr>
                            </w:pPr>
                            <w:r w:rsidRPr="004167BB">
                              <w:rPr>
                                <w:rFonts w:ascii="標楷體" w:eastAsia="標楷體" w:hAnsi="標楷體" w:hint="eastAsia"/>
                                <w:sz w:val="21"/>
                                <w:szCs w:val="21"/>
                              </w:rPr>
                              <w:t>每月10日前列表通知各執行單</w:t>
                            </w:r>
                            <w:r>
                              <w:rPr>
                                <w:rFonts w:ascii="標楷體" w:eastAsia="標楷體" w:hAnsi="標楷體" w:hint="eastAsia"/>
                              </w:rPr>
                              <w:t>位並於行政會議報告執行情形</w:t>
                            </w:r>
                          </w:p>
                        </w:txbxContent>
                      </v:textbox>
                      <w10:wrap type="square"/>
                    </v:shape>
                  </w:pict>
                </mc:Fallback>
              </mc:AlternateContent>
            </w:r>
            <w:r w:rsidRPr="00C31F69">
              <w:rPr>
                <w:rFonts w:ascii="標楷體" w:eastAsia="標楷體" w:hAnsi="標楷體" w:cs="Times New Roman"/>
                <w:b/>
                <w:noProof/>
                <w:sz w:val="28"/>
                <w:szCs w:val="28"/>
              </w:rPr>
              <mc:AlternateContent>
                <mc:Choice Requires="wps">
                  <w:drawing>
                    <wp:anchor distT="0" distB="0" distL="114300" distR="114300" simplePos="0" relativeHeight="251657216" behindDoc="0" locked="0" layoutInCell="1" allowOverlap="1" wp14:anchorId="72D5856A" wp14:editId="046C16B8">
                      <wp:simplePos x="0" y="0"/>
                      <wp:positionH relativeFrom="column">
                        <wp:posOffset>-20320</wp:posOffset>
                      </wp:positionH>
                      <wp:positionV relativeFrom="paragraph">
                        <wp:posOffset>885825</wp:posOffset>
                      </wp:positionV>
                      <wp:extent cx="1419225" cy="342900"/>
                      <wp:effectExtent l="7620" t="8255" r="11430" b="10795"/>
                      <wp:wrapSquare wrapText="bothSides"/>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solidFill>
                                <a:srgbClr val="FFFFFF"/>
                              </a:solidFill>
                              <a:ln w="9525">
                                <a:solidFill>
                                  <a:srgbClr val="000000"/>
                                </a:solidFill>
                                <a:miter lim="800000"/>
                                <a:headEnd/>
                                <a:tailEnd/>
                              </a:ln>
                            </wps:spPr>
                            <wps:txbx>
                              <w:txbxContent>
                                <w:p w14:paraId="700E3FD7" w14:textId="77777777" w:rsidR="002219CF" w:rsidRPr="00151838" w:rsidRDefault="002219CF" w:rsidP="00E33B70">
                                  <w:pPr>
                                    <w:jc w:val="center"/>
                                    <w:rPr>
                                      <w:rFonts w:ascii="標楷體" w:eastAsia="標楷體" w:hAnsi="標楷體"/>
                                    </w:rPr>
                                  </w:pPr>
                                  <w:r>
                                    <w:rPr>
                                      <w:rFonts w:ascii="標楷體" w:eastAsia="標楷體" w:hAnsi="標楷體" w:hint="eastAsia"/>
                                    </w:rPr>
                                    <w:t>元月底前完成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856A" id="文字方塊 94" o:spid="_x0000_s1031" type="#_x0000_t202" style="position:absolute;margin-left:-1.6pt;margin-top:69.75pt;width:111.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">
                      <v:textbox>
                        <w:txbxContent>
                          <w:p w14:paraId="700E3FD7" w14:textId="77777777" w:rsidR="002219CF" w:rsidRPr="00151838" w:rsidRDefault="002219CF" w:rsidP="00E33B70">
                            <w:pPr>
                              <w:jc w:val="center"/>
                              <w:rPr>
                                <w:rFonts w:ascii="標楷體" w:eastAsia="標楷體" w:hAnsi="標楷體"/>
                              </w:rPr>
                            </w:pPr>
                            <w:r>
                              <w:rPr>
                                <w:rFonts w:ascii="標楷體" w:eastAsia="標楷體" w:hAnsi="標楷體" w:hint="eastAsia"/>
                              </w:rPr>
                              <w:t>元月底前完成</w:t>
                            </w:r>
                          </w:p>
                        </w:txbxContent>
                      </v:textbox>
                      <w10:wrap type="square"/>
                    </v:shape>
                  </w:pict>
                </mc:Fallback>
              </mc:AlternateContent>
            </w:r>
          </w:p>
        </w:tc>
        <w:tc>
          <w:tcPr>
            <w:tcW w:w="5528" w:type="dxa"/>
            <w:shd w:val="clear" w:color="auto" w:fill="auto"/>
          </w:tcPr>
          <w:p w14:paraId="3202CB17" w14:textId="77777777" w:rsidR="00E33B70" w:rsidRPr="00C31F69" w:rsidRDefault="00E33B70" w:rsidP="003D4ACC">
            <w:pPr>
              <w:rPr>
                <w:rFonts w:ascii="標楷體" w:eastAsia="標楷體" w:hAnsi="標楷體" w:cs="Times New Roman"/>
                <w:b/>
                <w:szCs w:val="24"/>
              </w:rPr>
            </w:pPr>
            <w:r w:rsidRPr="00C31F69">
              <w:rPr>
                <w:rFonts w:ascii="標楷體" w:eastAsia="標楷體" w:hAnsi="標楷體" w:cs="Times New Roman"/>
                <w:b/>
                <w:noProof/>
                <w:szCs w:val="24"/>
              </w:rPr>
              <mc:AlternateContent>
                <mc:Choice Requires="wpg">
                  <w:drawing>
                    <wp:anchor distT="0" distB="0" distL="114300" distR="114300" simplePos="0" relativeHeight="251649024" behindDoc="0" locked="0" layoutInCell="1" allowOverlap="1" wp14:anchorId="41B030D7" wp14:editId="1F4E7117">
                      <wp:simplePos x="0" y="0"/>
                      <wp:positionH relativeFrom="column">
                        <wp:posOffset>-47625</wp:posOffset>
                      </wp:positionH>
                      <wp:positionV relativeFrom="paragraph">
                        <wp:posOffset>9525</wp:posOffset>
                      </wp:positionV>
                      <wp:extent cx="3443605" cy="7933690"/>
                      <wp:effectExtent l="0" t="0" r="42545" b="10160"/>
                      <wp:wrapSquare wrapText="bothSides"/>
                      <wp:docPr id="61" name="群組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3605" cy="7933690"/>
                                <a:chOff x="2754" y="2414"/>
                                <a:chExt cx="5760" cy="13643"/>
                              </a:xfrm>
                            </wpg:grpSpPr>
                            <wpg:grpSp>
                              <wpg:cNvPr id="62" name="Group 34"/>
                              <wpg:cNvGrpSpPr>
                                <a:grpSpLocks/>
                              </wpg:cNvGrpSpPr>
                              <wpg:grpSpPr bwMode="auto">
                                <a:xfrm>
                                  <a:off x="2754" y="2414"/>
                                  <a:ext cx="5760" cy="13643"/>
                                  <a:chOff x="2754" y="2414"/>
                                  <a:chExt cx="5760" cy="13643"/>
                                </a:xfrm>
                              </wpg:grpSpPr>
                              <wps:wsp>
                                <wps:cNvPr id="63" name="AutoShape 35"/>
                                <wps:cNvSpPr>
                                  <a:spLocks noChangeArrowheads="1"/>
                                </wps:cNvSpPr>
                                <wps:spPr bwMode="auto">
                                  <a:xfrm>
                                    <a:off x="4734" y="2414"/>
                                    <a:ext cx="1620" cy="90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2F0A542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開始</w:t>
                                      </w:r>
                                    </w:p>
                                  </w:txbxContent>
                                </wps:txbx>
                                <wps:bodyPr rot="0" vert="horz" wrap="square" lIns="91440" tIns="45720" rIns="91440" bIns="45720" anchor="t" anchorCtr="0" upright="1">
                                  <a:noAutofit/>
                                </wps:bodyPr>
                              </wps:wsp>
                              <wps:wsp>
                                <wps:cNvPr id="64" name="AutoShape 36"/>
                                <wps:cNvSpPr>
                                  <a:spLocks noChangeArrowheads="1"/>
                                </wps:cNvSpPr>
                                <wps:spPr bwMode="auto">
                                  <a:xfrm>
                                    <a:off x="4554" y="3674"/>
                                    <a:ext cx="1980" cy="5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784038E3" w14:textId="77777777" w:rsidR="002219CF" w:rsidRPr="00744957" w:rsidRDefault="002219CF" w:rsidP="00E33B70">
                                      <w:pPr>
                                        <w:jc w:val="center"/>
                                        <w:rPr>
                                          <w:rFonts w:ascii="標楷體" w:eastAsia="標楷體" w:hAnsi="標楷體"/>
                                          <w:sz w:val="20"/>
                                          <w:szCs w:val="20"/>
                                        </w:rPr>
                                      </w:pPr>
                                      <w:r w:rsidRPr="00744957">
                                        <w:rPr>
                                          <w:rFonts w:ascii="標楷體" w:eastAsia="標楷體" w:hAnsi="標楷體"/>
                                          <w:sz w:val="20"/>
                                          <w:szCs w:val="20"/>
                                        </w:rPr>
                                        <w:t>完成分配預算</w:t>
                                      </w:r>
                                    </w:p>
                                  </w:txbxContent>
                                </wps:txbx>
                                <wps:bodyPr rot="0" vert="horz" wrap="square" lIns="91440" tIns="45720" rIns="91440" bIns="45720" anchor="t" anchorCtr="0" upright="1">
                                  <a:noAutofit/>
                                </wps:bodyPr>
                              </wps:wsp>
                              <wps:wsp>
                                <wps:cNvPr id="65" name="AutoShape 37"/>
                                <wps:cNvSpPr>
                                  <a:spLocks noChangeArrowheads="1"/>
                                </wps:cNvSpPr>
                                <wps:spPr bwMode="auto">
                                  <a:xfrm>
                                    <a:off x="4554" y="4754"/>
                                    <a:ext cx="1980" cy="5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11186390"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預算執行</w:t>
                                      </w:r>
                                    </w:p>
                                  </w:txbxContent>
                                </wps:txbx>
                                <wps:bodyPr rot="0" vert="horz" wrap="square" lIns="91440" tIns="45720" rIns="91440" bIns="45720" anchor="t" anchorCtr="0" upright="1">
                                  <a:noAutofit/>
                                </wps:bodyPr>
                              </wps:wsp>
                              <wps:wsp>
                                <wps:cNvPr id="66" name="AutoShape 38"/>
                                <wps:cNvSpPr>
                                  <a:spLocks noChangeArrowheads="1"/>
                                </wps:cNvSpPr>
                                <wps:spPr bwMode="auto">
                                  <a:xfrm>
                                    <a:off x="4734" y="6014"/>
                                    <a:ext cx="2520" cy="54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56CD43E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通知各單位執行情形</w:t>
                                      </w:r>
                                    </w:p>
                                  </w:txbxContent>
                                </wps:txbx>
                                <wps:bodyPr rot="0" vert="horz" wrap="square" lIns="91440" tIns="45720" rIns="91440" bIns="45720" anchor="t" anchorCtr="0" upright="1">
                                  <a:noAutofit/>
                                </wps:bodyPr>
                              </wps:wsp>
                              <wps:wsp>
                                <wps:cNvPr id="67" name="AutoShape 39"/>
                                <wps:cNvSpPr>
                                  <a:spLocks noChangeArrowheads="1"/>
                                </wps:cNvSpPr>
                                <wps:spPr bwMode="auto">
                                  <a:xfrm>
                                    <a:off x="5546" y="7274"/>
                                    <a:ext cx="2521" cy="1790"/>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F608AAB"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控管機制</w:t>
                                      </w:r>
                                    </w:p>
                                    <w:p w14:paraId="75B4AAF1"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w:t>
                                      </w:r>
                                      <w:r w:rsidRPr="00743F83">
                                        <w:rPr>
                                          <w:rFonts w:ascii="標楷體" w:eastAsia="標楷體" w:hAnsi="標楷體" w:hint="eastAsia"/>
                                          <w:color w:val="FF0000"/>
                                          <w:sz w:val="20"/>
                                          <w:szCs w:val="20"/>
                                        </w:rPr>
                                        <w:t>決標率</w:t>
                                      </w:r>
                                      <w:r w:rsidRPr="00743F83">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68" name="AutoShape 40"/>
                                <wps:cNvSpPr>
                                  <a:spLocks noChangeArrowheads="1"/>
                                </wps:cNvSpPr>
                                <wps:spPr bwMode="auto">
                                  <a:xfrm>
                                    <a:off x="6174" y="9434"/>
                                    <a:ext cx="144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6954594D"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繼續</w:t>
                                      </w:r>
                                    </w:p>
                                    <w:p w14:paraId="63F2DFB3"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執行</w:t>
                                      </w:r>
                                    </w:p>
                                  </w:txbxContent>
                                </wps:txbx>
                                <wps:bodyPr rot="0" vert="horz" wrap="square" lIns="91440" tIns="45720" rIns="91440" bIns="45720" anchor="t" anchorCtr="0" upright="1">
                                  <a:noAutofit/>
                                </wps:bodyPr>
                              </wps:wsp>
                              <wps:wsp>
                                <wps:cNvPr id="69" name="AutoShape 41"/>
                                <wps:cNvSpPr>
                                  <a:spLocks noChangeArrowheads="1"/>
                                </wps:cNvSpPr>
                                <wps:spPr bwMode="auto">
                                  <a:xfrm>
                                    <a:off x="5454" y="11233"/>
                                    <a:ext cx="3060" cy="1671"/>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5C9E57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控管機制</w:t>
                                      </w:r>
                                    </w:p>
                                    <w:p w14:paraId="2D73F0E6" w14:textId="77777777" w:rsidR="002219CF" w:rsidRPr="00743F83" w:rsidRDefault="002219CF" w:rsidP="00E33B70">
                                      <w:pPr>
                                        <w:jc w:val="center"/>
                                        <w:rPr>
                                          <w:rFonts w:ascii="標楷體" w:eastAsia="標楷體" w:hAnsi="標楷體"/>
                                          <w:color w:val="FF0000"/>
                                          <w:sz w:val="20"/>
                                          <w:szCs w:val="20"/>
                                        </w:rPr>
                                      </w:pPr>
                                      <w:r w:rsidRPr="00743F83">
                                        <w:rPr>
                                          <w:rFonts w:ascii="標楷體" w:eastAsia="標楷體" w:hAnsi="標楷體" w:hint="eastAsia"/>
                                          <w:color w:val="FF0000"/>
                                          <w:sz w:val="20"/>
                                          <w:szCs w:val="20"/>
                                        </w:rPr>
                                        <w:t>(決標率&gt;80%)</w:t>
                                      </w:r>
                                    </w:p>
                                  </w:txbxContent>
                                </wps:txbx>
                                <wps:bodyPr rot="0" vert="horz" wrap="square" lIns="91440" tIns="45720" rIns="91440" bIns="45720" anchor="t" anchorCtr="0" upright="1">
                                  <a:noAutofit/>
                                </wps:bodyPr>
                              </wps:wsp>
                              <wps:wsp>
                                <wps:cNvPr id="70" name="AutoShape 42"/>
                                <wps:cNvSpPr>
                                  <a:spLocks noChangeArrowheads="1"/>
                                </wps:cNvSpPr>
                                <wps:spPr bwMode="auto">
                                  <a:xfrm>
                                    <a:off x="6174" y="13394"/>
                                    <a:ext cx="144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597B720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執行</w:t>
                                      </w:r>
                                    </w:p>
                                  </w:txbxContent>
                                </wps:txbx>
                                <wps:bodyPr rot="0" vert="horz" wrap="square" lIns="91440" tIns="45720" rIns="91440" bIns="45720" anchor="t" anchorCtr="0" upright="1">
                                  <a:noAutofit/>
                                </wps:bodyPr>
                              </wps:wsp>
                              <wps:wsp>
                                <wps:cNvPr id="71" name="AutoShape 43"/>
                                <wps:cNvSpPr>
                                  <a:spLocks noChangeArrowheads="1"/>
                                </wps:cNvSpPr>
                                <wps:spPr bwMode="auto">
                                  <a:xfrm>
                                    <a:off x="5994" y="15014"/>
                                    <a:ext cx="1620" cy="1043"/>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58A9198F"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結束(</w:t>
                                      </w:r>
                                      <w:r w:rsidRPr="00743F83">
                                        <w:rPr>
                                          <w:rFonts w:ascii="標楷體" w:eastAsia="標楷體" w:hAnsi="標楷體" w:hint="eastAsia"/>
                                          <w:color w:val="FF0000"/>
                                          <w:sz w:val="20"/>
                                          <w:szCs w:val="20"/>
                                        </w:rPr>
                                        <w:t>達成率</w:t>
                                      </w:r>
                                      <w:r w:rsidRPr="00743F83">
                                        <w:rPr>
                                          <w:rFonts w:ascii="標楷體" w:eastAsia="標楷體" w:hAnsi="標楷體" w:hint="eastAsia"/>
                                          <w:sz w:val="20"/>
                                          <w:szCs w:val="20"/>
                                        </w:rPr>
                                        <w:t>&gt;</w:t>
                                      </w:r>
                                      <w:r w:rsidRPr="00743F83">
                                        <w:rPr>
                                          <w:rFonts w:ascii="標楷體" w:eastAsia="標楷體" w:hAnsi="標楷體" w:hint="eastAsia"/>
                                          <w:color w:val="FF0000"/>
                                          <w:sz w:val="20"/>
                                          <w:szCs w:val="20"/>
                                        </w:rPr>
                                        <w:t>95%</w:t>
                                      </w:r>
                                      <w:r w:rsidRPr="00743F83">
                                        <w:rPr>
                                          <w:rFonts w:ascii="標楷體" w:eastAsia="標楷體" w:hAnsi="標楷體" w:hint="eastAsia"/>
                                          <w:sz w:val="20"/>
                                          <w:szCs w:val="20"/>
                                        </w:rPr>
                                        <w:t>)</w:t>
                                      </w:r>
                                    </w:p>
                                  </w:txbxContent>
                                </wps:txbx>
                                <wps:bodyPr rot="0" vert="horz" wrap="square" lIns="91440" tIns="45720" rIns="91440" bIns="45720" anchor="t" anchorCtr="0" upright="1">
                                  <a:noAutofit/>
                                </wps:bodyPr>
                              </wps:wsp>
                              <wps:wsp>
                                <wps:cNvPr id="72" name="AutoShape 44"/>
                                <wps:cNvSpPr>
                                  <a:spLocks noChangeArrowheads="1"/>
                                </wps:cNvSpPr>
                                <wps:spPr bwMode="auto">
                                  <a:xfrm>
                                    <a:off x="3114" y="7634"/>
                                    <a:ext cx="144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28EC7CD9"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通知執行</w:t>
                                      </w:r>
                                    </w:p>
                                    <w:p w14:paraId="137E643B"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單位改善</w:t>
                                      </w:r>
                                    </w:p>
                                  </w:txbxContent>
                                </wps:txbx>
                                <wps:bodyPr rot="0" vert="horz" wrap="square" lIns="91440" tIns="45720" rIns="91440" bIns="45720" anchor="t" anchorCtr="0" upright="1">
                                  <a:noAutofit/>
                                </wps:bodyPr>
                              </wps:wsp>
                              <wps:wsp>
                                <wps:cNvPr id="73" name="AutoShape 45"/>
                                <wps:cNvSpPr>
                                  <a:spLocks noChangeArrowheads="1"/>
                                </wps:cNvSpPr>
                                <wps:spPr bwMode="auto">
                                  <a:xfrm>
                                    <a:off x="3114" y="9434"/>
                                    <a:ext cx="144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5F83B75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列案管考</w:t>
                                      </w:r>
                                    </w:p>
                                    <w:p w14:paraId="5B1CBF9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追蹤</w:t>
                                      </w:r>
                                    </w:p>
                                  </w:txbxContent>
                                </wps:txbx>
                                <wps:bodyPr rot="0" vert="horz" wrap="square" lIns="91440" tIns="45720" rIns="91440" bIns="45720" anchor="t" anchorCtr="0" upright="1">
                                  <a:noAutofit/>
                                </wps:bodyPr>
                              </wps:wsp>
                              <wps:wsp>
                                <wps:cNvPr id="74" name="AutoShape 46"/>
                                <wps:cNvSpPr>
                                  <a:spLocks noChangeArrowheads="1"/>
                                </wps:cNvSpPr>
                                <wps:spPr bwMode="auto">
                                  <a:xfrm>
                                    <a:off x="2754" y="11594"/>
                                    <a:ext cx="180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088EF62E"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賸餘經費收回</w:t>
                                      </w:r>
                                    </w:p>
                                    <w:p w14:paraId="6F86F609"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作為校控經費</w:t>
                                      </w:r>
                                    </w:p>
                                  </w:txbxContent>
                                </wps:txbx>
                                <wps:bodyPr rot="0" vert="horz" wrap="square" lIns="91440" tIns="45720" rIns="91440" bIns="45720" anchor="t" anchorCtr="0" upright="1">
                                  <a:noAutofit/>
                                </wps:bodyPr>
                              </wps:wsp>
                              <wps:wsp>
                                <wps:cNvPr id="75" name="AutoShape 47"/>
                                <wps:cNvSpPr>
                                  <a:spLocks noChangeArrowheads="1"/>
                                </wps:cNvSpPr>
                                <wps:spPr bwMode="auto">
                                  <a:xfrm>
                                    <a:off x="2754" y="13214"/>
                                    <a:ext cx="1800"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C0C0C0">
                                            <a:alpha val="55000"/>
                                          </a:srgbClr>
                                        </a:solidFill>
                                      </a14:hiddenFill>
                                    </a:ext>
                                  </a:extLst>
                                </wps:spPr>
                                <wps:txbx>
                                  <w:txbxContent>
                                    <w:p w14:paraId="4BD074C8" w14:textId="77777777" w:rsidR="002219CF" w:rsidRPr="00743F83" w:rsidRDefault="002219CF" w:rsidP="00E33B70">
                                      <w:pPr>
                                        <w:rPr>
                                          <w:rFonts w:ascii="標楷體" w:eastAsia="標楷體" w:hAnsi="標楷體"/>
                                          <w:sz w:val="20"/>
                                          <w:szCs w:val="20"/>
                                        </w:rPr>
                                      </w:pPr>
                                      <w:r w:rsidRPr="00743F83">
                                        <w:rPr>
                                          <w:rFonts w:ascii="標楷體" w:eastAsia="標楷體" w:hAnsi="標楷體" w:hint="eastAsia"/>
                                          <w:sz w:val="20"/>
                                          <w:szCs w:val="20"/>
                                        </w:rPr>
                                        <w:t>重新分配經費至各單位執行</w:t>
                                      </w:r>
                                    </w:p>
                                  </w:txbxContent>
                                </wps:txbx>
                                <wps:bodyPr rot="0" vert="horz" wrap="square" lIns="91440" tIns="45720" rIns="91440" bIns="45720" anchor="t" anchorCtr="0" upright="1">
                                  <a:noAutofit/>
                                </wps:bodyPr>
                              </wps:wsp>
                            </wpg:grpSp>
                            <wps:wsp>
                              <wps:cNvPr id="76" name="Line 48"/>
                              <wps:cNvCnPr>
                                <a:cxnSpLocks noChangeShapeType="1"/>
                              </wps:cNvCnPr>
                              <wps:spPr bwMode="auto">
                                <a:xfrm>
                                  <a:off x="5634" y="331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49"/>
                              <wps:cNvCnPr>
                                <a:cxnSpLocks noChangeShapeType="1"/>
                              </wps:cNvCnPr>
                              <wps:spPr bwMode="auto">
                                <a:xfrm>
                                  <a:off x="5634" y="421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50"/>
                              <wps:cNvCnPr>
                                <a:cxnSpLocks noChangeShapeType="1"/>
                              </wps:cNvCnPr>
                              <wps:spPr bwMode="auto">
                                <a:xfrm flipH="1">
                                  <a:off x="5503" y="5262"/>
                                  <a:ext cx="12"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51"/>
                              <wps:cNvCnPr>
                                <a:cxnSpLocks noChangeShapeType="1"/>
                              </wps:cNvCnPr>
                              <wps:spPr bwMode="auto">
                                <a:xfrm>
                                  <a:off x="5505" y="5547"/>
                                  <a:ext cx="66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52"/>
                              <wps:cNvCnPr>
                                <a:cxnSpLocks noChangeShapeType="1"/>
                              </wps:cNvCnPr>
                              <wps:spPr bwMode="auto">
                                <a:xfrm>
                                  <a:off x="6173" y="5560"/>
                                  <a:ext cx="1" cy="4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53"/>
                              <wps:cNvCnPr>
                                <a:cxnSpLocks noChangeShapeType="1"/>
                              </wps:cNvCnPr>
                              <wps:spPr bwMode="auto">
                                <a:xfrm>
                                  <a:off x="5863" y="655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54"/>
                              <wps:cNvCnPr>
                                <a:cxnSpLocks noChangeShapeType="1"/>
                              </wps:cNvCnPr>
                              <wps:spPr bwMode="auto">
                                <a:xfrm flipV="1">
                                  <a:off x="5873" y="6912"/>
                                  <a:ext cx="926"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5"/>
                              <wps:cNvCnPr>
                                <a:cxnSpLocks noChangeShapeType="1"/>
                              </wps:cNvCnPr>
                              <wps:spPr bwMode="auto">
                                <a:xfrm>
                                  <a:off x="6799" y="6920"/>
                                  <a:ext cx="10" cy="3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56"/>
                              <wps:cNvCnPr>
                                <a:cxnSpLocks noChangeShapeType="1"/>
                              </wps:cNvCnPr>
                              <wps:spPr bwMode="auto">
                                <a:xfrm flipH="1">
                                  <a:off x="4568" y="8103"/>
                                  <a:ext cx="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57"/>
                              <wps:cNvCnPr>
                                <a:cxnSpLocks noChangeShapeType="1"/>
                              </wps:cNvCnPr>
                              <wps:spPr bwMode="auto">
                                <a:xfrm>
                                  <a:off x="3834" y="8534"/>
                                  <a:ext cx="10" cy="8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58"/>
                              <wps:cNvCnPr>
                                <a:cxnSpLocks noChangeShapeType="1"/>
                                <a:stCxn id="67" idx="2"/>
                              </wps:cNvCnPr>
                              <wps:spPr bwMode="auto">
                                <a:xfrm flipH="1">
                                  <a:off x="6806" y="9064"/>
                                  <a:ext cx="1"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59"/>
                              <wps:cNvCnPr>
                                <a:cxnSpLocks noChangeShapeType="1"/>
                              </wps:cNvCnPr>
                              <wps:spPr bwMode="auto">
                                <a:xfrm>
                                  <a:off x="6962" y="10341"/>
                                  <a:ext cx="5" cy="8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60"/>
                              <wps:cNvCnPr>
                                <a:cxnSpLocks noChangeShapeType="1"/>
                              </wps:cNvCnPr>
                              <wps:spPr bwMode="auto">
                                <a:xfrm>
                                  <a:off x="6987" y="12905"/>
                                  <a:ext cx="5" cy="4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61"/>
                              <wps:cNvCnPr>
                                <a:cxnSpLocks noChangeShapeType="1"/>
                              </wps:cNvCnPr>
                              <wps:spPr bwMode="auto">
                                <a:xfrm>
                                  <a:off x="4554" y="979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62"/>
                              <wps:cNvCnPr>
                                <a:cxnSpLocks noChangeShapeType="1"/>
                              </wps:cNvCnPr>
                              <wps:spPr bwMode="auto">
                                <a:xfrm flipH="1" flipV="1">
                                  <a:off x="4558" y="12046"/>
                                  <a:ext cx="988" cy="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63"/>
                              <wps:cNvCnPr>
                                <a:cxnSpLocks noChangeShapeType="1"/>
                              </wps:cNvCnPr>
                              <wps:spPr bwMode="auto">
                                <a:xfrm>
                                  <a:off x="3654" y="124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64"/>
                              <wps:cNvCnPr>
                                <a:cxnSpLocks noChangeShapeType="1"/>
                              </wps:cNvCnPr>
                              <wps:spPr bwMode="auto">
                                <a:xfrm>
                                  <a:off x="4554" y="13754"/>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65"/>
                              <wps:cNvCnPr>
                                <a:cxnSpLocks noChangeShapeType="1"/>
                              </wps:cNvCnPr>
                              <wps:spPr bwMode="auto">
                                <a:xfrm>
                                  <a:off x="6894" y="1429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B030D7" id="群組 61" o:spid="_x0000_s1032" style="position:absolute;margin-left:-3.75pt;margin-top:.75pt;width:271.15pt;height:624.7pt;z-index:251649024" coordorigin="2754,2414" coordsize="5760,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">
                      <v:group id="Group 34" o:spid="_x0000_s1033" style="position:absolute;left:2754;top:2414;width:5760;height:13643" coordorigin="2754,2414" coordsize="5760,1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34" type="#_x0000_t176" style="position:absolute;left:4734;top:2414;width:16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" filled="f" fillcolor="silver">
                          <v:fill opacity="35980f"/>
                          <v:textbox>
                            <w:txbxContent>
                              <w:p w14:paraId="2F0A542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開始</w:t>
                                </w:r>
                              </w:p>
                            </w:txbxContent>
                          </v:textbox>
                        </v:shape>
                        <v:shapetype id="_x0000_t109" coordsize="21600,21600" o:spt="109" path="m,l,21600r21600,l21600,xe">
                          <v:stroke joinstyle="miter"/>
                          <v:path gradientshapeok="t" o:connecttype="rect"/>
                        </v:shapetype>
                        <v:shape id="AutoShape 36" o:spid="_x0000_s1035" type="#_x0000_t109" style="position:absolute;left:4554;top:367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" filled="f" fillcolor="silver">
                          <v:fill opacity="35980f"/>
                          <v:textbox>
                            <w:txbxContent>
                              <w:p w14:paraId="784038E3" w14:textId="77777777" w:rsidR="002219CF" w:rsidRPr="00744957" w:rsidRDefault="002219CF" w:rsidP="00E33B70">
                                <w:pPr>
                                  <w:jc w:val="center"/>
                                  <w:rPr>
                                    <w:rFonts w:ascii="標楷體" w:eastAsia="標楷體" w:hAnsi="標楷體"/>
                                    <w:sz w:val="20"/>
                                    <w:szCs w:val="20"/>
                                  </w:rPr>
                                </w:pPr>
                                <w:r w:rsidRPr="00744957">
                                  <w:rPr>
                                    <w:rFonts w:ascii="標楷體" w:eastAsia="標楷體" w:hAnsi="標楷體"/>
                                    <w:sz w:val="20"/>
                                    <w:szCs w:val="20"/>
                                  </w:rPr>
                                  <w:t>完成分配預算</w:t>
                                </w:r>
                              </w:p>
                            </w:txbxContent>
                          </v:textbox>
                        </v:shape>
                        <v:shape id="AutoShape 37" o:spid="_x0000_s1036" type="#_x0000_t109" style="position:absolute;left:4554;top:4754;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" filled="f" fillcolor="silver">
                          <v:fill opacity="35980f"/>
                          <v:textbox>
                            <w:txbxContent>
                              <w:p w14:paraId="11186390"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預算執行</w:t>
                                </w:r>
                              </w:p>
                            </w:txbxContent>
                          </v:textbox>
                        </v:shape>
                        <v:shape id="AutoShape 38" o:spid="_x0000_s1037" type="#_x0000_t109" style="position:absolute;left:4734;top:6014;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" filled="f" fillcolor="silver">
                          <v:fill opacity="35980f"/>
                          <v:textbox>
                            <w:txbxContent>
                              <w:p w14:paraId="56CD43E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通知各單位執行情形</w:t>
                                </w:r>
                              </w:p>
                            </w:txbxContent>
                          </v:textbox>
                        </v:shape>
                        <v:shapetype id="_x0000_t110" coordsize="21600,21600" o:spt="110" path="m10800,l,10800,10800,21600,21600,10800xe">
                          <v:stroke joinstyle="miter"/>
                          <v:path gradientshapeok="t" o:connecttype="rect" textboxrect="5400,5400,16200,16200"/>
                        </v:shapetype>
                        <v:shape id="AutoShape 39" o:spid="_x0000_s1038" type="#_x0000_t110" style="position:absolute;left:5546;top:7274;width:2521;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" filled="f" fillcolor="silver">
                          <v:textbox>
                            <w:txbxContent>
                              <w:p w14:paraId="3F608AAB"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控管機制</w:t>
                                </w:r>
                              </w:p>
                              <w:p w14:paraId="75B4AAF1"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w:t>
                                </w:r>
                                <w:r w:rsidRPr="00743F83">
                                  <w:rPr>
                                    <w:rFonts w:ascii="標楷體" w:eastAsia="標楷體" w:hAnsi="標楷體" w:hint="eastAsia"/>
                                    <w:color w:val="FF0000"/>
                                    <w:sz w:val="20"/>
                                    <w:szCs w:val="20"/>
                                  </w:rPr>
                                  <w:t>決標率</w:t>
                                </w:r>
                                <w:r w:rsidRPr="00743F83">
                                  <w:rPr>
                                    <w:rFonts w:ascii="標楷體" w:eastAsia="標楷體" w:hAnsi="標楷體" w:hint="eastAsia"/>
                                    <w:sz w:val="20"/>
                                    <w:szCs w:val="20"/>
                                  </w:rPr>
                                  <w:t>)</w:t>
                                </w:r>
                              </w:p>
                            </w:txbxContent>
                          </v:textbox>
                        </v:shape>
                        <v:shape id="AutoShape 40" o:spid="_x0000_s1039" type="#_x0000_t109" style="position:absolute;left:6174;top:943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" filled="f" fillcolor="silver">
                          <v:fill opacity="35980f"/>
                          <v:textbox>
                            <w:txbxContent>
                              <w:p w14:paraId="6954594D"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繼續</w:t>
                                </w:r>
                              </w:p>
                              <w:p w14:paraId="63F2DFB3"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執行</w:t>
                                </w:r>
                              </w:p>
                            </w:txbxContent>
                          </v:textbox>
                        </v:shape>
                        <v:shape id="AutoShape 41" o:spid="_x0000_s1040" type="#_x0000_t110" style="position:absolute;left:5454;top:11233;width:3060;height:1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" filled="f" fillcolor="silver">
                          <v:textbox>
                            <w:txbxContent>
                              <w:p w14:paraId="05C9E57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控管機制</w:t>
                                </w:r>
                              </w:p>
                              <w:p w14:paraId="2D73F0E6" w14:textId="77777777" w:rsidR="002219CF" w:rsidRPr="00743F83" w:rsidRDefault="002219CF" w:rsidP="00E33B70">
                                <w:pPr>
                                  <w:jc w:val="center"/>
                                  <w:rPr>
                                    <w:rFonts w:ascii="標楷體" w:eastAsia="標楷體" w:hAnsi="標楷體"/>
                                    <w:color w:val="FF0000"/>
                                    <w:sz w:val="20"/>
                                    <w:szCs w:val="20"/>
                                  </w:rPr>
                                </w:pPr>
                                <w:r w:rsidRPr="00743F83">
                                  <w:rPr>
                                    <w:rFonts w:ascii="標楷體" w:eastAsia="標楷體" w:hAnsi="標楷體" w:hint="eastAsia"/>
                                    <w:color w:val="FF0000"/>
                                    <w:sz w:val="20"/>
                                    <w:szCs w:val="20"/>
                                  </w:rPr>
                                  <w:t>(決標率&gt;80%)</w:t>
                                </w:r>
                              </w:p>
                            </w:txbxContent>
                          </v:textbox>
                        </v:shape>
                        <v:shape id="AutoShape 42" o:spid="_x0000_s1041" type="#_x0000_t109" style="position:absolute;left:6174;top:1339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" filled="f" fillcolor="silver">
                          <v:fill opacity="35980f"/>
                          <v:textbox>
                            <w:txbxContent>
                              <w:p w14:paraId="597B720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執行</w:t>
                                </w:r>
                              </w:p>
                            </w:txbxContent>
                          </v:textbox>
                        </v:shape>
                        <v:shape id="AutoShape 43" o:spid="_x0000_s1042" type="#_x0000_t176" style="position:absolute;left:5994;top:15014;width:1620;height:1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" filled="f" fillcolor="silver">
                          <v:fill opacity="35980f"/>
                          <v:textbox>
                            <w:txbxContent>
                              <w:p w14:paraId="58A9198F"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結束(</w:t>
                                </w:r>
                                <w:r w:rsidRPr="00743F83">
                                  <w:rPr>
                                    <w:rFonts w:ascii="標楷體" w:eastAsia="標楷體" w:hAnsi="標楷體" w:hint="eastAsia"/>
                                    <w:color w:val="FF0000"/>
                                    <w:sz w:val="20"/>
                                    <w:szCs w:val="20"/>
                                  </w:rPr>
                                  <w:t>達成率</w:t>
                                </w:r>
                                <w:r w:rsidRPr="00743F83">
                                  <w:rPr>
                                    <w:rFonts w:ascii="標楷體" w:eastAsia="標楷體" w:hAnsi="標楷體" w:hint="eastAsia"/>
                                    <w:sz w:val="20"/>
                                    <w:szCs w:val="20"/>
                                  </w:rPr>
                                  <w:t>&gt;</w:t>
                                </w:r>
                                <w:r w:rsidRPr="00743F83">
                                  <w:rPr>
                                    <w:rFonts w:ascii="標楷體" w:eastAsia="標楷體" w:hAnsi="標楷體" w:hint="eastAsia"/>
                                    <w:color w:val="FF0000"/>
                                    <w:sz w:val="20"/>
                                    <w:szCs w:val="20"/>
                                  </w:rPr>
                                  <w:t>95%</w:t>
                                </w:r>
                                <w:r w:rsidRPr="00743F83">
                                  <w:rPr>
                                    <w:rFonts w:ascii="標楷體" w:eastAsia="標楷體" w:hAnsi="標楷體" w:hint="eastAsia"/>
                                    <w:sz w:val="20"/>
                                    <w:szCs w:val="20"/>
                                  </w:rPr>
                                  <w:t>)</w:t>
                                </w:r>
                              </w:p>
                            </w:txbxContent>
                          </v:textbox>
                        </v:shape>
                        <v:shape id="AutoShape 44" o:spid="_x0000_s1043" type="#_x0000_t109" style="position:absolute;left:3114;top:763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" filled="f" fillcolor="silver">
                          <v:fill opacity="35980f"/>
                          <v:textbox>
                            <w:txbxContent>
                              <w:p w14:paraId="28EC7CD9"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通知執行</w:t>
                                </w:r>
                              </w:p>
                              <w:p w14:paraId="137E643B"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單位改善</w:t>
                                </w:r>
                              </w:p>
                            </w:txbxContent>
                          </v:textbox>
                        </v:shape>
                        <v:shape id="AutoShape 45" o:spid="_x0000_s1044" type="#_x0000_t109" style="position:absolute;left:3114;top:9434;width:14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" filled="f" fillcolor="silver">
                          <v:fill opacity="35980f"/>
                          <v:textbox>
                            <w:txbxContent>
                              <w:p w14:paraId="5F83B752"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列案管考</w:t>
                                </w:r>
                              </w:p>
                              <w:p w14:paraId="5B1CBF98"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追蹤</w:t>
                                </w:r>
                              </w:p>
                            </w:txbxContent>
                          </v:textbox>
                        </v:shape>
                        <v:shape id="AutoShape 46" o:spid="_x0000_s1045" type="#_x0000_t109" style="position:absolute;left:2754;top:1159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" filled="f" fillcolor="silver">
                          <v:fill opacity="35980f"/>
                          <v:textbox>
                            <w:txbxContent>
                              <w:p w14:paraId="088EF62E"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賸餘經費收回</w:t>
                                </w:r>
                              </w:p>
                              <w:p w14:paraId="6F86F609" w14:textId="77777777" w:rsidR="002219CF" w:rsidRPr="00743F83" w:rsidRDefault="002219CF" w:rsidP="00E33B70">
                                <w:pPr>
                                  <w:jc w:val="center"/>
                                  <w:rPr>
                                    <w:rFonts w:ascii="標楷體" w:eastAsia="標楷體" w:hAnsi="標楷體"/>
                                    <w:sz w:val="20"/>
                                    <w:szCs w:val="20"/>
                                  </w:rPr>
                                </w:pPr>
                                <w:r w:rsidRPr="00743F83">
                                  <w:rPr>
                                    <w:rFonts w:ascii="標楷體" w:eastAsia="標楷體" w:hAnsi="標楷體" w:hint="eastAsia"/>
                                    <w:sz w:val="20"/>
                                    <w:szCs w:val="20"/>
                                  </w:rPr>
                                  <w:t>作為校控經費</w:t>
                                </w:r>
                              </w:p>
                            </w:txbxContent>
                          </v:textbox>
                        </v:shape>
                        <v:shape id="AutoShape 47" o:spid="_x0000_s1046" type="#_x0000_t109" style="position:absolute;left:2754;top:13214;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" filled="f" fillcolor="silver">
                          <v:fill opacity="35980f"/>
                          <v:textbox>
                            <w:txbxContent>
                              <w:p w14:paraId="4BD074C8" w14:textId="77777777" w:rsidR="002219CF" w:rsidRPr="00743F83" w:rsidRDefault="002219CF" w:rsidP="00E33B70">
                                <w:pPr>
                                  <w:rPr>
                                    <w:rFonts w:ascii="標楷體" w:eastAsia="標楷體" w:hAnsi="標楷體"/>
                                    <w:sz w:val="20"/>
                                    <w:szCs w:val="20"/>
                                  </w:rPr>
                                </w:pPr>
                                <w:r w:rsidRPr="00743F83">
                                  <w:rPr>
                                    <w:rFonts w:ascii="標楷體" w:eastAsia="標楷體" w:hAnsi="標楷體" w:hint="eastAsia"/>
                                    <w:sz w:val="20"/>
                                    <w:szCs w:val="20"/>
                                  </w:rPr>
                                  <w:t>重新分配經費至各單位執行</w:t>
                                </w:r>
                              </w:p>
                            </w:txbxContent>
                          </v:textbox>
                        </v:shape>
                      </v:group>
                      <v:line id="Line 48" o:spid="_x0000_s1047" style="position:absolute;visibility:visible;mso-wrap-style:square" from="5634,3314" to="563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49" o:spid="_x0000_s1048" style="position:absolute;visibility:visible;mso-wrap-style:square" from="5634,4214" to="5634,4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line id="Line 50" o:spid="_x0000_s1049" style="position:absolute;flip:x;visibility:visible;mso-wrap-style:square" from="5503,5262" to="5515,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51" o:spid="_x0000_s1050" style="position:absolute;visibility:visible;mso-wrap-style:square" from="5505,5547" to="6171,5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52" o:spid="_x0000_s1051" style="position:absolute;visibility:visible;mso-wrap-style:square" from="6173,5560" to="6174,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53" o:spid="_x0000_s1052" style="position:absolute;visibility:visible;mso-wrap-style:square" from="5863,6555" to="5863,6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54" o:spid="_x0000_s1053" style="position:absolute;flip:y;visibility:visible;mso-wrap-style:square" from="5873,6912" to="6799,6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55" o:spid="_x0000_s1054" style="position:absolute;visibility:visible;mso-wrap-style:square" from="6799,6920" to="6809,7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56" o:spid="_x0000_s1055" style="position:absolute;flip:x;visibility:visible;mso-wrap-style:square" from="4568,8103" to="5303,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line id="Line 57" o:spid="_x0000_s1056" style="position:absolute;visibility:visible;mso-wrap-style:square" from="3834,8534" to="3844,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58" o:spid="_x0000_s1057" style="position:absolute;flip:x;visibility:visible;mso-wrap-style:square" from="6806,9064" to="6807,9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">
                        <v:stroke endarrow="block"/>
                      </v:line>
                      <v:line id="Line 59" o:spid="_x0000_s1058" style="position:absolute;visibility:visible;mso-wrap-style:square" from="6962,10341" to="6967,1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">
                        <v:stroke endarrow="block"/>
                      </v:line>
                      <v:line id="Line 60" o:spid="_x0000_s1059" style="position:absolute;visibility:visible;mso-wrap-style:square" from="6987,12905" to="6992,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">
                        <v:stroke endarrow="block"/>
                      </v:line>
                      <v:line id="Line 61" o:spid="_x0000_s1060" style="position:absolute;visibility:visible;mso-wrap-style:square" from="4554,9794" to="6174,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">
                        <v:stroke endarrow="block"/>
                      </v:line>
                      <v:line id="Line 62" o:spid="_x0000_s1061" style="position:absolute;flip:x y;visibility:visible;mso-wrap-style:square" from="4558,12046" to="5546,12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">
                        <v:stroke endarrow="block"/>
                      </v:line>
                      <v:line id="Line 63" o:spid="_x0000_s1062" style="position:absolute;visibility:visible;mso-wrap-style:square" from="3654,12494" to="3654,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">
                        <v:stroke endarrow="block"/>
                      </v:line>
                      <v:line id="Line 64" o:spid="_x0000_s1063" style="position:absolute;visibility:visible;mso-wrap-style:square" from="4554,13754" to="6174,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65" o:spid="_x0000_s1064" style="position:absolute;visibility:visible;mso-wrap-style:square" from="6894,14294" to="6894,1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w10:wrap type="square"/>
                    </v:group>
                  </w:pict>
                </mc:Fallback>
              </mc:AlternateContent>
            </w:r>
          </w:p>
        </w:tc>
        <w:tc>
          <w:tcPr>
            <w:tcW w:w="2186" w:type="dxa"/>
            <w:shd w:val="clear" w:color="auto" w:fill="auto"/>
          </w:tcPr>
          <w:p w14:paraId="30360D4B" w14:textId="77777777" w:rsidR="00E33B70" w:rsidRPr="00C31F69" w:rsidRDefault="00E33B70" w:rsidP="003D4ACC">
            <w:pPr>
              <w:rPr>
                <w:rFonts w:ascii="標楷體" w:eastAsia="標楷體" w:hAnsi="標楷體" w:cs="Times New Roman"/>
                <w:b/>
                <w:szCs w:val="24"/>
              </w:rPr>
            </w:pPr>
            <w:r w:rsidRPr="00C31F69">
              <w:rPr>
                <w:rFonts w:ascii="標楷體" w:eastAsia="標楷體" w:hAnsi="標楷體" w:cs="Times New Roman"/>
                <w:b/>
                <w:noProof/>
                <w:szCs w:val="24"/>
              </w:rPr>
              <mc:AlternateContent>
                <mc:Choice Requires="wps">
                  <w:drawing>
                    <wp:anchor distT="0" distB="0" distL="114300" distR="114300" simplePos="0" relativeHeight="251654144" behindDoc="0" locked="0" layoutInCell="1" allowOverlap="1" wp14:anchorId="1F552FB0" wp14:editId="22132C7C">
                      <wp:simplePos x="0" y="0"/>
                      <wp:positionH relativeFrom="column">
                        <wp:posOffset>-17780</wp:posOffset>
                      </wp:positionH>
                      <wp:positionV relativeFrom="paragraph">
                        <wp:posOffset>6962775</wp:posOffset>
                      </wp:positionV>
                      <wp:extent cx="1304925" cy="342900"/>
                      <wp:effectExtent l="12065" t="8255" r="6985" b="10795"/>
                      <wp:wrapSquare wrapText="bothSides"/>
                      <wp:docPr id="60" name="文字方塊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w="9525">
                                <a:solidFill>
                                  <a:srgbClr val="000000"/>
                                </a:solidFill>
                                <a:miter lim="800000"/>
                                <a:headEnd/>
                                <a:tailEnd/>
                              </a:ln>
                            </wps:spPr>
                            <wps:txbx>
                              <w:txbxContent>
                                <w:p w14:paraId="4B4EED26"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52FB0" id="文字方塊 60" o:spid="_x0000_s1065" type="#_x0000_t202" style="position:absolute;margin-left:-1.4pt;margin-top:548.25pt;width:102.7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">
                      <v:textbox>
                        <w:txbxContent>
                          <w:p w14:paraId="4B4EED26"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5168" behindDoc="0" locked="0" layoutInCell="1" allowOverlap="1" wp14:anchorId="549E57B4" wp14:editId="5997793E">
                      <wp:simplePos x="0" y="0"/>
                      <wp:positionH relativeFrom="column">
                        <wp:posOffset>-17780</wp:posOffset>
                      </wp:positionH>
                      <wp:positionV relativeFrom="paragraph">
                        <wp:posOffset>5591175</wp:posOffset>
                      </wp:positionV>
                      <wp:extent cx="1304925" cy="800100"/>
                      <wp:effectExtent l="12065" t="8255" r="6985" b="10795"/>
                      <wp:wrapSquare wrapText="bothSides"/>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00100"/>
                              </a:xfrm>
                              <a:prstGeom prst="rect">
                                <a:avLst/>
                              </a:prstGeom>
                              <a:solidFill>
                                <a:srgbClr val="FFFFFF"/>
                              </a:solidFill>
                              <a:ln w="9525">
                                <a:solidFill>
                                  <a:srgbClr val="000000"/>
                                </a:solidFill>
                                <a:miter lim="800000"/>
                                <a:headEnd/>
                                <a:tailEnd/>
                              </a:ln>
                            </wps:spPr>
                            <wps:txbx>
                              <w:txbxContent>
                                <w:p w14:paraId="68CE929F" w14:textId="77777777" w:rsidR="002219CF" w:rsidRPr="00E451AD" w:rsidRDefault="002219CF" w:rsidP="00E33B70">
                                  <w:pPr>
                                    <w:jc w:val="center"/>
                                    <w:rPr>
                                      <w:rFonts w:ascii="標楷體" w:eastAsia="標楷體" w:hAnsi="標楷體"/>
                                      <w:sz w:val="21"/>
                                      <w:szCs w:val="21"/>
                                    </w:rPr>
                                  </w:pPr>
                                  <w:r>
                                    <w:rPr>
                                      <w:rFonts w:ascii="標楷體" w:eastAsia="標楷體" w:hAnsi="標楷體" w:hint="eastAsia"/>
                                      <w:sz w:val="21"/>
                                      <w:szCs w:val="21"/>
                                    </w:rPr>
                                    <w:t>總務處、會計室及各執行單位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57B4" id="文字方塊 59" o:spid="_x0000_s1066" type="#_x0000_t202" style="position:absolute;margin-left:-1.4pt;margin-top:440.25pt;width:102.7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">
                      <v:textbox>
                        <w:txbxContent>
                          <w:p w14:paraId="68CE929F" w14:textId="77777777" w:rsidR="002219CF" w:rsidRPr="00E451AD" w:rsidRDefault="002219CF" w:rsidP="00E33B70">
                            <w:pPr>
                              <w:jc w:val="center"/>
                              <w:rPr>
                                <w:rFonts w:ascii="標楷體" w:eastAsia="標楷體" w:hAnsi="標楷體"/>
                                <w:sz w:val="21"/>
                                <w:szCs w:val="21"/>
                              </w:rPr>
                            </w:pPr>
                            <w:r>
                              <w:rPr>
                                <w:rFonts w:ascii="標楷體" w:eastAsia="標楷體" w:hAnsi="標楷體" w:hint="eastAsia"/>
                                <w:sz w:val="21"/>
                                <w:szCs w:val="21"/>
                              </w:rPr>
                              <w:t>總務處、會計室及各執行單位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6192" behindDoc="0" locked="0" layoutInCell="1" allowOverlap="1" wp14:anchorId="23132C19" wp14:editId="318F7620">
                      <wp:simplePos x="0" y="0"/>
                      <wp:positionH relativeFrom="column">
                        <wp:posOffset>-17780</wp:posOffset>
                      </wp:positionH>
                      <wp:positionV relativeFrom="paragraph">
                        <wp:posOffset>4280535</wp:posOffset>
                      </wp:positionV>
                      <wp:extent cx="1304925" cy="342900"/>
                      <wp:effectExtent l="12065" t="12065" r="6985" b="6985"/>
                      <wp:wrapSquare wrapText="bothSides"/>
                      <wp:docPr id="58" name="文字方塊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42900"/>
                              </a:xfrm>
                              <a:prstGeom prst="rect">
                                <a:avLst/>
                              </a:prstGeom>
                              <a:solidFill>
                                <a:srgbClr val="FFFFFF"/>
                              </a:solidFill>
                              <a:ln w="9525">
                                <a:solidFill>
                                  <a:srgbClr val="000000"/>
                                </a:solidFill>
                                <a:miter lim="800000"/>
                                <a:headEnd/>
                                <a:tailEnd/>
                              </a:ln>
                            </wps:spPr>
                            <wps:txbx>
                              <w:txbxContent>
                                <w:p w14:paraId="279A4D05"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2C19" id="文字方塊 58" o:spid="_x0000_s1067" type="#_x0000_t202" style="position:absolute;margin-left:-1.4pt;margin-top:337.05pt;width:102.7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">
                      <v:textbox>
                        <w:txbxContent>
                          <w:p w14:paraId="279A4D05"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3120" behindDoc="0" locked="0" layoutInCell="1" allowOverlap="1" wp14:anchorId="67B3888F" wp14:editId="6D8AB51B">
                      <wp:simplePos x="0" y="0"/>
                      <wp:positionH relativeFrom="column">
                        <wp:posOffset>-17780</wp:posOffset>
                      </wp:positionH>
                      <wp:positionV relativeFrom="paragraph">
                        <wp:posOffset>3076575</wp:posOffset>
                      </wp:positionV>
                      <wp:extent cx="1304925" cy="800100"/>
                      <wp:effectExtent l="12065" t="8255" r="6985" b="10795"/>
                      <wp:wrapSquare wrapText="bothSides"/>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800100"/>
                              </a:xfrm>
                              <a:prstGeom prst="rect">
                                <a:avLst/>
                              </a:prstGeom>
                              <a:solidFill>
                                <a:srgbClr val="FFFFFF"/>
                              </a:solidFill>
                              <a:ln w="9525">
                                <a:solidFill>
                                  <a:srgbClr val="000000"/>
                                </a:solidFill>
                                <a:miter lim="800000"/>
                                <a:headEnd/>
                                <a:tailEnd/>
                              </a:ln>
                            </wps:spPr>
                            <wps:txbx>
                              <w:txbxContent>
                                <w:p w14:paraId="64C72283" w14:textId="77777777" w:rsidR="002219CF" w:rsidRPr="00E451AD" w:rsidRDefault="002219CF" w:rsidP="00E33B70">
                                  <w:pPr>
                                    <w:jc w:val="center"/>
                                    <w:rPr>
                                      <w:rFonts w:ascii="標楷體" w:eastAsia="標楷體" w:hAnsi="標楷體"/>
                                      <w:sz w:val="21"/>
                                      <w:szCs w:val="21"/>
                                    </w:rPr>
                                  </w:pPr>
                                  <w:r w:rsidRPr="00D65643">
                                    <w:rPr>
                                      <w:rFonts w:ascii="標楷體" w:eastAsia="標楷體" w:hAnsi="標楷體" w:hint="eastAsia"/>
                                      <w:color w:val="FF0000"/>
                                      <w:sz w:val="21"/>
                                      <w:szCs w:val="21"/>
                                    </w:rPr>
                                    <w:t>四</w:t>
                                  </w:r>
                                  <w:r w:rsidRPr="00E451AD">
                                    <w:rPr>
                                      <w:rFonts w:ascii="標楷體" w:eastAsia="標楷體" w:hAnsi="標楷體" w:hint="eastAsia"/>
                                      <w:sz w:val="21"/>
                                      <w:szCs w:val="21"/>
                                    </w:rPr>
                                    <w:t>月、</w:t>
                                  </w:r>
                                  <w:r w:rsidRPr="00D65643">
                                    <w:rPr>
                                      <w:rFonts w:ascii="標楷體" w:eastAsia="標楷體" w:hAnsi="標楷體" w:hint="eastAsia"/>
                                      <w:color w:val="FF0000"/>
                                      <w:sz w:val="21"/>
                                      <w:szCs w:val="21"/>
                                    </w:rPr>
                                    <w:t>五</w:t>
                                  </w:r>
                                  <w:r w:rsidRPr="00E451AD">
                                    <w:rPr>
                                      <w:rFonts w:ascii="標楷體" w:eastAsia="標楷體" w:hAnsi="標楷體" w:hint="eastAsia"/>
                                      <w:sz w:val="21"/>
                                      <w:szCs w:val="21"/>
                                    </w:rPr>
                                    <w:t>月</w:t>
                                  </w:r>
                                  <w:r>
                                    <w:rPr>
                                      <w:rFonts w:ascii="標楷體" w:eastAsia="標楷體" w:hAnsi="標楷體" w:hint="eastAsia"/>
                                      <w:sz w:val="21"/>
                                      <w:szCs w:val="21"/>
                                    </w:rPr>
                                    <w:t>、</w:t>
                                  </w:r>
                                  <w:r w:rsidRPr="00D65643">
                                    <w:rPr>
                                      <w:rFonts w:ascii="標楷體" w:eastAsia="標楷體" w:hAnsi="標楷體" w:hint="eastAsia"/>
                                      <w:color w:val="FF0000"/>
                                      <w:sz w:val="21"/>
                                      <w:szCs w:val="21"/>
                                    </w:rPr>
                                    <w:t>六</w:t>
                                  </w:r>
                                  <w:r>
                                    <w:rPr>
                                      <w:rFonts w:ascii="標楷體" w:eastAsia="標楷體" w:hAnsi="標楷體" w:hint="eastAsia"/>
                                      <w:sz w:val="21"/>
                                      <w:szCs w:val="21"/>
                                    </w:rPr>
                                    <w:t>月</w:t>
                                  </w:r>
                                  <w:r w:rsidRPr="00E451AD">
                                    <w:rPr>
                                      <w:rFonts w:ascii="標楷體" w:eastAsia="標楷體" w:hAnsi="標楷體" w:hint="eastAsia"/>
                                      <w:sz w:val="21"/>
                                      <w:szCs w:val="21"/>
                                    </w:rPr>
                                    <w:t>召開經費</w:t>
                                  </w:r>
                                  <w:r>
                                    <w:rPr>
                                      <w:rFonts w:ascii="標楷體" w:eastAsia="標楷體" w:hAnsi="標楷體" w:hint="eastAsia"/>
                                      <w:sz w:val="21"/>
                                      <w:szCs w:val="21"/>
                                    </w:rPr>
                                    <w:t>控管執行</w:t>
                                  </w:r>
                                  <w:r w:rsidRPr="00E451AD">
                                    <w:rPr>
                                      <w:rFonts w:ascii="標楷體" w:eastAsia="標楷體" w:hAnsi="標楷體" w:hint="eastAsia"/>
                                      <w:sz w:val="21"/>
                                      <w:szCs w:val="21"/>
                                    </w:rPr>
                                    <w:t>會議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3888F" id="文字方塊 57" o:spid="_x0000_s1068" type="#_x0000_t202" style="position:absolute;margin-left:-1.4pt;margin-top:242.25pt;width:102.7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">
                      <v:textbox>
                        <w:txbxContent>
                          <w:p w14:paraId="64C72283" w14:textId="77777777" w:rsidR="002219CF" w:rsidRPr="00E451AD" w:rsidRDefault="002219CF" w:rsidP="00E33B70">
                            <w:pPr>
                              <w:jc w:val="center"/>
                              <w:rPr>
                                <w:rFonts w:ascii="標楷體" w:eastAsia="標楷體" w:hAnsi="標楷體"/>
                                <w:sz w:val="21"/>
                                <w:szCs w:val="21"/>
                              </w:rPr>
                            </w:pPr>
                            <w:r w:rsidRPr="00D65643">
                              <w:rPr>
                                <w:rFonts w:ascii="標楷體" w:eastAsia="標楷體" w:hAnsi="標楷體" w:hint="eastAsia"/>
                                <w:color w:val="FF0000"/>
                                <w:sz w:val="21"/>
                                <w:szCs w:val="21"/>
                              </w:rPr>
                              <w:t>四</w:t>
                            </w:r>
                            <w:r w:rsidRPr="00E451AD">
                              <w:rPr>
                                <w:rFonts w:ascii="標楷體" w:eastAsia="標楷體" w:hAnsi="標楷體" w:hint="eastAsia"/>
                                <w:sz w:val="21"/>
                                <w:szCs w:val="21"/>
                              </w:rPr>
                              <w:t>月、</w:t>
                            </w:r>
                            <w:r w:rsidRPr="00D65643">
                              <w:rPr>
                                <w:rFonts w:ascii="標楷體" w:eastAsia="標楷體" w:hAnsi="標楷體" w:hint="eastAsia"/>
                                <w:color w:val="FF0000"/>
                                <w:sz w:val="21"/>
                                <w:szCs w:val="21"/>
                              </w:rPr>
                              <w:t>五</w:t>
                            </w:r>
                            <w:r w:rsidRPr="00E451AD">
                              <w:rPr>
                                <w:rFonts w:ascii="標楷體" w:eastAsia="標楷體" w:hAnsi="標楷體" w:hint="eastAsia"/>
                                <w:sz w:val="21"/>
                                <w:szCs w:val="21"/>
                              </w:rPr>
                              <w:t>月</w:t>
                            </w:r>
                            <w:r>
                              <w:rPr>
                                <w:rFonts w:ascii="標楷體" w:eastAsia="標楷體" w:hAnsi="標楷體" w:hint="eastAsia"/>
                                <w:sz w:val="21"/>
                                <w:szCs w:val="21"/>
                              </w:rPr>
                              <w:t>、</w:t>
                            </w:r>
                            <w:r w:rsidRPr="00D65643">
                              <w:rPr>
                                <w:rFonts w:ascii="標楷體" w:eastAsia="標楷體" w:hAnsi="標楷體" w:hint="eastAsia"/>
                                <w:color w:val="FF0000"/>
                                <w:sz w:val="21"/>
                                <w:szCs w:val="21"/>
                              </w:rPr>
                              <w:t>六</w:t>
                            </w:r>
                            <w:r>
                              <w:rPr>
                                <w:rFonts w:ascii="標楷體" w:eastAsia="標楷體" w:hAnsi="標楷體" w:hint="eastAsia"/>
                                <w:sz w:val="21"/>
                                <w:szCs w:val="21"/>
                              </w:rPr>
                              <w:t>月</w:t>
                            </w:r>
                            <w:r w:rsidRPr="00E451AD">
                              <w:rPr>
                                <w:rFonts w:ascii="標楷體" w:eastAsia="標楷體" w:hAnsi="標楷體" w:hint="eastAsia"/>
                                <w:sz w:val="21"/>
                                <w:szCs w:val="21"/>
                              </w:rPr>
                              <w:t>召開經費</w:t>
                            </w:r>
                            <w:r>
                              <w:rPr>
                                <w:rFonts w:ascii="標楷體" w:eastAsia="標楷體" w:hAnsi="標楷體" w:hint="eastAsia"/>
                                <w:sz w:val="21"/>
                                <w:szCs w:val="21"/>
                              </w:rPr>
                              <w:t>控管執行</w:t>
                            </w:r>
                            <w:r w:rsidRPr="00E451AD">
                              <w:rPr>
                                <w:rFonts w:ascii="標楷體" w:eastAsia="標楷體" w:hAnsi="標楷體" w:hint="eastAsia"/>
                                <w:sz w:val="21"/>
                                <w:szCs w:val="21"/>
                              </w:rPr>
                              <w:t>會議</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2096" behindDoc="0" locked="0" layoutInCell="1" allowOverlap="1" wp14:anchorId="7D52C0DE" wp14:editId="6ABE12C9">
                      <wp:simplePos x="0" y="0"/>
                      <wp:positionH relativeFrom="column">
                        <wp:posOffset>-17780</wp:posOffset>
                      </wp:positionH>
                      <wp:positionV relativeFrom="paragraph">
                        <wp:posOffset>2093595</wp:posOffset>
                      </wp:positionV>
                      <wp:extent cx="1257300" cy="571500"/>
                      <wp:effectExtent l="12065" t="6350" r="6985" b="12700"/>
                      <wp:wrapSquare wrapText="bothSides"/>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4AA84E3F" w14:textId="77777777" w:rsidR="002219CF" w:rsidRPr="00151838" w:rsidRDefault="002219CF" w:rsidP="00E33B70">
                                  <w:pPr>
                                    <w:jc w:val="center"/>
                                    <w:rPr>
                                      <w:rFonts w:ascii="標楷體" w:eastAsia="標楷體" w:hAnsi="標楷體"/>
                                    </w:rPr>
                                  </w:pPr>
                                  <w:r>
                                    <w:rPr>
                                      <w:rFonts w:ascii="標楷體" w:eastAsia="標楷體" w:hAnsi="標楷體" w:hint="eastAsia"/>
                                    </w:rPr>
                                    <w:t>會計室及各執行單位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C0DE" id="文字方塊 56" o:spid="_x0000_s1069" type="#_x0000_t202" style="position:absolute;margin-left:-1.4pt;margin-top:164.85pt;width:99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">
                      <v:textbox>
                        <w:txbxContent>
                          <w:p w14:paraId="4AA84E3F" w14:textId="77777777" w:rsidR="002219CF" w:rsidRPr="00151838" w:rsidRDefault="002219CF" w:rsidP="00E33B70">
                            <w:pPr>
                              <w:jc w:val="center"/>
                              <w:rPr>
                                <w:rFonts w:ascii="標楷體" w:eastAsia="標楷體" w:hAnsi="標楷體"/>
                              </w:rPr>
                            </w:pPr>
                            <w:r>
                              <w:rPr>
                                <w:rFonts w:ascii="標楷體" w:eastAsia="標楷體" w:hAnsi="標楷體" w:hint="eastAsia"/>
                              </w:rPr>
                              <w:t>會計室及各執行單位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1072" behindDoc="0" locked="0" layoutInCell="1" allowOverlap="1" wp14:anchorId="18E398E4" wp14:editId="6E6D1D92">
                      <wp:simplePos x="0" y="0"/>
                      <wp:positionH relativeFrom="column">
                        <wp:posOffset>-17780</wp:posOffset>
                      </wp:positionH>
                      <wp:positionV relativeFrom="paragraph">
                        <wp:posOffset>1466215</wp:posOffset>
                      </wp:positionV>
                      <wp:extent cx="1257300" cy="342900"/>
                      <wp:effectExtent l="12065" t="7620" r="6985" b="11430"/>
                      <wp:wrapSquare wrapText="bothSides"/>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510D475B"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398E4" id="文字方塊 55" o:spid="_x0000_s1070" type="#_x0000_t202" style="position:absolute;margin-left:-1.4pt;margin-top:115.45pt;width:99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">
                      <v:textbox>
                        <w:txbxContent>
                          <w:p w14:paraId="510D475B" w14:textId="77777777" w:rsidR="002219CF" w:rsidRPr="00151838" w:rsidRDefault="002219CF" w:rsidP="00E33B70">
                            <w:pPr>
                              <w:jc w:val="center"/>
                              <w:rPr>
                                <w:rFonts w:ascii="標楷體" w:eastAsia="標楷體" w:hAnsi="標楷體"/>
                              </w:rPr>
                            </w:pPr>
                            <w:r>
                              <w:rPr>
                                <w:rFonts w:ascii="標楷體" w:eastAsia="標楷體" w:hAnsi="標楷體" w:hint="eastAsia"/>
                              </w:rPr>
                              <w:t>各執行單位</w:t>
                            </w:r>
                          </w:p>
                        </w:txbxContent>
                      </v:textbox>
                      <w10:wrap type="square"/>
                    </v:shape>
                  </w:pict>
                </mc:Fallback>
              </mc:AlternateContent>
            </w:r>
            <w:r w:rsidRPr="00C31F69">
              <w:rPr>
                <w:rFonts w:ascii="標楷體" w:eastAsia="標楷體" w:hAnsi="標楷體" w:cs="Times New Roman"/>
                <w:b/>
                <w:noProof/>
                <w:szCs w:val="24"/>
              </w:rPr>
              <mc:AlternateContent>
                <mc:Choice Requires="wps">
                  <w:drawing>
                    <wp:anchor distT="0" distB="0" distL="114300" distR="114300" simplePos="0" relativeHeight="251650048" behindDoc="0" locked="0" layoutInCell="1" allowOverlap="1" wp14:anchorId="6B145376" wp14:editId="05D2C597">
                      <wp:simplePos x="0" y="0"/>
                      <wp:positionH relativeFrom="column">
                        <wp:posOffset>-17780</wp:posOffset>
                      </wp:positionH>
                      <wp:positionV relativeFrom="paragraph">
                        <wp:posOffset>758825</wp:posOffset>
                      </wp:positionV>
                      <wp:extent cx="1257300" cy="571500"/>
                      <wp:effectExtent l="12065" t="5080" r="6985" b="13970"/>
                      <wp:wrapSquare wrapText="bothSides"/>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4E1C1C8F" w14:textId="77777777" w:rsidR="002219CF" w:rsidRPr="008457BE" w:rsidRDefault="002219CF" w:rsidP="00E33B70">
                                  <w:pPr>
                                    <w:jc w:val="center"/>
                                    <w:rPr>
                                      <w:rFonts w:ascii="標楷體" w:eastAsia="標楷體" w:hAnsi="標楷體"/>
                                      <w:sz w:val="21"/>
                                      <w:szCs w:val="21"/>
                                    </w:rPr>
                                  </w:pPr>
                                  <w:r>
                                    <w:rPr>
                                      <w:rFonts w:ascii="標楷體" w:eastAsia="標楷體" w:hAnsi="標楷體" w:hint="eastAsia"/>
                                      <w:sz w:val="21"/>
                                      <w:szCs w:val="21"/>
                                    </w:rPr>
                                    <w:t>秘</w:t>
                                  </w:r>
                                  <w:r w:rsidRPr="008457BE">
                                    <w:rPr>
                                      <w:rFonts w:ascii="標楷體" w:eastAsia="標楷體" w:hAnsi="標楷體" w:hint="eastAsia"/>
                                      <w:sz w:val="21"/>
                                      <w:szCs w:val="21"/>
                                    </w:rPr>
                                    <w:t>書室、會計室</w:t>
                                  </w:r>
                                </w:p>
                                <w:p w14:paraId="27808074" w14:textId="77777777" w:rsidR="002219CF" w:rsidRPr="008457BE" w:rsidRDefault="002219CF" w:rsidP="00E33B70">
                                  <w:pPr>
                                    <w:jc w:val="center"/>
                                    <w:rPr>
                                      <w:rFonts w:ascii="標楷體" w:eastAsia="標楷體" w:hAnsi="標楷體"/>
                                      <w:sz w:val="21"/>
                                      <w:szCs w:val="21"/>
                                    </w:rPr>
                                  </w:pPr>
                                  <w:r w:rsidRPr="008457BE">
                                    <w:rPr>
                                      <w:rFonts w:ascii="標楷體" w:eastAsia="標楷體" w:hAnsi="標楷體" w:hint="eastAsia"/>
                                      <w:sz w:val="21"/>
                                      <w:szCs w:val="21"/>
                                    </w:rPr>
                                    <w:t>研發處、總務處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45376" id="文字方塊 54" o:spid="_x0000_s1071" type="#_x0000_t202" style="position:absolute;margin-left:-1.4pt;margin-top:59.75pt;width:99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">
                      <v:textbox>
                        <w:txbxContent>
                          <w:p w14:paraId="4E1C1C8F" w14:textId="77777777" w:rsidR="002219CF" w:rsidRPr="008457BE" w:rsidRDefault="002219CF" w:rsidP="00E33B70">
                            <w:pPr>
                              <w:jc w:val="center"/>
                              <w:rPr>
                                <w:rFonts w:ascii="標楷體" w:eastAsia="標楷體" w:hAnsi="標楷體"/>
                                <w:sz w:val="21"/>
                                <w:szCs w:val="21"/>
                              </w:rPr>
                            </w:pPr>
                            <w:r>
                              <w:rPr>
                                <w:rFonts w:ascii="標楷體" w:eastAsia="標楷體" w:hAnsi="標楷體" w:hint="eastAsia"/>
                                <w:sz w:val="21"/>
                                <w:szCs w:val="21"/>
                              </w:rPr>
                              <w:t>秘</w:t>
                            </w:r>
                            <w:r w:rsidRPr="008457BE">
                              <w:rPr>
                                <w:rFonts w:ascii="標楷體" w:eastAsia="標楷體" w:hAnsi="標楷體" w:hint="eastAsia"/>
                                <w:sz w:val="21"/>
                                <w:szCs w:val="21"/>
                              </w:rPr>
                              <w:t>書室、會計室</w:t>
                            </w:r>
                          </w:p>
                          <w:p w14:paraId="27808074" w14:textId="77777777" w:rsidR="002219CF" w:rsidRPr="008457BE" w:rsidRDefault="002219CF" w:rsidP="00E33B70">
                            <w:pPr>
                              <w:jc w:val="center"/>
                              <w:rPr>
                                <w:rFonts w:ascii="標楷體" w:eastAsia="標楷體" w:hAnsi="標楷體"/>
                                <w:sz w:val="21"/>
                                <w:szCs w:val="21"/>
                              </w:rPr>
                            </w:pPr>
                            <w:r w:rsidRPr="008457BE">
                              <w:rPr>
                                <w:rFonts w:ascii="標楷體" w:eastAsia="標楷體" w:hAnsi="標楷體" w:hint="eastAsia"/>
                                <w:sz w:val="21"/>
                                <w:szCs w:val="21"/>
                              </w:rPr>
                              <w:t>研發處、總務處</w:t>
                            </w:r>
                          </w:p>
                        </w:txbxContent>
                      </v:textbox>
                      <w10:wrap type="square"/>
                    </v:shape>
                  </w:pict>
                </mc:Fallback>
              </mc:AlternateContent>
            </w:r>
          </w:p>
        </w:tc>
      </w:tr>
    </w:tbl>
    <w:p w14:paraId="7A88D611" w14:textId="77777777" w:rsidR="00E33B70" w:rsidRPr="00C31F69" w:rsidRDefault="00E33B70" w:rsidP="004051EF">
      <w:pPr>
        <w:pStyle w:val="1"/>
        <w:rPr>
          <w:sz w:val="20"/>
          <w:szCs w:val="20"/>
        </w:rPr>
      </w:pPr>
      <w:r w:rsidRPr="00C31F69">
        <w:br w:type="page"/>
      </w:r>
      <w:bookmarkStart w:id="10" w:name="_Toc408306898"/>
      <w:bookmarkStart w:id="11" w:name="_Toc105404646"/>
      <w:r w:rsidRPr="00C31F69">
        <w:rPr>
          <w:rFonts w:hint="eastAsia"/>
        </w:rPr>
        <w:t>國立屏東科技大學校務基金預算分配審核與執行原則</w:t>
      </w:r>
      <w:bookmarkEnd w:id="10"/>
      <w:r w:rsidR="002519E1">
        <w:rPr>
          <w:rFonts w:hint="eastAsia"/>
          <w:color w:val="FFFFFF" w:themeColor="background1"/>
          <w:sz w:val="20"/>
          <w:szCs w:val="20"/>
        </w:rPr>
        <w:t>105.12.23</w:t>
      </w:r>
      <w:bookmarkEnd w:id="11"/>
    </w:p>
    <w:p w14:paraId="6E894940" w14:textId="77777777" w:rsidR="002519E1" w:rsidRPr="00830501" w:rsidRDefault="002519E1" w:rsidP="004051EF">
      <w:pPr>
        <w:snapToGrid w:val="0"/>
        <w:spacing w:before="240" w:line="300" w:lineRule="exact"/>
        <w:jc w:val="right"/>
        <w:rPr>
          <w:rFonts w:eastAsia="標楷體"/>
          <w:bCs/>
          <w:sz w:val="32"/>
          <w:szCs w:val="32"/>
        </w:rPr>
      </w:pPr>
      <w:r w:rsidRPr="00830501">
        <w:rPr>
          <w:rFonts w:eastAsia="標楷體"/>
          <w:sz w:val="18"/>
          <w:szCs w:val="18"/>
        </w:rPr>
        <w:t>105.12.23 105</w:t>
      </w:r>
      <w:r w:rsidRPr="00830501">
        <w:rPr>
          <w:rFonts w:eastAsia="標楷體"/>
          <w:sz w:val="18"/>
          <w:szCs w:val="18"/>
        </w:rPr>
        <w:t>年度第</w:t>
      </w:r>
      <w:r w:rsidRPr="00830501">
        <w:rPr>
          <w:rFonts w:eastAsia="標楷體"/>
          <w:sz w:val="18"/>
          <w:szCs w:val="18"/>
        </w:rPr>
        <w:t>4</w:t>
      </w:r>
      <w:r w:rsidRPr="00830501">
        <w:rPr>
          <w:rFonts w:eastAsia="標楷體"/>
          <w:sz w:val="18"/>
          <w:szCs w:val="18"/>
        </w:rPr>
        <w:t>次校務基金管理委員會</w:t>
      </w:r>
      <w:r>
        <w:rPr>
          <w:rFonts w:eastAsia="標楷體" w:hint="eastAsia"/>
          <w:sz w:val="18"/>
          <w:szCs w:val="18"/>
        </w:rPr>
        <w:t>通過</w:t>
      </w:r>
    </w:p>
    <w:p w14:paraId="23CC1EDA" w14:textId="77777777" w:rsidR="002519E1" w:rsidRPr="00830501" w:rsidRDefault="002519E1" w:rsidP="003D4ACC">
      <w:pPr>
        <w:spacing w:line="300" w:lineRule="exact"/>
        <w:rPr>
          <w:rFonts w:eastAsia="標楷體"/>
          <w:sz w:val="18"/>
        </w:rPr>
      </w:pPr>
      <w:r w:rsidRPr="00830501">
        <w:rPr>
          <w:rFonts w:eastAsia="標楷體"/>
          <w:sz w:val="18"/>
        </w:rPr>
        <w:t xml:space="preserve">                            </w:t>
      </w:r>
    </w:p>
    <w:p w14:paraId="68C85BBF" w14:textId="77777777" w:rsidR="002519E1" w:rsidRPr="00830501" w:rsidRDefault="002519E1" w:rsidP="003D4ACC">
      <w:pPr>
        <w:widowControl/>
        <w:adjustRightInd w:val="0"/>
        <w:snapToGrid w:val="0"/>
        <w:spacing w:afterLines="50" w:after="180" w:line="300" w:lineRule="exact"/>
        <w:ind w:left="461" w:hangingChars="192" w:hanging="461"/>
        <w:rPr>
          <w:rFonts w:eastAsia="標楷體"/>
          <w:noProof/>
          <w:kern w:val="0"/>
        </w:rPr>
      </w:pPr>
      <w:r w:rsidRPr="00830501">
        <w:rPr>
          <w:rFonts w:eastAsia="標楷體"/>
          <w:noProof/>
          <w:kern w:val="0"/>
        </w:rPr>
        <w:t>一、為使本校校務基金年度預算分配，能臻於公平、公正、公開，使有限財源發揮預期效益，特訂定本</w:t>
      </w:r>
      <w:r w:rsidRPr="00830501">
        <w:rPr>
          <w:rFonts w:eastAsia="標楷體"/>
          <w:kern w:val="36"/>
        </w:rPr>
        <w:t>預算分配審核與執行原則</w:t>
      </w:r>
      <w:r w:rsidRPr="00830501">
        <w:rPr>
          <w:rFonts w:eastAsia="標楷體"/>
          <w:noProof/>
          <w:kern w:val="0"/>
        </w:rPr>
        <w:t>。</w:t>
      </w:r>
    </w:p>
    <w:p w14:paraId="6974A452" w14:textId="77777777" w:rsidR="002519E1" w:rsidRPr="00830501" w:rsidRDefault="002519E1" w:rsidP="003D4ACC">
      <w:pPr>
        <w:widowControl/>
        <w:adjustRightInd w:val="0"/>
        <w:snapToGrid w:val="0"/>
        <w:spacing w:afterLines="50" w:after="180" w:line="300" w:lineRule="exact"/>
        <w:ind w:left="770" w:hangingChars="321" w:hanging="770"/>
        <w:rPr>
          <w:rFonts w:eastAsia="標楷體"/>
          <w:noProof/>
          <w:kern w:val="0"/>
        </w:rPr>
      </w:pPr>
      <w:r w:rsidRPr="00830501">
        <w:rPr>
          <w:rFonts w:eastAsia="標楷體"/>
          <w:noProof/>
          <w:kern w:val="0"/>
        </w:rPr>
        <w:t>二、校務基金預算核定審核：</w:t>
      </w:r>
    </w:p>
    <w:p w14:paraId="3AD0DA3F"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依據國立大學校院校務基金管理及監督辦法，辦理由各項自籌收入經費支應案件，應訂定收入支管理規定，增加之獎補助應指明彌補經費之來源。</w:t>
      </w:r>
      <w:r w:rsidRPr="00830501">
        <w:rPr>
          <w:rFonts w:eastAsia="標楷體"/>
        </w:rPr>
        <w:t>(</w:t>
      </w:r>
      <w:r w:rsidRPr="00830501">
        <w:rPr>
          <w:rFonts w:eastAsia="標楷體"/>
        </w:rPr>
        <w:t>管監辦法</w:t>
      </w:r>
      <w:r w:rsidRPr="00830501">
        <w:rPr>
          <w:rFonts w:eastAsia="標楷體"/>
        </w:rPr>
        <w:t>16</w:t>
      </w:r>
      <w:r w:rsidRPr="00830501">
        <w:rPr>
          <w:rFonts w:eastAsia="標楷體"/>
        </w:rPr>
        <w:t>條、設置條例</w:t>
      </w:r>
      <w:r w:rsidRPr="00830501">
        <w:rPr>
          <w:rFonts w:eastAsia="標楷體"/>
        </w:rPr>
        <w:t>13</w:t>
      </w:r>
      <w:r w:rsidRPr="00830501">
        <w:rPr>
          <w:rFonts w:eastAsia="標楷體"/>
        </w:rPr>
        <w:t>條</w:t>
      </w:r>
      <w:r w:rsidRPr="00830501">
        <w:rPr>
          <w:rFonts w:eastAsia="標楷體"/>
        </w:rPr>
        <w:t>)</w:t>
      </w:r>
      <w:r w:rsidRPr="00830501">
        <w:rPr>
          <w:rFonts w:eastAsia="標楷體"/>
        </w:rPr>
        <w:t>。</w:t>
      </w:r>
    </w:p>
    <w:p w14:paraId="79517169"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各服務中心以自給自足及有盈餘為目標，並保留一定比率預為購置設備之財源，循求校務基金協助支援時，應相對提出營運償還計畫送校務基金管理委員會審議、報告。</w:t>
      </w:r>
    </w:p>
    <w:p w14:paraId="4478B0C5"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校務基金管理委員會依決議或比率撥付之專案經費，撥付前相關經費管理單位應提出專款專用概算表（如分配各學院重點經費、學生宿舍維持費、校舍、宿舍網路費），陳經核定後，始由主計室撥付並執行。</w:t>
      </w:r>
    </w:p>
    <w:p w14:paraId="6522577F"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各單位持續性向同一廠商之採購案，以年度總金額合計採購金額，金額達公告金額十分之一（</w:t>
      </w:r>
      <w:r w:rsidRPr="00830501">
        <w:rPr>
          <w:rFonts w:eastAsia="標楷體"/>
        </w:rPr>
        <w:t>10</w:t>
      </w:r>
      <w:r w:rsidRPr="00830501">
        <w:rPr>
          <w:rFonts w:eastAsia="標楷體"/>
        </w:rPr>
        <w:t>萬）元、公告金額（</w:t>
      </w:r>
      <w:r w:rsidRPr="00830501">
        <w:rPr>
          <w:rFonts w:eastAsia="標楷體"/>
        </w:rPr>
        <w:t>100</w:t>
      </w:r>
      <w:r w:rsidRPr="00830501">
        <w:rPr>
          <w:rFonts w:eastAsia="標楷體"/>
        </w:rPr>
        <w:t>萬）元以上採購金額，應依政府採購法規定，不得意圖規避而分批辦理：同一設備採購案，不得拆案分批個別採購，請總務處加強稽核。</w:t>
      </w:r>
    </w:p>
    <w:p w14:paraId="71838C7C"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屬全校性固定資產增置、建設改良擴充、校舍修繕、維護，由總務處營繕組統籌規劃循預算程序編列辦理。</w:t>
      </w:r>
    </w:p>
    <w:p w14:paraId="5EB159B8" w14:textId="77777777" w:rsidR="002519E1" w:rsidRPr="00830501" w:rsidRDefault="002519E1" w:rsidP="009934F2">
      <w:pPr>
        <w:numPr>
          <w:ilvl w:val="1"/>
          <w:numId w:val="21"/>
        </w:numPr>
        <w:snapToGrid w:val="0"/>
        <w:spacing w:afterLines="20" w:after="72"/>
        <w:ind w:left="993" w:hanging="851"/>
        <w:rPr>
          <w:rFonts w:eastAsia="標楷體"/>
        </w:rPr>
      </w:pPr>
      <w:r w:rsidRPr="00830501">
        <w:rPr>
          <w:rFonts w:eastAsia="標楷體"/>
        </w:rPr>
        <w:t>本校校務基金及各項自籌收入之執行，應以有賸餘或維持收支平衡為原則，執行開源與節流情形，納入年度稽核計畫</w:t>
      </w:r>
      <w:r w:rsidRPr="00830501">
        <w:rPr>
          <w:rFonts w:eastAsia="標楷體"/>
        </w:rPr>
        <w:t>(</w:t>
      </w:r>
      <w:r w:rsidRPr="00830501">
        <w:rPr>
          <w:rFonts w:eastAsia="標楷體"/>
        </w:rPr>
        <w:t>管監辦法第</w:t>
      </w:r>
      <w:r w:rsidRPr="00830501">
        <w:rPr>
          <w:rFonts w:eastAsia="標楷體"/>
        </w:rPr>
        <w:t>23</w:t>
      </w:r>
      <w:r w:rsidRPr="00830501">
        <w:rPr>
          <w:rFonts w:eastAsia="標楷體"/>
        </w:rPr>
        <w:t>條、第</w:t>
      </w:r>
      <w:r w:rsidRPr="00830501">
        <w:rPr>
          <w:rFonts w:eastAsia="標楷體"/>
        </w:rPr>
        <w:t>24</w:t>
      </w:r>
      <w:r w:rsidRPr="00830501">
        <w:rPr>
          <w:rFonts w:eastAsia="標楷體"/>
        </w:rPr>
        <w:t>條</w:t>
      </w:r>
      <w:r w:rsidRPr="00830501">
        <w:rPr>
          <w:rFonts w:eastAsia="標楷體"/>
        </w:rPr>
        <w:t>)</w:t>
      </w:r>
      <w:r w:rsidRPr="00830501">
        <w:rPr>
          <w:rFonts w:eastAsia="標楷體"/>
        </w:rPr>
        <w:t>。</w:t>
      </w:r>
    </w:p>
    <w:p w14:paraId="54CBDE9B" w14:textId="77777777" w:rsidR="002519E1" w:rsidRPr="00830501" w:rsidRDefault="002519E1" w:rsidP="009934F2">
      <w:pPr>
        <w:numPr>
          <w:ilvl w:val="1"/>
          <w:numId w:val="21"/>
        </w:numPr>
        <w:snapToGrid w:val="0"/>
        <w:spacing w:afterLines="50" w:after="180" w:line="300" w:lineRule="exact"/>
        <w:ind w:left="993" w:hanging="851"/>
        <w:rPr>
          <w:rFonts w:eastAsia="標楷體"/>
        </w:rPr>
      </w:pPr>
      <w:r w:rsidRPr="00830501">
        <w:rPr>
          <w:rFonts w:eastAsia="標楷體"/>
        </w:rPr>
        <w:t>本校一切收支均應納入校務基金，依法處理</w:t>
      </w:r>
      <w:r w:rsidRPr="00830501">
        <w:rPr>
          <w:rFonts w:eastAsia="標楷體"/>
        </w:rPr>
        <w:t>(</w:t>
      </w:r>
      <w:r w:rsidRPr="00830501">
        <w:rPr>
          <w:rFonts w:eastAsia="標楷體"/>
        </w:rPr>
        <w:t>設置條例第</w:t>
      </w:r>
      <w:r w:rsidRPr="00830501">
        <w:rPr>
          <w:rFonts w:eastAsia="標楷體"/>
        </w:rPr>
        <w:t>9</w:t>
      </w:r>
      <w:r w:rsidRPr="00830501">
        <w:rPr>
          <w:rFonts w:eastAsia="標楷體"/>
        </w:rPr>
        <w:t>條</w:t>
      </w:r>
      <w:r w:rsidRPr="00830501">
        <w:rPr>
          <w:rFonts w:eastAsia="標楷體"/>
        </w:rPr>
        <w:t>)</w:t>
      </w:r>
      <w:r w:rsidRPr="00830501">
        <w:rPr>
          <w:rFonts w:eastAsia="標楷體"/>
        </w:rPr>
        <w:t>。</w:t>
      </w:r>
    </w:p>
    <w:p w14:paraId="2C27B654" w14:textId="77777777" w:rsidR="002519E1" w:rsidRPr="00830501" w:rsidRDefault="002519E1" w:rsidP="003D4ACC">
      <w:pPr>
        <w:snapToGrid w:val="0"/>
        <w:spacing w:afterLines="50" w:after="180" w:line="300" w:lineRule="exact"/>
        <w:ind w:left="1094" w:hanging="1094"/>
        <w:rPr>
          <w:rFonts w:eastAsia="標楷體"/>
          <w:noProof/>
        </w:rPr>
      </w:pPr>
      <w:r w:rsidRPr="00830501">
        <w:rPr>
          <w:rFonts w:eastAsia="標楷體"/>
        </w:rPr>
        <w:t>三、</w:t>
      </w:r>
      <w:r w:rsidRPr="00830501">
        <w:rPr>
          <w:rFonts w:eastAsia="標楷體"/>
          <w:noProof/>
        </w:rPr>
        <w:t>校務基金預算執行：</w:t>
      </w:r>
    </w:p>
    <w:p w14:paraId="0A8A7C13"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分配各行政單位、學院、系所經常費（用人費、業務費），應先請控留必要固定費用支出（如設備維護合約等）並於分配額度內審慎管控執行。</w:t>
      </w:r>
    </w:p>
    <w:p w14:paraId="7DC6AA48"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依據行政院主計總處頒「各機關設置及應用電腦管理要點」規定，各單位由校務基金經費來源辦理電腦硬、軟體之採購、租賃及外包事宜，請電算中心協助會核，在預算內總數控管，以避免資源重複購置、裨益管理、表報統計。</w:t>
      </w:r>
    </w:p>
    <w:p w14:paraId="497F9400"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各單位非辦公事務設備，請各單位設法集中管理共同使用以物盡其用，確因業務需要新增購時，亦請各單位嚴予審視辦理，如影印機、咖啡機、相（數位）機、手持行動設備（手機）等，購置仍應事先簽准後辦理。</w:t>
      </w:r>
    </w:p>
    <w:p w14:paraId="3E5DA9FA"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依「內部審核處理準則」第</w:t>
      </w:r>
      <w:r w:rsidRPr="00830501">
        <w:rPr>
          <w:rFonts w:eastAsia="標楷體"/>
        </w:rPr>
        <w:t>21</w:t>
      </w:r>
      <w:r w:rsidRPr="00830501">
        <w:rPr>
          <w:rFonts w:eastAsia="標楷體"/>
        </w:rPr>
        <w:t>條第</w:t>
      </w:r>
      <w:r w:rsidRPr="00830501">
        <w:rPr>
          <w:rFonts w:eastAsia="標楷體"/>
        </w:rPr>
        <w:t>10</w:t>
      </w:r>
      <w:r w:rsidRPr="00830501">
        <w:rPr>
          <w:rFonts w:eastAsia="標楷體"/>
        </w:rPr>
        <w:t>款後段規定，零用金以外之支付方式，以直接匯入受款人之金融機構、儲匯機構存款帳戶為原則。</w:t>
      </w:r>
      <w:r w:rsidRPr="00830501">
        <w:rPr>
          <w:rFonts w:eastAsia="標楷體"/>
        </w:rPr>
        <w:br/>
      </w:r>
      <w:r w:rsidRPr="00830501">
        <w:rPr>
          <w:rFonts w:eastAsia="標楷體"/>
        </w:rPr>
        <w:t>（除零用金限額以下之小額付款得由編制內人員或行政助理墊付外，其餘均應逕付受款人，不得由計畫主持人或機關人員代領轉付）。</w:t>
      </w:r>
    </w:p>
    <w:p w14:paraId="2A4EBDD4" w14:textId="77777777" w:rsidR="002519E1" w:rsidRPr="00830501" w:rsidRDefault="002519E1" w:rsidP="008018E7">
      <w:pPr>
        <w:numPr>
          <w:ilvl w:val="0"/>
          <w:numId w:val="37"/>
        </w:numPr>
        <w:snapToGrid w:val="0"/>
        <w:spacing w:afterLines="20" w:after="72"/>
        <w:ind w:left="993" w:hanging="851"/>
        <w:rPr>
          <w:rFonts w:eastAsia="標楷體"/>
        </w:rPr>
      </w:pPr>
      <w:r w:rsidRPr="00830501">
        <w:rPr>
          <w:rFonts w:eastAsia="標楷體"/>
        </w:rPr>
        <w:t>為有效控管資本支出計畫執行率，核定各單位資本門預算執行數，截止</w:t>
      </w:r>
      <w:r w:rsidRPr="00830501">
        <w:rPr>
          <w:rFonts w:eastAsia="標楷體"/>
        </w:rPr>
        <w:t>8</w:t>
      </w:r>
      <w:r w:rsidRPr="00830501">
        <w:rPr>
          <w:rFonts w:eastAsia="標楷體"/>
        </w:rPr>
        <w:t>月底前未送主計室完成｢已審｣階段之單位，其未審之預算額度由學校收回統籌再分配。</w:t>
      </w:r>
    </w:p>
    <w:p w14:paraId="29D537F9" w14:textId="77777777" w:rsidR="00E33B70" w:rsidRPr="00C31F69" w:rsidRDefault="002519E1" w:rsidP="003D4ACC">
      <w:pPr>
        <w:snapToGrid w:val="0"/>
        <w:spacing w:afterLines="50" w:after="180"/>
        <w:ind w:left="425" w:hangingChars="177" w:hanging="425"/>
        <w:rPr>
          <w:rFonts w:ascii="標楷體" w:eastAsia="標楷體" w:hAnsi="標楷體" w:cs="Times New Roman"/>
          <w:szCs w:val="24"/>
        </w:rPr>
      </w:pPr>
      <w:r w:rsidRPr="00830501">
        <w:rPr>
          <w:rFonts w:eastAsia="標楷體"/>
        </w:rPr>
        <w:t>四、本原則經校務基金管理委員會審議通過，簽請校長核訂後實施，修正時亦同。</w:t>
      </w:r>
    </w:p>
    <w:p w14:paraId="73D109A5" w14:textId="77777777" w:rsidR="00E33B70" w:rsidRPr="00C31F69" w:rsidRDefault="00E33B70" w:rsidP="004051EF">
      <w:pPr>
        <w:pStyle w:val="1"/>
        <w:rPr>
          <w:rFonts w:hAnsi="Times New Roman"/>
        </w:rPr>
      </w:pPr>
      <w:r w:rsidRPr="00C31F69">
        <w:br w:type="page"/>
      </w:r>
      <w:bookmarkStart w:id="12" w:name="_Toc105404647"/>
      <w:r w:rsidRPr="00C31F69">
        <w:t>國立屏東科技大學自償性支出及建設控管要點</w:t>
      </w:r>
      <w:r w:rsidRPr="00C31F69">
        <w:rPr>
          <w:rFonts w:hAnsi="Times New Roman"/>
          <w:color w:val="FFFFFF" w:themeColor="background1"/>
          <w:sz w:val="18"/>
          <w:szCs w:val="18"/>
        </w:rPr>
        <w:t>96.6.28</w:t>
      </w:r>
      <w:bookmarkEnd w:id="12"/>
    </w:p>
    <w:p w14:paraId="356BF601"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5</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1</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96</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3</w:t>
      </w:r>
      <w:r w:rsidRPr="00C31F69">
        <w:rPr>
          <w:rFonts w:ascii="Times New Roman" w:eastAsia="標楷體" w:hAnsi="標楷體" w:cs="Times New Roman"/>
          <w:kern w:val="0"/>
          <w:sz w:val="20"/>
          <w:szCs w:val="20"/>
        </w:rPr>
        <w:t>次校務基金管理委員會審議通過</w:t>
      </w:r>
    </w:p>
    <w:p w14:paraId="09C94FF8"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6</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28</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kern w:val="0"/>
          <w:sz w:val="20"/>
          <w:szCs w:val="20"/>
        </w:rPr>
        <w:t>第</w:t>
      </w:r>
      <w:r w:rsidRPr="00C31F69">
        <w:rPr>
          <w:rFonts w:ascii="Times New Roman" w:eastAsia="標楷體" w:hAnsi="Times New Roman" w:cs="Times New Roman"/>
          <w:kern w:val="0"/>
          <w:sz w:val="20"/>
          <w:szCs w:val="20"/>
        </w:rPr>
        <w:t>31</w:t>
      </w:r>
      <w:r w:rsidRPr="00C31F69">
        <w:rPr>
          <w:rFonts w:ascii="Times New Roman" w:eastAsia="標楷體" w:hAnsi="標楷體" w:cs="Times New Roman"/>
          <w:kern w:val="0"/>
          <w:sz w:val="20"/>
          <w:szCs w:val="20"/>
        </w:rPr>
        <w:t>次校務會議通過</w:t>
      </w:r>
    </w:p>
    <w:p w14:paraId="0B0D9B23" w14:textId="77777777" w:rsidR="00E33B70" w:rsidRPr="00C31F69" w:rsidRDefault="00E33B70" w:rsidP="003D4ACC">
      <w:pPr>
        <w:snapToGrid w:val="0"/>
        <w:spacing w:beforeLines="50" w:before="180"/>
        <w:ind w:left="463" w:hangingChars="193" w:hanging="463"/>
        <w:rPr>
          <w:rFonts w:ascii="Times New Roman" w:eastAsia="標楷體" w:hAnsi="Times New Roman" w:cs="Times New Roman"/>
          <w:szCs w:val="24"/>
        </w:rPr>
      </w:pPr>
      <w:r w:rsidRPr="00C31F69">
        <w:rPr>
          <w:rFonts w:ascii="Times New Roman" w:eastAsia="標楷體" w:hAnsi="標楷體" w:cs="Times New Roman"/>
          <w:szCs w:val="24"/>
        </w:rPr>
        <w:t>一、本校為健全推動</w:t>
      </w:r>
      <w:r w:rsidRPr="00C31F69">
        <w:rPr>
          <w:rFonts w:ascii="Times New Roman" w:eastAsia="標楷體" w:hAnsi="標楷體" w:cs="Times New Roman"/>
          <w:kern w:val="0"/>
          <w:szCs w:val="24"/>
        </w:rPr>
        <w:t>自償性支出及建設之控管機制及健全財務管理，依</w:t>
      </w:r>
      <w:r w:rsidRPr="00C31F69">
        <w:rPr>
          <w:rFonts w:ascii="Times New Roman" w:eastAsia="標楷體" w:hAnsi="標楷體" w:cs="Times New Roman"/>
          <w:szCs w:val="24"/>
        </w:rPr>
        <w:t>本校校務基金管理及監督辦法第二十條之規定，訂定「</w:t>
      </w:r>
      <w:r w:rsidRPr="00C31F69">
        <w:rPr>
          <w:rFonts w:ascii="Times New Roman" w:eastAsia="標楷體" w:hAnsi="標楷體" w:cs="Times New Roman"/>
          <w:kern w:val="0"/>
          <w:szCs w:val="24"/>
        </w:rPr>
        <w:t>國立屏東科技大學自償性支出及建設控管要點</w:t>
      </w:r>
      <w:r w:rsidRPr="00C31F69">
        <w:rPr>
          <w:rFonts w:ascii="Times New Roman" w:eastAsia="標楷體" w:hAnsi="標楷體" w:cs="Times New Roman"/>
          <w:szCs w:val="24"/>
        </w:rPr>
        <w:t>」（以下簡稱本要點）。</w:t>
      </w:r>
    </w:p>
    <w:p w14:paraId="2405507A"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kern w:val="0"/>
          <w:szCs w:val="24"/>
        </w:rPr>
      </w:pPr>
      <w:r w:rsidRPr="00C31F69">
        <w:rPr>
          <w:rFonts w:ascii="Times New Roman" w:eastAsia="標楷體" w:hAnsi="標楷體" w:cs="Times New Roman"/>
          <w:szCs w:val="24"/>
        </w:rPr>
        <w:t>二、本要點所稱</w:t>
      </w:r>
      <w:r w:rsidRPr="00C31F69">
        <w:rPr>
          <w:rFonts w:ascii="Times New Roman" w:eastAsia="標楷體" w:hAnsi="標楷體" w:cs="Times New Roman"/>
          <w:kern w:val="0"/>
          <w:szCs w:val="24"/>
        </w:rPr>
        <w:t>自償性支出及建設，係指計畫於營運期間向使用者收取相當代價，以供全部或部分償付其原投資成本之支出或建設。</w:t>
      </w:r>
    </w:p>
    <w:p w14:paraId="7AED2C16" w14:textId="77777777" w:rsidR="00E33B70" w:rsidRPr="00C31F69" w:rsidRDefault="00E33B70" w:rsidP="003D4ACC">
      <w:pPr>
        <w:snapToGrid w:val="0"/>
        <w:spacing w:beforeLines="50" w:before="180"/>
        <w:ind w:leftChars="-7" w:left="463" w:hangingChars="200" w:hanging="480"/>
        <w:rPr>
          <w:rFonts w:ascii="Times New Roman" w:eastAsia="標楷體" w:hAnsi="Times New Roman" w:cs="Times New Roman"/>
          <w:kern w:val="0"/>
          <w:szCs w:val="24"/>
        </w:rPr>
      </w:pPr>
      <w:r w:rsidRPr="00C31F69">
        <w:rPr>
          <w:rFonts w:ascii="Times New Roman" w:eastAsia="標楷體" w:hAnsi="標楷體" w:cs="Times New Roman"/>
          <w:szCs w:val="24"/>
        </w:rPr>
        <w:t>三、本校生活服務性設施之提供或其他可供營運項目，</w:t>
      </w:r>
      <w:r w:rsidRPr="00C31F69">
        <w:rPr>
          <w:rFonts w:ascii="Times New Roman" w:eastAsia="標楷體" w:hAnsi="標楷體" w:cs="Times New Roman"/>
          <w:kern w:val="0"/>
          <w:szCs w:val="24"/>
        </w:rPr>
        <w:t>以自償性支出或建設方式辦理為原則。</w:t>
      </w:r>
    </w:p>
    <w:p w14:paraId="77C14B0A"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kern w:val="0"/>
          <w:szCs w:val="24"/>
        </w:rPr>
      </w:pPr>
      <w:r w:rsidRPr="00C31F69">
        <w:rPr>
          <w:rFonts w:ascii="Times New Roman" w:eastAsia="標楷體" w:hAnsi="標楷體" w:cs="Times New Roman"/>
          <w:szCs w:val="24"/>
        </w:rPr>
        <w:t>四、本校</w:t>
      </w:r>
      <w:r w:rsidRPr="00C31F69">
        <w:rPr>
          <w:rFonts w:ascii="Times New Roman" w:eastAsia="標楷體" w:hAnsi="標楷體" w:cs="Times New Roman"/>
          <w:kern w:val="0"/>
          <w:szCs w:val="24"/>
        </w:rPr>
        <w:t>自償性支出或建設計畫，應優先依「</w:t>
      </w:r>
      <w:r w:rsidRPr="00C31F69">
        <w:rPr>
          <w:rFonts w:ascii="Times New Roman" w:eastAsia="標楷體" w:hAnsi="標楷體" w:cs="Times New Roman"/>
          <w:szCs w:val="24"/>
        </w:rPr>
        <w:t>促進民間參與公共建設法</w:t>
      </w:r>
      <w:r w:rsidRPr="00C31F69">
        <w:rPr>
          <w:rFonts w:ascii="Times New Roman" w:eastAsia="標楷體" w:hAnsi="標楷體" w:cs="Times New Roman"/>
          <w:kern w:val="0"/>
          <w:szCs w:val="24"/>
        </w:rPr>
        <w:t>」鼓勵民間參與投資；如因性質特殊或民間無意願投資之自償性支出或建設，始得評估自辦。</w:t>
      </w:r>
    </w:p>
    <w:p w14:paraId="4D68B2FF"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kern w:val="0"/>
          <w:szCs w:val="24"/>
        </w:rPr>
        <w:t>五、</w:t>
      </w:r>
      <w:r w:rsidRPr="00C31F69">
        <w:rPr>
          <w:rFonts w:ascii="Times New Roman" w:eastAsia="標楷體" w:hAnsi="標楷體" w:cs="Times New Roman"/>
          <w:szCs w:val="24"/>
        </w:rPr>
        <w:t>本校</w:t>
      </w:r>
      <w:r w:rsidRPr="00C31F69">
        <w:rPr>
          <w:rFonts w:ascii="Times New Roman" w:eastAsia="標楷體" w:hAnsi="標楷體" w:cs="Times New Roman"/>
          <w:kern w:val="0"/>
          <w:szCs w:val="24"/>
        </w:rPr>
        <w:t>自辦自償性支出財源之舉借及償還，應由管理單位擬具詳細計畫、經校</w:t>
      </w:r>
      <w:r w:rsidRPr="00C31F69">
        <w:rPr>
          <w:rFonts w:ascii="Times New Roman" w:eastAsia="標楷體" w:hAnsi="標楷體" w:cs="Times New Roman"/>
          <w:szCs w:val="24"/>
        </w:rPr>
        <w:t>務基金管理委員會審議通過後，循預算程序辦理，計畫之內容應含：</w:t>
      </w:r>
    </w:p>
    <w:p w14:paraId="44A7BDEC" w14:textId="77777777" w:rsidR="00E33B70" w:rsidRPr="00C31F69" w:rsidRDefault="00E33B70" w:rsidP="003D4ACC">
      <w:pPr>
        <w:snapToGrid w:val="0"/>
        <w:ind w:leftChars="221" w:left="991" w:hangingChars="192" w:hanging="461"/>
        <w:rPr>
          <w:rFonts w:ascii="Times New Roman" w:eastAsia="標楷體" w:hAnsi="Times New Roman" w:cs="Times New Roman"/>
          <w:kern w:val="0"/>
          <w:szCs w:val="24"/>
        </w:rPr>
      </w:pP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一</w:t>
      </w: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財務計畫（包括自償能力分析、財務規劃、風險管理、保險計畫等）。</w:t>
      </w:r>
    </w:p>
    <w:p w14:paraId="722DE60A" w14:textId="77777777" w:rsidR="00E33B70" w:rsidRPr="00C31F69" w:rsidRDefault="00E33B70" w:rsidP="003D4ACC">
      <w:pPr>
        <w:snapToGrid w:val="0"/>
        <w:ind w:leftChars="221" w:left="991" w:hangingChars="192" w:hanging="461"/>
        <w:rPr>
          <w:rFonts w:ascii="Times New Roman" w:eastAsia="標楷體" w:hAnsi="Times New Roman" w:cs="Times New Roman"/>
          <w:kern w:val="0"/>
          <w:szCs w:val="24"/>
        </w:rPr>
      </w:pP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二</w:t>
      </w: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興建計畫。</w:t>
      </w:r>
    </w:p>
    <w:p w14:paraId="65DF0FA2" w14:textId="77777777" w:rsidR="00E33B70" w:rsidRPr="00C31F69" w:rsidRDefault="00E33B70" w:rsidP="003D4ACC">
      <w:pPr>
        <w:snapToGrid w:val="0"/>
        <w:ind w:leftChars="221" w:left="991" w:hangingChars="192" w:hanging="461"/>
        <w:rPr>
          <w:rFonts w:ascii="Times New Roman" w:eastAsia="標楷體" w:hAnsi="Times New Roman" w:cs="Times New Roman"/>
          <w:kern w:val="0"/>
          <w:szCs w:val="24"/>
        </w:rPr>
      </w:pP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三</w:t>
      </w: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營運計畫。</w:t>
      </w:r>
    </w:p>
    <w:p w14:paraId="39679963" w14:textId="77777777" w:rsidR="00E33B70" w:rsidRPr="00C31F69" w:rsidRDefault="00E33B70" w:rsidP="003D4ACC">
      <w:pPr>
        <w:snapToGrid w:val="0"/>
        <w:ind w:leftChars="221" w:left="991" w:hangingChars="192" w:hanging="461"/>
        <w:rPr>
          <w:rFonts w:ascii="Times New Roman" w:eastAsia="標楷體" w:hAnsi="Times New Roman" w:cs="Times New Roman"/>
          <w:kern w:val="0"/>
          <w:szCs w:val="24"/>
        </w:rPr>
      </w:pP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四</w:t>
      </w:r>
      <w:r w:rsidRPr="00C31F69">
        <w:rPr>
          <w:rFonts w:ascii="Times New Roman" w:eastAsia="標楷體" w:hAnsi="Times New Roman" w:cs="Times New Roman"/>
          <w:kern w:val="0"/>
          <w:szCs w:val="24"/>
        </w:rPr>
        <w:t>)</w:t>
      </w:r>
      <w:r w:rsidRPr="00C31F69">
        <w:rPr>
          <w:rFonts w:ascii="Times New Roman" w:eastAsia="標楷體" w:hAnsi="標楷體" w:cs="Times New Roman"/>
          <w:kern w:val="0"/>
          <w:szCs w:val="24"/>
        </w:rPr>
        <w:t>其他必要事項。</w:t>
      </w:r>
    </w:p>
    <w:p w14:paraId="56743525"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六、本校</w:t>
      </w:r>
      <w:r w:rsidRPr="00C31F69">
        <w:rPr>
          <w:rFonts w:ascii="Times New Roman" w:eastAsia="標楷體" w:hAnsi="標楷體" w:cs="Times New Roman"/>
          <w:kern w:val="0"/>
          <w:szCs w:val="24"/>
        </w:rPr>
        <w:t>自辦自償性支出或建設，應強化財務規劃及成本效益評估，其可行性得聘請校內專業人員組成小組協助審查，並經</w:t>
      </w:r>
      <w:r w:rsidRPr="00C31F69">
        <w:rPr>
          <w:rFonts w:ascii="Times New Roman" w:eastAsia="標楷體" w:hAnsi="標楷體" w:cs="Times New Roman"/>
          <w:szCs w:val="24"/>
        </w:rPr>
        <w:t>校務基金管理委員會審議通過後據以辦理。</w:t>
      </w:r>
    </w:p>
    <w:p w14:paraId="43279F89" w14:textId="77777777" w:rsidR="00E33B70" w:rsidRPr="00C31F69" w:rsidRDefault="00E33B70" w:rsidP="003D4ACC">
      <w:pPr>
        <w:snapToGrid w:val="0"/>
        <w:ind w:leftChars="225" w:left="540"/>
        <w:rPr>
          <w:rFonts w:ascii="Times New Roman" w:eastAsia="標楷體" w:hAnsi="Times New Roman" w:cs="Times New Roman"/>
          <w:kern w:val="0"/>
          <w:szCs w:val="24"/>
        </w:rPr>
      </w:pPr>
      <w:r w:rsidRPr="00C31F69">
        <w:rPr>
          <w:rFonts w:ascii="Times New Roman" w:eastAsia="標楷體" w:hAnsi="標楷體" w:cs="Times New Roman"/>
          <w:kern w:val="0"/>
          <w:szCs w:val="24"/>
        </w:rPr>
        <w:t>前項自償性支出或建設之財務規劃及成本效益評估，得委託專業機構辦理。</w:t>
      </w:r>
    </w:p>
    <w:p w14:paraId="62203577"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七、本校</w:t>
      </w:r>
      <w:r w:rsidRPr="00C31F69">
        <w:rPr>
          <w:rFonts w:ascii="Times New Roman" w:eastAsia="標楷體" w:hAnsi="標楷體" w:cs="Times New Roman"/>
          <w:kern w:val="0"/>
          <w:szCs w:val="24"/>
        </w:rPr>
        <w:t>自辦自償性支出或建設之自籌項目經費來源不足時，經由</w:t>
      </w:r>
      <w:r w:rsidRPr="00C31F69">
        <w:rPr>
          <w:rFonts w:ascii="Times New Roman" w:eastAsia="標楷體" w:hAnsi="標楷體" w:cs="Times New Roman"/>
          <w:szCs w:val="24"/>
        </w:rPr>
        <w:t>校務基金管理委員會審議通過向金融機構舉借，其金額上限不得高於校務基金歷年賸餘之</w:t>
      </w:r>
      <w:r w:rsidRPr="00C31F69">
        <w:rPr>
          <w:rFonts w:ascii="Times New Roman" w:eastAsia="標楷體" w:hAnsi="Times New Roman" w:cs="Times New Roman"/>
          <w:szCs w:val="24"/>
        </w:rPr>
        <w:t>20</w:t>
      </w:r>
      <w:r w:rsidRPr="00C31F69">
        <w:rPr>
          <w:rFonts w:ascii="Times New Roman" w:eastAsia="標楷體" w:hAnsi="標楷體" w:cs="Times New Roman"/>
          <w:szCs w:val="24"/>
        </w:rPr>
        <w:t>％。</w:t>
      </w:r>
    </w:p>
    <w:p w14:paraId="08B00940" w14:textId="77777777" w:rsidR="00E33B70" w:rsidRPr="00C31F69" w:rsidRDefault="00E33B70" w:rsidP="003D4ACC">
      <w:pPr>
        <w:snapToGrid w:val="0"/>
        <w:ind w:leftChars="224" w:left="538"/>
        <w:rPr>
          <w:rFonts w:ascii="Times New Roman" w:eastAsia="標楷體" w:hAnsi="Times New Roman" w:cs="Times New Roman"/>
          <w:szCs w:val="24"/>
        </w:rPr>
      </w:pPr>
      <w:r w:rsidRPr="00C31F69">
        <w:rPr>
          <w:rFonts w:ascii="Times New Roman" w:eastAsia="標楷體" w:hAnsi="標楷體" w:cs="Times New Roman"/>
          <w:kern w:val="0"/>
          <w:szCs w:val="24"/>
        </w:rPr>
        <w:t>前項</w:t>
      </w:r>
      <w:r w:rsidRPr="00C31F69">
        <w:rPr>
          <w:rFonts w:ascii="Times New Roman" w:eastAsia="標楷體" w:hAnsi="標楷體" w:cs="Times New Roman"/>
          <w:szCs w:val="24"/>
        </w:rPr>
        <w:t>向金融機構舉借時，應就利率水準、償還年期等評比甄選適當行庫辦理。</w:t>
      </w:r>
    </w:p>
    <w:p w14:paraId="645F88C1"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八、辦理自償性</w:t>
      </w:r>
      <w:r w:rsidRPr="00C31F69">
        <w:rPr>
          <w:rFonts w:ascii="Times New Roman" w:eastAsia="標楷體" w:hAnsi="標楷體" w:cs="Times New Roman"/>
          <w:kern w:val="0"/>
          <w:szCs w:val="24"/>
        </w:rPr>
        <w:t>支出或建設</w:t>
      </w:r>
      <w:r w:rsidRPr="00C31F69">
        <w:rPr>
          <w:rFonts w:ascii="Times New Roman" w:eastAsia="標楷體" w:hAnsi="標楷體" w:cs="Times New Roman"/>
          <w:szCs w:val="24"/>
        </w:rPr>
        <w:t>，管理單位應於計畫完工營運後，每半年檢討營運情形及債務負擔狀況，如有無法達成原訂自償率之虞時，管理單位應即檢討提出改進措施。</w:t>
      </w:r>
    </w:p>
    <w:p w14:paraId="400E5045"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九、自償性</w:t>
      </w:r>
      <w:r w:rsidRPr="00C31F69">
        <w:rPr>
          <w:rFonts w:ascii="Times New Roman" w:eastAsia="標楷體" w:hAnsi="標楷體" w:cs="Times New Roman"/>
          <w:kern w:val="0"/>
          <w:szCs w:val="24"/>
        </w:rPr>
        <w:t>支出或建設之營收</w:t>
      </w:r>
      <w:r w:rsidRPr="00C31F69">
        <w:rPr>
          <w:rFonts w:ascii="Times New Roman" w:eastAsia="標楷體" w:hAnsi="標楷體" w:cs="Times New Roman"/>
          <w:szCs w:val="24"/>
        </w:rPr>
        <w:t>，應個別列帳控管，管理單位應定期於校務基金管理委員會議暨校務會議報告自償性支出或建設之營運及財務收支情形。若管理單位已善盡管理之責，而其收入仍不足償還貸款時，其不足之部分，經校務基金管理委員會審議通過後，得以學校自籌收入代為支應償還。</w:t>
      </w:r>
    </w:p>
    <w:p w14:paraId="002A4016" w14:textId="77777777" w:rsidR="00E33B70" w:rsidRPr="00C31F69" w:rsidRDefault="00E33B70" w:rsidP="003D4ACC">
      <w:pPr>
        <w:snapToGrid w:val="0"/>
        <w:spacing w:beforeLines="50" w:before="180"/>
        <w:ind w:left="461" w:hangingChars="192" w:hanging="461"/>
        <w:rPr>
          <w:rFonts w:ascii="Times New Roman" w:eastAsia="標楷體" w:hAnsi="Times New Roman" w:cs="Times New Roman"/>
          <w:szCs w:val="24"/>
        </w:rPr>
      </w:pPr>
      <w:r w:rsidRPr="00C31F69">
        <w:rPr>
          <w:rFonts w:ascii="Times New Roman" w:eastAsia="標楷體" w:hAnsi="標楷體" w:cs="Times New Roman"/>
          <w:szCs w:val="24"/>
        </w:rPr>
        <w:t>十、</w:t>
      </w:r>
      <w:r w:rsidRPr="00C31F69">
        <w:rPr>
          <w:rFonts w:ascii="Times New Roman" w:eastAsia="標楷體" w:hAnsi="標楷體" w:cs="Times New Roman"/>
          <w:kern w:val="0"/>
          <w:szCs w:val="24"/>
        </w:rPr>
        <w:t>舉借債務之清償，除由</w:t>
      </w:r>
      <w:r w:rsidRPr="00C31F69">
        <w:rPr>
          <w:rFonts w:ascii="Times New Roman" w:eastAsia="標楷體" w:hAnsi="標楷體" w:cs="Times New Roman"/>
          <w:szCs w:val="24"/>
        </w:rPr>
        <w:t>營運收入按月攤還外，得就</w:t>
      </w:r>
      <w:r w:rsidRPr="00C31F69">
        <w:rPr>
          <w:rFonts w:ascii="Times New Roman" w:eastAsia="標楷體" w:hAnsi="標楷體" w:cs="Times New Roman"/>
          <w:kern w:val="0"/>
          <w:szCs w:val="24"/>
        </w:rPr>
        <w:t>自籌項目經費中提撥一定比例金額，充當舉借還款準備金。</w:t>
      </w:r>
      <w:r w:rsidRPr="00C31F69">
        <w:rPr>
          <w:rFonts w:ascii="Times New Roman" w:eastAsia="標楷體" w:hAnsi="Times New Roman" w:cs="Times New Roman"/>
          <w:kern w:val="0"/>
          <w:szCs w:val="24"/>
        </w:rPr>
        <w:br/>
      </w:r>
      <w:r w:rsidRPr="00C31F69">
        <w:rPr>
          <w:rFonts w:ascii="Times New Roman" w:eastAsia="標楷體" w:hAnsi="標楷體" w:cs="Times New Roman"/>
          <w:kern w:val="0"/>
          <w:szCs w:val="24"/>
        </w:rPr>
        <w:t>前項提撥比例由</w:t>
      </w:r>
      <w:r w:rsidRPr="00C31F69">
        <w:rPr>
          <w:rFonts w:ascii="Times New Roman" w:eastAsia="標楷體" w:hAnsi="標楷體" w:cs="Times New Roman"/>
          <w:szCs w:val="24"/>
        </w:rPr>
        <w:t>校務基金管理委員會審議訂之。</w:t>
      </w:r>
    </w:p>
    <w:p w14:paraId="6FE93760" w14:textId="77777777" w:rsidR="00E33B70" w:rsidRPr="00C31F69" w:rsidRDefault="00E33B70" w:rsidP="003D4ACC">
      <w:pPr>
        <w:snapToGrid w:val="0"/>
        <w:spacing w:beforeLines="50" w:before="180"/>
        <w:ind w:left="708" w:hangingChars="295" w:hanging="708"/>
        <w:rPr>
          <w:rFonts w:ascii="Times New Roman" w:eastAsia="標楷體" w:hAnsi="標楷體" w:cs="Times New Roman"/>
          <w:szCs w:val="24"/>
        </w:rPr>
      </w:pPr>
      <w:r w:rsidRPr="00C31F69">
        <w:rPr>
          <w:rFonts w:ascii="Times New Roman" w:eastAsia="標楷體" w:hAnsi="標楷體" w:cs="Times New Roman"/>
          <w:szCs w:val="24"/>
        </w:rPr>
        <w:t>十一、本要點經校務基金管理委員會審議、校務會議通過，</w:t>
      </w:r>
      <w:r w:rsidRPr="00D26A6F">
        <w:rPr>
          <w:rFonts w:ascii="Times New Roman" w:eastAsia="標楷體" w:hAnsi="標楷體" w:cs="Times New Roman"/>
          <w:color w:val="FF0000"/>
          <w:szCs w:val="24"/>
        </w:rPr>
        <w:t>報教育部核備後實施，</w:t>
      </w:r>
      <w:r w:rsidRPr="00C31F69">
        <w:rPr>
          <w:rFonts w:ascii="Times New Roman" w:eastAsia="標楷體" w:hAnsi="標楷體" w:cs="Times New Roman"/>
          <w:szCs w:val="24"/>
        </w:rPr>
        <w:t>修正時亦同。</w:t>
      </w:r>
    </w:p>
    <w:p w14:paraId="60FE3E3C" w14:textId="77777777" w:rsidR="00E33B70" w:rsidRPr="00C31F69" w:rsidRDefault="00E33B70" w:rsidP="004051EF">
      <w:pPr>
        <w:pStyle w:val="1"/>
        <w:rPr>
          <w:rFonts w:hAnsi="Times New Roman"/>
        </w:rPr>
      </w:pPr>
      <w:r w:rsidRPr="00C31F69">
        <w:br w:type="page"/>
      </w:r>
      <w:bookmarkStart w:id="13" w:name="_Toc105404648"/>
      <w:r w:rsidRPr="00C31F69">
        <w:t>國立屏東科技大學投資取得收益收支管理辦法</w:t>
      </w:r>
      <w:r w:rsidRPr="00C31F69">
        <w:rPr>
          <w:rFonts w:hAnsi="Times New Roman" w:hint="eastAsia"/>
          <w:color w:val="FFFFFF" w:themeColor="background1"/>
          <w:sz w:val="18"/>
          <w:szCs w:val="18"/>
        </w:rPr>
        <w:t>100.7.6</w:t>
      </w:r>
      <w:bookmarkEnd w:id="13"/>
    </w:p>
    <w:p w14:paraId="14A65C4A" w14:textId="77777777" w:rsidR="00E33B70" w:rsidRPr="00C31F69" w:rsidRDefault="00E33B70" w:rsidP="004051EF">
      <w:pPr>
        <w:snapToGrid w:val="0"/>
        <w:spacing w:before="240" w:line="252" w:lineRule="auto"/>
        <w:jc w:val="right"/>
        <w:rPr>
          <w:rFonts w:ascii="Times New Roman" w:eastAsia="標楷體" w:hAnsi="Times New Roman"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94</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2</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14</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94</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次校務基金管理委員會通過</w:t>
      </w:r>
    </w:p>
    <w:p w14:paraId="4D2F4A37"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95</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2</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15</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95</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次校務基金管理委員會第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次修正通過</w:t>
      </w:r>
    </w:p>
    <w:p w14:paraId="2A3EF6D3"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96</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5</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96</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3</w:t>
      </w:r>
      <w:r w:rsidRPr="00C31F69">
        <w:rPr>
          <w:rFonts w:ascii="Times New Roman" w:eastAsia="標楷體" w:hAnsi="標楷體" w:cs="Times New Roman"/>
          <w:kern w:val="0"/>
          <w:sz w:val="20"/>
          <w:szCs w:val="24"/>
        </w:rPr>
        <w:t>次校務基金管理委員會第</w:t>
      </w:r>
      <w:r w:rsidRPr="00C31F69">
        <w:rPr>
          <w:rFonts w:ascii="Times New Roman" w:eastAsia="標楷體" w:hAnsi="Times New Roman" w:cs="Times New Roman"/>
          <w:kern w:val="0"/>
          <w:sz w:val="20"/>
          <w:szCs w:val="24"/>
        </w:rPr>
        <w:t>2</w:t>
      </w:r>
      <w:r w:rsidRPr="00C31F69">
        <w:rPr>
          <w:rFonts w:ascii="Times New Roman" w:eastAsia="標楷體" w:hAnsi="標楷體" w:cs="Times New Roman"/>
          <w:kern w:val="0"/>
          <w:sz w:val="20"/>
          <w:szCs w:val="24"/>
        </w:rPr>
        <w:t>次修正通過</w:t>
      </w:r>
    </w:p>
    <w:p w14:paraId="4C8FC422"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98</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7</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98</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次校務基金管理委員會修正通過</w:t>
      </w:r>
      <w:r w:rsidRPr="00C31F69">
        <w:rPr>
          <w:rFonts w:ascii="Times New Roman" w:eastAsia="標楷體" w:hAnsi="Times New Roman" w:cs="Times New Roman"/>
          <w:kern w:val="0"/>
          <w:sz w:val="20"/>
          <w:szCs w:val="24"/>
        </w:rPr>
        <w:br/>
      </w: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98</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3</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12</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98</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2</w:t>
      </w:r>
      <w:r w:rsidRPr="00C31F69">
        <w:rPr>
          <w:rFonts w:ascii="Times New Roman" w:eastAsia="標楷體" w:hAnsi="標楷體" w:cs="Times New Roman"/>
          <w:kern w:val="0"/>
          <w:sz w:val="20"/>
          <w:szCs w:val="24"/>
        </w:rPr>
        <w:t>次校務基金管理委員會議修正通過</w:t>
      </w:r>
      <w:r w:rsidRPr="00C31F69">
        <w:rPr>
          <w:rFonts w:ascii="Times New Roman" w:eastAsia="標楷體" w:hAnsi="Times New Roman" w:cs="Times New Roman"/>
          <w:kern w:val="0"/>
          <w:sz w:val="20"/>
          <w:szCs w:val="24"/>
        </w:rPr>
        <w:br/>
      </w: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98</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3</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24</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w:t>
      </w:r>
      <w:r w:rsidRPr="00C31F69">
        <w:rPr>
          <w:rFonts w:ascii="Times New Roman" w:eastAsia="標楷體" w:hAnsi="標楷體" w:cs="Times New Roman"/>
          <w:kern w:val="0"/>
          <w:sz w:val="20"/>
          <w:szCs w:val="24"/>
        </w:rPr>
        <w:t>台技</w:t>
      </w:r>
      <w:r w:rsidRPr="00C31F69">
        <w:rPr>
          <w:rFonts w:ascii="Times New Roman" w:eastAsia="標楷體" w:hAnsi="Times New Roman" w:cs="Times New Roman"/>
          <w:kern w:val="0"/>
          <w:sz w:val="20"/>
          <w:szCs w:val="24"/>
        </w:rPr>
        <w:t>(</w:t>
      </w:r>
      <w:r w:rsidRPr="00C31F69">
        <w:rPr>
          <w:rFonts w:ascii="Times New Roman" w:eastAsia="標楷體" w:hAnsi="標楷體" w:cs="Times New Roman"/>
          <w:kern w:val="0"/>
          <w:sz w:val="20"/>
          <w:szCs w:val="24"/>
        </w:rPr>
        <w:t>二</w:t>
      </w:r>
      <w:r w:rsidRPr="00C31F69">
        <w:rPr>
          <w:rFonts w:ascii="Times New Roman" w:eastAsia="標楷體" w:hAnsi="Times New Roman" w:cs="Times New Roman"/>
          <w:kern w:val="0"/>
          <w:sz w:val="20"/>
          <w:szCs w:val="24"/>
        </w:rPr>
        <w:t>)</w:t>
      </w:r>
      <w:r w:rsidRPr="00C31F69">
        <w:rPr>
          <w:rFonts w:ascii="Times New Roman" w:eastAsia="標楷體" w:hAnsi="標楷體" w:cs="Times New Roman"/>
          <w:kern w:val="0"/>
          <w:sz w:val="20"/>
          <w:szCs w:val="24"/>
        </w:rPr>
        <w:t>字第</w:t>
      </w:r>
      <w:r w:rsidRPr="00C31F69">
        <w:rPr>
          <w:rFonts w:ascii="Times New Roman" w:eastAsia="標楷體" w:hAnsi="Times New Roman" w:cs="Times New Roman"/>
          <w:kern w:val="0"/>
          <w:sz w:val="20"/>
          <w:szCs w:val="24"/>
        </w:rPr>
        <w:t>0980046115</w:t>
      </w:r>
      <w:r w:rsidRPr="00C31F69">
        <w:rPr>
          <w:rFonts w:ascii="Times New Roman" w:eastAsia="標楷體" w:hAnsi="標楷體" w:cs="Times New Roman"/>
          <w:kern w:val="0"/>
          <w:sz w:val="20"/>
          <w:szCs w:val="24"/>
        </w:rPr>
        <w:t>號文備查</w:t>
      </w:r>
    </w:p>
    <w:p w14:paraId="42643121" w14:textId="77777777" w:rsidR="00E33B70" w:rsidRPr="00C31F69" w:rsidRDefault="00E33B70" w:rsidP="004051EF">
      <w:pPr>
        <w:snapToGrid w:val="0"/>
        <w:spacing w:line="252" w:lineRule="auto"/>
        <w:jc w:val="right"/>
        <w:rPr>
          <w:rFonts w:ascii="Times New Roman" w:eastAsia="標楷體" w:hAnsi="標楷體"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99</w:t>
      </w:r>
      <w:r w:rsidRPr="00C31F69">
        <w:rPr>
          <w:rFonts w:ascii="Times New Roman" w:eastAsia="標楷體" w:hAnsi="標楷體" w:cs="Times New Roman"/>
          <w:kern w:val="0"/>
          <w:sz w:val="20"/>
          <w:szCs w:val="24"/>
        </w:rPr>
        <w:t>年</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月</w:t>
      </w:r>
      <w:r w:rsidRPr="00C31F69">
        <w:rPr>
          <w:rFonts w:ascii="Times New Roman" w:eastAsia="標楷體" w:hAnsi="Times New Roman" w:cs="Times New Roman"/>
          <w:kern w:val="0"/>
          <w:sz w:val="20"/>
          <w:szCs w:val="24"/>
        </w:rPr>
        <w:t>28</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99</w:t>
      </w:r>
      <w:r w:rsidRPr="00C31F69">
        <w:rPr>
          <w:rFonts w:ascii="Times New Roman" w:eastAsia="標楷體" w:hAnsi="標楷體" w:cs="Times New Roman"/>
          <w:kern w:val="0"/>
          <w:sz w:val="20"/>
          <w:szCs w:val="24"/>
        </w:rPr>
        <w:t>年度第</w:t>
      </w:r>
      <w:r w:rsidRPr="00C31F69">
        <w:rPr>
          <w:rFonts w:ascii="Times New Roman" w:eastAsia="標楷體" w:hAnsi="Times New Roman" w:cs="Times New Roman"/>
          <w:kern w:val="0"/>
          <w:sz w:val="20"/>
          <w:szCs w:val="24"/>
        </w:rPr>
        <w:t>1</w:t>
      </w:r>
      <w:r w:rsidRPr="00C31F69">
        <w:rPr>
          <w:rFonts w:ascii="Times New Roman" w:eastAsia="標楷體" w:hAnsi="標楷體" w:cs="Times New Roman"/>
          <w:kern w:val="0"/>
          <w:sz w:val="20"/>
          <w:szCs w:val="24"/>
        </w:rPr>
        <w:t>次校務基金管理委員會修正通過</w:t>
      </w:r>
    </w:p>
    <w:p w14:paraId="18BDA498" w14:textId="77777777" w:rsidR="00E33B70" w:rsidRPr="00C31F69" w:rsidRDefault="00E33B70" w:rsidP="004051EF">
      <w:pPr>
        <w:snapToGrid w:val="0"/>
        <w:spacing w:line="252" w:lineRule="auto"/>
        <w:jc w:val="right"/>
        <w:rPr>
          <w:rFonts w:ascii="Times New Roman" w:eastAsia="標楷體" w:hAnsi="標楷體" w:cs="Times New Roman"/>
          <w:kern w:val="0"/>
          <w:sz w:val="20"/>
          <w:szCs w:val="24"/>
        </w:rPr>
      </w:pPr>
      <w:r w:rsidRPr="00C31F69">
        <w:rPr>
          <w:rFonts w:ascii="Times New Roman" w:eastAsia="標楷體" w:hAnsi="標楷體" w:cs="Times New Roman"/>
          <w:kern w:val="0"/>
          <w:sz w:val="20"/>
          <w:szCs w:val="24"/>
        </w:rPr>
        <w:t>中華民國</w:t>
      </w:r>
      <w:r w:rsidRPr="00C31F69">
        <w:rPr>
          <w:rFonts w:ascii="Times New Roman" w:eastAsia="標楷體" w:hAnsi="Times New Roman" w:cs="Times New Roman"/>
          <w:kern w:val="0"/>
          <w:sz w:val="20"/>
          <w:szCs w:val="24"/>
        </w:rPr>
        <w:t>99</w:t>
      </w:r>
      <w:r w:rsidRPr="00C31F69">
        <w:rPr>
          <w:rFonts w:ascii="Times New Roman" w:eastAsia="標楷體" w:hAnsi="標楷體" w:cs="Times New Roman"/>
          <w:kern w:val="0"/>
          <w:sz w:val="20"/>
          <w:szCs w:val="24"/>
        </w:rPr>
        <w:t>年</w:t>
      </w:r>
      <w:r w:rsidRPr="00C31F69">
        <w:rPr>
          <w:rFonts w:ascii="Times New Roman" w:eastAsia="標楷體" w:hAnsi="標楷體" w:cs="Times New Roman" w:hint="eastAsia"/>
          <w:kern w:val="0"/>
          <w:sz w:val="20"/>
          <w:szCs w:val="24"/>
        </w:rPr>
        <w:t>8</w:t>
      </w:r>
      <w:r w:rsidRPr="00C31F69">
        <w:rPr>
          <w:rFonts w:ascii="Times New Roman" w:eastAsia="標楷體" w:hAnsi="標楷體" w:cs="Times New Roman"/>
          <w:kern w:val="0"/>
          <w:sz w:val="20"/>
          <w:szCs w:val="24"/>
        </w:rPr>
        <w:t>月</w:t>
      </w:r>
      <w:r w:rsidRPr="00C31F69">
        <w:rPr>
          <w:rFonts w:ascii="Times New Roman" w:eastAsia="標楷體" w:hAnsi="標楷體" w:cs="Times New Roman" w:hint="eastAsia"/>
          <w:kern w:val="0"/>
          <w:sz w:val="20"/>
          <w:szCs w:val="24"/>
        </w:rPr>
        <w:t>1</w:t>
      </w:r>
      <w:r w:rsidRPr="00C31F69">
        <w:rPr>
          <w:rFonts w:ascii="Times New Roman" w:eastAsia="標楷體" w:hAnsi="Times New Roman" w:cs="Times New Roman"/>
          <w:kern w:val="0"/>
          <w:sz w:val="20"/>
          <w:szCs w:val="24"/>
        </w:rPr>
        <w:t>8</w:t>
      </w:r>
      <w:r w:rsidRPr="00C31F69">
        <w:rPr>
          <w:rFonts w:ascii="Times New Roman" w:eastAsia="標楷體" w:hAnsi="標楷體" w:cs="Times New Roman"/>
          <w:kern w:val="0"/>
          <w:sz w:val="20"/>
          <w:szCs w:val="24"/>
        </w:rPr>
        <w:t>日</w:t>
      </w:r>
      <w:r w:rsidRPr="00C31F69">
        <w:rPr>
          <w:rFonts w:ascii="Times New Roman" w:eastAsia="標楷體" w:hAnsi="Times New Roman" w:cs="Times New Roman"/>
          <w:kern w:val="0"/>
          <w:sz w:val="20"/>
          <w:szCs w:val="24"/>
        </w:rPr>
        <w:t xml:space="preserve"> 99</w:t>
      </w:r>
      <w:r w:rsidRPr="00C31F69">
        <w:rPr>
          <w:rFonts w:ascii="Times New Roman" w:eastAsia="標楷體" w:hAnsi="標楷體" w:cs="Times New Roman"/>
          <w:kern w:val="0"/>
          <w:sz w:val="20"/>
          <w:szCs w:val="24"/>
        </w:rPr>
        <w:t>年度第</w:t>
      </w:r>
      <w:r w:rsidRPr="00C31F69">
        <w:rPr>
          <w:rFonts w:ascii="Times New Roman" w:eastAsia="標楷體" w:hAnsi="標楷體" w:cs="Times New Roman" w:hint="eastAsia"/>
          <w:kern w:val="0"/>
          <w:sz w:val="20"/>
          <w:szCs w:val="24"/>
        </w:rPr>
        <w:t>3</w:t>
      </w:r>
      <w:r w:rsidRPr="00C31F69">
        <w:rPr>
          <w:rFonts w:ascii="Times New Roman" w:eastAsia="標楷體" w:hAnsi="標楷體" w:cs="Times New Roman"/>
          <w:kern w:val="0"/>
          <w:sz w:val="20"/>
          <w:szCs w:val="24"/>
        </w:rPr>
        <w:t>次校務基金管理委員會修正通過</w:t>
      </w:r>
    </w:p>
    <w:p w14:paraId="3E601A62" w14:textId="77777777" w:rsidR="00E33B70" w:rsidRPr="00C31F69" w:rsidRDefault="00E33B70" w:rsidP="004051EF">
      <w:pPr>
        <w:adjustRightInd w:val="0"/>
        <w:snapToGrid w:val="0"/>
        <w:jc w:val="right"/>
        <w:rPr>
          <w:rFonts w:ascii="Times New Roman" w:eastAsia="標楷體" w:hAnsi="標楷體" w:cs="Times New Roman"/>
          <w:kern w:val="0"/>
          <w:sz w:val="20"/>
          <w:szCs w:val="24"/>
        </w:rPr>
      </w:pPr>
      <w:r w:rsidRPr="00C31F69">
        <w:rPr>
          <w:rFonts w:ascii="Times New Roman" w:eastAsia="標楷體" w:hAnsi="標楷體" w:cs="Times New Roman"/>
          <w:sz w:val="20"/>
          <w:szCs w:val="24"/>
        </w:rPr>
        <w:t>中華民國</w:t>
      </w:r>
      <w:r w:rsidRPr="00C31F69">
        <w:rPr>
          <w:rFonts w:ascii="Times New Roman" w:eastAsia="標楷體" w:hAnsi="Times New Roman" w:cs="Times New Roman" w:hint="eastAsia"/>
          <w:sz w:val="20"/>
          <w:szCs w:val="24"/>
        </w:rPr>
        <w:t>100</w:t>
      </w:r>
      <w:r w:rsidRPr="00C31F69">
        <w:rPr>
          <w:rFonts w:ascii="Times New Roman" w:eastAsia="標楷體" w:hAnsi="標楷體" w:cs="Times New Roman"/>
          <w:sz w:val="20"/>
          <w:szCs w:val="24"/>
        </w:rPr>
        <w:t>年</w:t>
      </w:r>
      <w:r w:rsidRPr="00C31F69">
        <w:rPr>
          <w:rFonts w:ascii="Times New Roman" w:eastAsia="標楷體" w:hAnsi="標楷體" w:cs="Times New Roman" w:hint="eastAsia"/>
          <w:sz w:val="20"/>
          <w:szCs w:val="24"/>
        </w:rPr>
        <w:t>7</w:t>
      </w:r>
      <w:r w:rsidRPr="00C31F69">
        <w:rPr>
          <w:rFonts w:ascii="Times New Roman" w:eastAsia="標楷體" w:hAnsi="標楷體" w:cs="Times New Roman"/>
          <w:sz w:val="20"/>
          <w:szCs w:val="24"/>
        </w:rPr>
        <w:t>月</w:t>
      </w:r>
      <w:r w:rsidRPr="00C31F69">
        <w:rPr>
          <w:rFonts w:ascii="Times New Roman" w:eastAsia="標楷體" w:hAnsi="標楷體" w:cs="Times New Roman" w:hint="eastAsia"/>
          <w:sz w:val="20"/>
          <w:szCs w:val="24"/>
        </w:rPr>
        <w:t>6</w:t>
      </w:r>
      <w:r w:rsidRPr="00C31F69">
        <w:rPr>
          <w:rFonts w:ascii="Times New Roman" w:eastAsia="標楷體" w:hAnsi="標楷體" w:cs="Times New Roman"/>
          <w:sz w:val="20"/>
          <w:szCs w:val="24"/>
        </w:rPr>
        <w:t>日</w:t>
      </w:r>
      <w:r w:rsidRPr="00C31F69">
        <w:rPr>
          <w:rFonts w:ascii="Times New Roman" w:eastAsia="標楷體" w:hAnsi="Times New Roman" w:cs="Times New Roman"/>
          <w:sz w:val="20"/>
          <w:szCs w:val="24"/>
        </w:rPr>
        <w:t xml:space="preserve"> </w:t>
      </w:r>
      <w:r w:rsidRPr="00C31F69">
        <w:rPr>
          <w:rFonts w:ascii="Times New Roman" w:eastAsia="標楷體" w:hAnsi="Times New Roman" w:cs="Times New Roman" w:hint="eastAsia"/>
          <w:sz w:val="20"/>
          <w:szCs w:val="24"/>
        </w:rPr>
        <w:t>100</w:t>
      </w:r>
      <w:r w:rsidRPr="00C31F69">
        <w:rPr>
          <w:rFonts w:ascii="Times New Roman" w:eastAsia="標楷體" w:hAnsi="標楷體" w:cs="Times New Roman"/>
          <w:sz w:val="20"/>
          <w:szCs w:val="24"/>
        </w:rPr>
        <w:t>年度第</w:t>
      </w:r>
      <w:r w:rsidRPr="00C31F69">
        <w:rPr>
          <w:rFonts w:ascii="Times New Roman" w:eastAsia="標楷體" w:hAnsi="標楷體" w:cs="Times New Roman" w:hint="eastAsia"/>
          <w:sz w:val="20"/>
          <w:szCs w:val="24"/>
        </w:rPr>
        <w:t>3</w:t>
      </w:r>
      <w:r w:rsidRPr="00C31F69">
        <w:rPr>
          <w:rFonts w:ascii="Times New Roman" w:eastAsia="標楷體" w:hAnsi="標楷體" w:cs="Times New Roman"/>
          <w:sz w:val="20"/>
          <w:szCs w:val="24"/>
        </w:rPr>
        <w:t>次校務基金管理委員會議</w:t>
      </w:r>
      <w:r w:rsidRPr="00C31F69">
        <w:rPr>
          <w:rFonts w:ascii="Times New Roman" w:eastAsia="標楷體" w:hAnsi="標楷體" w:cs="Times New Roman"/>
          <w:kern w:val="0"/>
          <w:sz w:val="20"/>
          <w:szCs w:val="24"/>
        </w:rPr>
        <w:t>修正通過</w:t>
      </w:r>
    </w:p>
    <w:p w14:paraId="07E1002A" w14:textId="77777777" w:rsidR="00E33B70" w:rsidRPr="00C31F69" w:rsidRDefault="00E33B70" w:rsidP="004051EF">
      <w:pPr>
        <w:adjustRightInd w:val="0"/>
        <w:snapToGrid w:val="0"/>
        <w:jc w:val="right"/>
        <w:rPr>
          <w:rFonts w:ascii="Times New Roman" w:eastAsia="標楷體" w:hAnsi="標楷體" w:cs="Times New Roman"/>
          <w:sz w:val="20"/>
          <w:szCs w:val="24"/>
        </w:rPr>
      </w:pPr>
      <w:r w:rsidRPr="00C31F69">
        <w:rPr>
          <w:rFonts w:ascii="Times New Roman" w:eastAsia="標楷體" w:hAnsi="標楷體" w:cs="Times New Roman" w:hint="eastAsia"/>
          <w:sz w:val="20"/>
          <w:szCs w:val="24"/>
        </w:rPr>
        <w:t>中華民國</w:t>
      </w:r>
      <w:r w:rsidRPr="00C31F69">
        <w:rPr>
          <w:rFonts w:ascii="Times New Roman" w:eastAsia="標楷體" w:hAnsi="標楷體" w:cs="Times New Roman" w:hint="eastAsia"/>
          <w:sz w:val="20"/>
          <w:szCs w:val="24"/>
        </w:rPr>
        <w:t>100</w:t>
      </w:r>
      <w:r w:rsidRPr="00C31F69">
        <w:rPr>
          <w:rFonts w:ascii="Times New Roman" w:eastAsia="標楷體" w:hAnsi="標楷體" w:cs="Times New Roman" w:hint="eastAsia"/>
          <w:sz w:val="20"/>
          <w:szCs w:val="24"/>
        </w:rPr>
        <w:t>年</w:t>
      </w:r>
      <w:r w:rsidRPr="00C31F69">
        <w:rPr>
          <w:rFonts w:ascii="Times New Roman" w:eastAsia="標楷體" w:hAnsi="標楷體" w:cs="Times New Roman" w:hint="eastAsia"/>
          <w:sz w:val="20"/>
          <w:szCs w:val="24"/>
        </w:rPr>
        <w:t>10</w:t>
      </w:r>
      <w:r w:rsidRPr="00C31F69">
        <w:rPr>
          <w:rFonts w:ascii="Times New Roman" w:eastAsia="標楷體" w:hAnsi="標楷體" w:cs="Times New Roman" w:hint="eastAsia"/>
          <w:sz w:val="20"/>
          <w:szCs w:val="24"/>
        </w:rPr>
        <w:t>月</w:t>
      </w:r>
      <w:r w:rsidRPr="00C31F69">
        <w:rPr>
          <w:rFonts w:ascii="Times New Roman" w:eastAsia="標楷體" w:hAnsi="標楷體" w:cs="Times New Roman" w:hint="eastAsia"/>
          <w:sz w:val="20"/>
          <w:szCs w:val="24"/>
        </w:rPr>
        <w:t>17</w:t>
      </w:r>
      <w:r w:rsidRPr="00C31F69">
        <w:rPr>
          <w:rFonts w:ascii="Times New Roman" w:eastAsia="標楷體" w:hAnsi="標楷體" w:cs="Times New Roman" w:hint="eastAsia"/>
          <w:sz w:val="20"/>
          <w:szCs w:val="24"/>
        </w:rPr>
        <w:t>日</w:t>
      </w:r>
      <w:r w:rsidRPr="00C31F69">
        <w:rPr>
          <w:rFonts w:ascii="Times New Roman" w:eastAsia="標楷體" w:hAnsi="標楷體" w:cs="Times New Roman" w:hint="eastAsia"/>
          <w:sz w:val="20"/>
          <w:szCs w:val="24"/>
        </w:rPr>
        <w:t xml:space="preserve"> </w:t>
      </w:r>
      <w:r w:rsidRPr="00C31F69">
        <w:rPr>
          <w:rFonts w:ascii="Times New Roman" w:eastAsia="標楷體" w:hAnsi="標楷體" w:cs="Times New Roman" w:hint="eastAsia"/>
          <w:sz w:val="20"/>
          <w:szCs w:val="24"/>
        </w:rPr>
        <w:t>台技</w:t>
      </w:r>
      <w:r w:rsidRPr="00C31F69">
        <w:rPr>
          <w:rFonts w:ascii="Times New Roman" w:eastAsia="標楷體" w:hAnsi="標楷體" w:cs="Times New Roman" w:hint="eastAsia"/>
          <w:sz w:val="20"/>
          <w:szCs w:val="24"/>
        </w:rPr>
        <w:t>(</w:t>
      </w:r>
      <w:r w:rsidRPr="00C31F69">
        <w:rPr>
          <w:rFonts w:ascii="Times New Roman" w:eastAsia="標楷體" w:hAnsi="標楷體" w:cs="Times New Roman" w:hint="eastAsia"/>
          <w:sz w:val="20"/>
          <w:szCs w:val="24"/>
        </w:rPr>
        <w:t>二</w:t>
      </w:r>
      <w:r w:rsidRPr="00C31F69">
        <w:rPr>
          <w:rFonts w:ascii="Times New Roman" w:eastAsia="標楷體" w:hAnsi="標楷體" w:cs="Times New Roman" w:hint="eastAsia"/>
          <w:sz w:val="20"/>
          <w:szCs w:val="24"/>
        </w:rPr>
        <w:t>)</w:t>
      </w:r>
      <w:r w:rsidRPr="00C31F69">
        <w:rPr>
          <w:rFonts w:ascii="Times New Roman" w:eastAsia="標楷體" w:hAnsi="標楷體" w:cs="Times New Roman" w:hint="eastAsia"/>
          <w:sz w:val="20"/>
          <w:szCs w:val="24"/>
        </w:rPr>
        <w:t>字第</w:t>
      </w:r>
      <w:r w:rsidRPr="00C31F69">
        <w:rPr>
          <w:rFonts w:ascii="Times New Roman" w:eastAsia="標楷體" w:hAnsi="標楷體" w:cs="Times New Roman" w:hint="eastAsia"/>
          <w:sz w:val="20"/>
          <w:szCs w:val="24"/>
        </w:rPr>
        <w:t>1000187921</w:t>
      </w:r>
      <w:r w:rsidRPr="00C31F69">
        <w:rPr>
          <w:rFonts w:ascii="Times New Roman" w:eastAsia="標楷體" w:hAnsi="標楷體" w:cs="Times New Roman" w:hint="eastAsia"/>
          <w:sz w:val="20"/>
          <w:szCs w:val="24"/>
        </w:rPr>
        <w:t>號文備查</w:t>
      </w:r>
    </w:p>
    <w:p w14:paraId="5DD00793" w14:textId="77777777" w:rsidR="00E33B70" w:rsidRPr="00C31F69" w:rsidRDefault="00E33B70" w:rsidP="003D4ACC">
      <w:pPr>
        <w:snapToGrid w:val="0"/>
        <w:spacing w:line="252" w:lineRule="auto"/>
        <w:rPr>
          <w:rFonts w:ascii="Times New Roman" w:eastAsia="標楷體" w:hAnsi="Times New Roman" w:cs="Times New Roman"/>
          <w:kern w:val="0"/>
          <w:sz w:val="20"/>
          <w:szCs w:val="24"/>
        </w:rPr>
      </w:pPr>
    </w:p>
    <w:p w14:paraId="10BF74B6" w14:textId="77777777" w:rsidR="00E33B70" w:rsidRPr="00C31F69" w:rsidRDefault="00E33B70" w:rsidP="003D4ACC">
      <w:pPr>
        <w:snapToGrid w:val="0"/>
        <w:spacing w:line="252" w:lineRule="auto"/>
        <w:ind w:right="800"/>
        <w:rPr>
          <w:rFonts w:ascii="Times New Roman" w:eastAsia="標楷體" w:hAnsi="Times New Roman" w:cs="Times New Roman"/>
          <w:kern w:val="0"/>
          <w:sz w:val="20"/>
          <w:szCs w:val="24"/>
        </w:rPr>
      </w:pPr>
    </w:p>
    <w:p w14:paraId="1BED2995"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本校依據「國立大學校院校務基金設置條例」</w:t>
      </w:r>
      <w:r w:rsidRPr="00534D70">
        <w:rPr>
          <w:rFonts w:ascii="Times New Roman" w:eastAsia="標楷體" w:hAnsi="標楷體" w:cs="Times New Roman"/>
          <w:color w:val="FF0000"/>
          <w:szCs w:val="28"/>
        </w:rPr>
        <w:t>暨「國立大學校院校務基金管理及監督辦法」（以下簡稱管監法）</w:t>
      </w:r>
      <w:r w:rsidRPr="00C31F69">
        <w:rPr>
          <w:rFonts w:ascii="Times New Roman" w:eastAsia="標楷體" w:hAnsi="標楷體" w:cs="Times New Roman"/>
          <w:szCs w:val="28"/>
        </w:rPr>
        <w:t>規定，訂定「國立屏東科技大學投資取得收益收支管理辦法」（以下簡稱本辦法）。</w:t>
      </w:r>
    </w:p>
    <w:p w14:paraId="74610D32"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本校投資取得收益收支、保管及運用，以協助充實校務基金，增進教育績效為目的，除法令另有規定外，悉依本辦法辦理並執行之。</w:t>
      </w:r>
    </w:p>
    <w:p w14:paraId="4A442FB9"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4"/>
        </w:rPr>
      </w:pPr>
      <w:r w:rsidRPr="00C31F69">
        <w:rPr>
          <w:rFonts w:ascii="Times New Roman" w:eastAsia="標楷體" w:hAnsi="標楷體" w:cs="Times New Roman"/>
          <w:szCs w:val="24"/>
        </w:rPr>
        <w:t>本校投資項目包括：</w:t>
      </w:r>
    </w:p>
    <w:p w14:paraId="34E7B016" w14:textId="77777777" w:rsidR="00E33B70" w:rsidRPr="00C31F69" w:rsidRDefault="00E33B70" w:rsidP="003D4ACC">
      <w:pPr>
        <w:numPr>
          <w:ilvl w:val="0"/>
          <w:numId w:val="6"/>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存放公民金融機構。</w:t>
      </w:r>
    </w:p>
    <w:p w14:paraId="375B1AB4" w14:textId="77777777" w:rsidR="00E33B70" w:rsidRPr="00C31F69" w:rsidRDefault="00E33B70" w:rsidP="003D4ACC">
      <w:pPr>
        <w:numPr>
          <w:ilvl w:val="0"/>
          <w:numId w:val="6"/>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購買公債、國庫券或其他短期票券。</w:t>
      </w:r>
    </w:p>
    <w:p w14:paraId="3D1C35A5" w14:textId="77777777" w:rsidR="00E33B70" w:rsidRPr="00C31F69" w:rsidRDefault="00E33B70" w:rsidP="003D4ACC">
      <w:pPr>
        <w:numPr>
          <w:ilvl w:val="0"/>
          <w:numId w:val="6"/>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投資於與校務基金或研究相關之公司與企業，除以研究成果或技術作價無償取得股權外，得以捐贈收入作為投資資金來源。</w:t>
      </w:r>
    </w:p>
    <w:p w14:paraId="7E42D500" w14:textId="77777777" w:rsidR="00E33B70" w:rsidRPr="00C31F69" w:rsidRDefault="00E33B70" w:rsidP="003D4ACC">
      <w:pPr>
        <w:numPr>
          <w:ilvl w:val="0"/>
          <w:numId w:val="6"/>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其他具有收益性及安全性，並有助於增進效益之投資。</w:t>
      </w:r>
    </w:p>
    <w:p w14:paraId="64F26DF0"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本辦法所稱投資取得收益，係指投資前條各款及接受捐贈無償取得之有價證券所產生之有關收益。</w:t>
      </w:r>
    </w:p>
    <w:p w14:paraId="437083A7"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4"/>
        </w:rPr>
        <w:t>本辦法有關投資管理、財務調度事項，由投資管理及財務調度小組執行研究辦理之，各小組置委員七至十一人，行政副校長為召集人，主任秘書、總務長、</w:t>
      </w:r>
      <w:r w:rsidRPr="00C31F69">
        <w:rPr>
          <w:rFonts w:ascii="Times New Roman" w:eastAsia="標楷體" w:hAnsi="標楷體" w:cs="Times New Roman" w:hint="eastAsia"/>
          <w:szCs w:val="24"/>
        </w:rPr>
        <w:t>主</w:t>
      </w:r>
      <w:r w:rsidRPr="00C31F69">
        <w:rPr>
          <w:rFonts w:ascii="Times New Roman" w:eastAsia="標楷體" w:hAnsi="標楷體" w:cs="Times New Roman"/>
          <w:szCs w:val="24"/>
        </w:rPr>
        <w:t>計主任為當然成員外，均為無給職，任期二年，人選由校長遴選聘任之。</w:t>
      </w:r>
      <w:r w:rsidRPr="00C31F69">
        <w:rPr>
          <w:rFonts w:ascii="Times New Roman" w:eastAsia="標楷體" w:hAnsi="Times New Roman" w:cs="Times New Roman"/>
          <w:szCs w:val="24"/>
        </w:rPr>
        <w:br/>
      </w:r>
      <w:r w:rsidRPr="00C31F69">
        <w:rPr>
          <w:rFonts w:ascii="Times New Roman" w:eastAsia="標楷體" w:hAnsi="標楷體" w:cs="Times New Roman"/>
          <w:szCs w:val="24"/>
        </w:rPr>
        <w:t>各小組每</w:t>
      </w:r>
      <w:r w:rsidRPr="00C31F69">
        <w:rPr>
          <w:rFonts w:ascii="Times New Roman" w:eastAsia="標楷體" w:hAnsi="標楷體" w:cs="Times New Roman" w:hint="eastAsia"/>
          <w:szCs w:val="24"/>
        </w:rPr>
        <w:t>三個</w:t>
      </w:r>
      <w:r w:rsidRPr="00C31F69">
        <w:rPr>
          <w:rFonts w:ascii="Times New Roman" w:eastAsia="標楷體" w:hAnsi="標楷體" w:cs="Times New Roman"/>
          <w:szCs w:val="24"/>
        </w:rPr>
        <w:t>月至少開定期會一次，必要時得適時召開臨時會，財務調度小組評估討論相關投資資金額度調度之建議，投資管理小組評估討論相關投資標的與額度之建議。</w:t>
      </w:r>
      <w:r w:rsidRPr="00C31F69">
        <w:rPr>
          <w:rFonts w:ascii="Times New Roman" w:eastAsia="標楷體" w:hAnsi="Times New Roman" w:cs="Times New Roman"/>
          <w:szCs w:val="24"/>
        </w:rPr>
        <w:br/>
      </w:r>
      <w:r w:rsidRPr="00C31F69">
        <w:rPr>
          <w:rFonts w:ascii="Times New Roman" w:eastAsia="標楷體" w:hAnsi="標楷體" w:cs="Times New Roman"/>
          <w:szCs w:val="24"/>
        </w:rPr>
        <w:t>各小組之執行秘書由出納組組長擔任之。如業務所需工作人員一至二人，由校內編制人員兼派之。</w:t>
      </w:r>
    </w:p>
    <w:p w14:paraId="4E7773FC"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4"/>
        </w:rPr>
        <w:t>本辦法第三條所定投資項目，其中投資第二、三、四款者，由學校組成之投資管理小組訂定投資計畫，包括市場評估、投資組合及發生短絀時之填補等提送校務基金管理委員會評估其收益性與安全性後辦理。</w:t>
      </w:r>
    </w:p>
    <w:p w14:paraId="57A96DFA"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4"/>
        </w:rPr>
        <w:t>為增進效益投資之收益性與安全性，得聘請校外專業人士參與投資管理小組之運作，所需費用，由</w:t>
      </w:r>
      <w:r w:rsidRPr="00534D70">
        <w:rPr>
          <w:rFonts w:ascii="Times New Roman" w:eastAsia="標楷體" w:hAnsi="Times New Roman" w:cs="Times New Roman"/>
          <w:color w:val="FF0000"/>
          <w:szCs w:val="24"/>
        </w:rPr>
        <w:t>5</w:t>
      </w:r>
      <w:r w:rsidRPr="00534D70">
        <w:rPr>
          <w:rFonts w:ascii="Times New Roman" w:eastAsia="標楷體" w:hAnsi="標楷體" w:cs="Times New Roman"/>
          <w:color w:val="FF0000"/>
          <w:szCs w:val="24"/>
        </w:rPr>
        <w:t>項自籌</w:t>
      </w:r>
      <w:r w:rsidRPr="00C31F69">
        <w:rPr>
          <w:rFonts w:ascii="Times New Roman" w:eastAsia="標楷體" w:hAnsi="標楷體" w:cs="Times New Roman"/>
          <w:szCs w:val="24"/>
        </w:rPr>
        <w:t>收入經費支應。</w:t>
      </w:r>
    </w:p>
    <w:p w14:paraId="19ECEB16"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4"/>
        </w:rPr>
        <w:t>投資管理小組應將投資標的與額度之建議，作成紀錄，提校務基金管理委員會審議通過後，陳校長核定後實施</w:t>
      </w:r>
      <w:r w:rsidRPr="00C31F69">
        <w:rPr>
          <w:rFonts w:ascii="Times New Roman" w:eastAsia="標楷體" w:hAnsi="標楷體" w:cs="Times New Roman"/>
          <w:szCs w:val="28"/>
        </w:rPr>
        <w:t>。</w:t>
      </w:r>
    </w:p>
    <w:p w14:paraId="3103679C"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投資收取收益每年度結束前一個月辦理結算，並應於校務會議提出有關投資取得收益成果之報告。</w:t>
      </w:r>
    </w:p>
    <w:p w14:paraId="6AAAA37C"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本辦法之投資取得之收益，應納入校務基金，由學校統籌運用。</w:t>
      </w:r>
    </w:p>
    <w:p w14:paraId="2F4EC7C1" w14:textId="77777777" w:rsidR="00E33B70" w:rsidRPr="00C31F69" w:rsidRDefault="00E33B70" w:rsidP="003D4ACC">
      <w:pPr>
        <w:numPr>
          <w:ilvl w:val="0"/>
          <w:numId w:val="3"/>
        </w:numPr>
        <w:tabs>
          <w:tab w:val="left" w:pos="1134"/>
        </w:tabs>
        <w:snapToGrid w:val="0"/>
        <w:spacing w:beforeLines="50" w:before="180" w:afterLines="20" w:after="72" w:line="252" w:lineRule="auto"/>
        <w:ind w:left="1134" w:hanging="1134"/>
        <w:rPr>
          <w:rFonts w:ascii="Times New Roman" w:eastAsia="標楷體" w:hAnsi="Times New Roman" w:cs="Times New Roman"/>
          <w:szCs w:val="28"/>
        </w:rPr>
      </w:pPr>
      <w:r w:rsidRPr="00C31F69">
        <w:rPr>
          <w:rFonts w:ascii="Times New Roman" w:eastAsia="標楷體" w:hAnsi="標楷體" w:cs="Times New Roman"/>
          <w:szCs w:val="28"/>
        </w:rPr>
        <w:t>本辦法之投資取得之收益之支應用途如下：</w:t>
      </w:r>
    </w:p>
    <w:p w14:paraId="7C520CAE"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與產生投資收益有關之支出。</w:t>
      </w:r>
    </w:p>
    <w:p w14:paraId="72BD59AE"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編製內教師本薪（年功薪）、加給以外之給與及編製外人員之薪資。</w:t>
      </w:r>
    </w:p>
    <w:p w14:paraId="65266CC2"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講座經費。</w:t>
      </w:r>
    </w:p>
    <w:p w14:paraId="0E2734C2"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教學及研究獎勵。</w:t>
      </w:r>
    </w:p>
    <w:p w14:paraId="111FA7A2"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出國旅費。</w:t>
      </w:r>
    </w:p>
    <w:p w14:paraId="066EAB53"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公務車輛之增購、汰換及全時租賃。</w:t>
      </w:r>
    </w:p>
    <w:p w14:paraId="5EAF4ED7"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新興工程。</w:t>
      </w:r>
    </w:p>
    <w:p w14:paraId="06707715"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債務之償還。</w:t>
      </w:r>
    </w:p>
    <w:p w14:paraId="23952677"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工作費。</w:t>
      </w:r>
    </w:p>
    <w:p w14:paraId="2BF161CC" w14:textId="77777777" w:rsidR="00E33B70" w:rsidRPr="00C31F69" w:rsidRDefault="00E33B70" w:rsidP="003D4ACC">
      <w:pPr>
        <w:numPr>
          <w:ilvl w:val="0"/>
          <w:numId w:val="7"/>
        </w:numPr>
        <w:tabs>
          <w:tab w:val="left" w:pos="1276"/>
        </w:tabs>
        <w:snapToGrid w:val="0"/>
        <w:spacing w:after="60" w:line="252" w:lineRule="auto"/>
        <w:ind w:left="1276" w:right="-102" w:hanging="622"/>
        <w:rPr>
          <w:rFonts w:ascii="Times New Roman" w:eastAsia="標楷體" w:hAnsi="Times New Roman" w:cs="Times New Roman"/>
          <w:szCs w:val="28"/>
        </w:rPr>
      </w:pPr>
      <w:r w:rsidRPr="00C31F69">
        <w:rPr>
          <w:rFonts w:ascii="Times New Roman" w:eastAsia="標楷體" w:hAnsi="標楷體" w:cs="Times New Roman"/>
          <w:szCs w:val="28"/>
        </w:rPr>
        <w:t>其他與本校校務發展有關之支出項目。</w:t>
      </w:r>
      <w:r w:rsidRPr="00C31F69">
        <w:rPr>
          <w:rFonts w:ascii="Times New Roman" w:eastAsia="標楷體" w:hAnsi="Times New Roman" w:cs="Times New Roman"/>
          <w:szCs w:val="28"/>
        </w:rPr>
        <w:t xml:space="preserve"> </w:t>
      </w:r>
    </w:p>
    <w:p w14:paraId="66419C49" w14:textId="77777777" w:rsidR="00E33B70" w:rsidRPr="00C31F69" w:rsidRDefault="00E33B70" w:rsidP="003D4ACC">
      <w:pPr>
        <w:numPr>
          <w:ilvl w:val="0"/>
          <w:numId w:val="3"/>
        </w:numPr>
        <w:tabs>
          <w:tab w:val="left" w:pos="1134"/>
        </w:tabs>
        <w:snapToGrid w:val="0"/>
        <w:spacing w:beforeLines="50" w:before="180" w:afterLines="50" w:after="180" w:line="252" w:lineRule="auto"/>
        <w:ind w:left="1134" w:hanging="1134"/>
        <w:rPr>
          <w:rFonts w:ascii="Times New Roman" w:eastAsia="標楷體" w:hAnsi="Times New Roman" w:cs="Times New Roman"/>
          <w:szCs w:val="24"/>
        </w:rPr>
      </w:pPr>
      <w:r w:rsidRPr="00C31F69">
        <w:rPr>
          <w:rFonts w:ascii="Times New Roman" w:eastAsia="標楷體" w:hAnsi="標楷體" w:cs="Times New Roman"/>
          <w:szCs w:val="28"/>
        </w:rPr>
        <w:t>本辦法經校務基金管理委員會審議通過</w:t>
      </w:r>
      <w:r w:rsidRPr="00534D70">
        <w:rPr>
          <w:rFonts w:ascii="Times New Roman" w:eastAsia="標楷體" w:hAnsi="標楷體" w:cs="Times New Roman"/>
          <w:color w:val="FF0000"/>
          <w:szCs w:val="28"/>
        </w:rPr>
        <w:t>，報教育部備查</w:t>
      </w:r>
      <w:r w:rsidRPr="00C31F69">
        <w:rPr>
          <w:rFonts w:ascii="Times New Roman" w:eastAsia="標楷體" w:hAnsi="標楷體" w:cs="Times New Roman"/>
          <w:szCs w:val="28"/>
        </w:rPr>
        <w:t>後實</w:t>
      </w:r>
      <w:r w:rsidRPr="00C31F69">
        <w:rPr>
          <w:rFonts w:ascii="Times New Roman" w:eastAsia="標楷體" w:hAnsi="標楷體" w:cs="Times New Roman"/>
          <w:szCs w:val="24"/>
        </w:rPr>
        <w:t>施，修正時亦同。</w:t>
      </w:r>
    </w:p>
    <w:p w14:paraId="7E1579CD" w14:textId="77777777" w:rsidR="00E33B70" w:rsidRPr="00C31F69" w:rsidRDefault="00E33B70" w:rsidP="004051EF">
      <w:pPr>
        <w:pStyle w:val="1"/>
        <w:rPr>
          <w:rFonts w:hAnsi="Times New Roman"/>
        </w:rPr>
      </w:pPr>
      <w:r w:rsidRPr="00C31F69">
        <w:rPr>
          <w:rFonts w:hAnsi="Times New Roman"/>
          <w:sz w:val="28"/>
        </w:rPr>
        <w:br w:type="page"/>
      </w:r>
      <w:bookmarkStart w:id="14" w:name="_Toc105404649"/>
      <w:r w:rsidRPr="00C31F69">
        <w:t>國立屏東科技大學校務基金投資細則</w:t>
      </w:r>
      <w:r w:rsidR="00B16F23" w:rsidRPr="00B16F23">
        <w:rPr>
          <w:rFonts w:hint="eastAsia"/>
          <w:color w:val="FFFFFF" w:themeColor="background1"/>
          <w:sz w:val="22"/>
        </w:rPr>
        <w:t>107.12.17</w:t>
      </w:r>
      <w:bookmarkEnd w:id="14"/>
    </w:p>
    <w:p w14:paraId="18EEB326"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31</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hint="eastAsia"/>
          <w:kern w:val="0"/>
          <w:sz w:val="20"/>
          <w:szCs w:val="20"/>
        </w:rPr>
        <w:t>96</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1</w:t>
      </w:r>
      <w:r w:rsidRPr="00C31F69">
        <w:rPr>
          <w:rFonts w:ascii="Times New Roman" w:eastAsia="標楷體" w:hAnsi="標楷體" w:cs="Times New Roman"/>
          <w:kern w:val="0"/>
          <w:sz w:val="20"/>
          <w:szCs w:val="20"/>
        </w:rPr>
        <w:t>次校務基金管理委員會審議通過</w:t>
      </w:r>
    </w:p>
    <w:p w14:paraId="185B6E15"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96</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4</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23</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hint="eastAsia"/>
          <w:kern w:val="0"/>
          <w:sz w:val="20"/>
          <w:szCs w:val="20"/>
        </w:rPr>
        <w:t>95</w:t>
      </w:r>
      <w:r w:rsidRPr="00C31F69">
        <w:rPr>
          <w:rFonts w:ascii="Times New Roman" w:eastAsia="標楷體" w:hAnsi="標楷體" w:cs="Times New Roman"/>
          <w:kern w:val="0"/>
          <w:sz w:val="20"/>
          <w:szCs w:val="20"/>
        </w:rPr>
        <w:t>學年度第</w:t>
      </w:r>
      <w:r w:rsidRPr="00C31F69">
        <w:rPr>
          <w:rFonts w:ascii="Times New Roman" w:eastAsia="標楷體" w:hAnsi="標楷體" w:cs="Times New Roman" w:hint="eastAsia"/>
          <w:kern w:val="0"/>
          <w:sz w:val="20"/>
          <w:szCs w:val="20"/>
        </w:rPr>
        <w:t>1</w:t>
      </w:r>
      <w:r w:rsidRPr="00C31F69">
        <w:rPr>
          <w:rFonts w:ascii="Times New Roman" w:eastAsia="標楷體" w:hAnsi="標楷體" w:cs="Times New Roman"/>
          <w:kern w:val="0"/>
          <w:sz w:val="20"/>
          <w:szCs w:val="20"/>
        </w:rPr>
        <w:t>次臨時校務會議通過</w:t>
      </w:r>
    </w:p>
    <w:p w14:paraId="069AD4BA" w14:textId="77777777" w:rsidR="00B16F23" w:rsidRPr="00B16F23" w:rsidRDefault="00B16F23" w:rsidP="00B16F23">
      <w:pPr>
        <w:snapToGrid w:val="0"/>
        <w:spacing w:line="252" w:lineRule="auto"/>
        <w:jc w:val="right"/>
        <w:rPr>
          <w:rFonts w:ascii="Times New Roman" w:eastAsia="標楷體" w:hAnsi="標楷體" w:cs="Times New Roman"/>
          <w:kern w:val="0"/>
          <w:sz w:val="20"/>
          <w:szCs w:val="20"/>
        </w:rPr>
      </w:pPr>
      <w:r w:rsidRPr="00B16F23">
        <w:rPr>
          <w:rFonts w:ascii="Times New Roman" w:eastAsia="標楷體" w:hAnsi="標楷體" w:cs="Times New Roman"/>
          <w:kern w:val="0"/>
          <w:sz w:val="20"/>
          <w:szCs w:val="20"/>
        </w:rPr>
        <w:t>107.12.17 107</w:t>
      </w:r>
      <w:r w:rsidRPr="00B16F23">
        <w:rPr>
          <w:rFonts w:ascii="Times New Roman" w:eastAsia="標楷體" w:hAnsi="標楷體" w:cs="Times New Roman"/>
          <w:kern w:val="0"/>
          <w:sz w:val="20"/>
          <w:szCs w:val="20"/>
        </w:rPr>
        <w:t>年度第</w:t>
      </w:r>
      <w:r w:rsidRPr="00B16F23">
        <w:rPr>
          <w:rFonts w:ascii="Times New Roman" w:eastAsia="標楷體" w:hAnsi="標楷體" w:cs="Times New Roman"/>
          <w:kern w:val="0"/>
          <w:sz w:val="20"/>
          <w:szCs w:val="20"/>
        </w:rPr>
        <w:t>2</w:t>
      </w:r>
      <w:r w:rsidRPr="00B16F23">
        <w:rPr>
          <w:rFonts w:ascii="Times New Roman" w:eastAsia="標楷體" w:hAnsi="標楷體" w:cs="Times New Roman"/>
          <w:kern w:val="0"/>
          <w:sz w:val="20"/>
          <w:szCs w:val="20"/>
        </w:rPr>
        <w:t>次校務基金管理委員會</w:t>
      </w:r>
      <w:r w:rsidRPr="00B16F23">
        <w:rPr>
          <w:rFonts w:ascii="Times New Roman" w:eastAsia="標楷體" w:hAnsi="標楷體" w:cs="Times New Roman" w:hint="eastAsia"/>
          <w:kern w:val="0"/>
          <w:sz w:val="20"/>
          <w:szCs w:val="20"/>
        </w:rPr>
        <w:t>修正</w:t>
      </w:r>
      <w:r w:rsidRPr="00B16F23">
        <w:rPr>
          <w:rFonts w:ascii="Times New Roman" w:eastAsia="標楷體" w:hAnsi="標楷體" w:cs="Times New Roman"/>
          <w:kern w:val="0"/>
          <w:sz w:val="20"/>
          <w:szCs w:val="20"/>
        </w:rPr>
        <w:t>通過</w:t>
      </w:r>
    </w:p>
    <w:p w14:paraId="7CDFA6C7" w14:textId="77777777" w:rsidR="00B16F23" w:rsidRPr="00B16F23" w:rsidRDefault="00B16F23" w:rsidP="00B16F23">
      <w:pPr>
        <w:snapToGrid w:val="0"/>
        <w:spacing w:line="252" w:lineRule="auto"/>
        <w:jc w:val="right"/>
        <w:rPr>
          <w:rFonts w:ascii="Times New Roman" w:eastAsia="標楷體" w:hAnsi="標楷體" w:cs="Times New Roman"/>
          <w:kern w:val="0"/>
          <w:sz w:val="20"/>
          <w:szCs w:val="20"/>
        </w:rPr>
      </w:pPr>
    </w:p>
    <w:p w14:paraId="2B0E1DE0"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一、國立屏東科技大學（以下簡稱本校）為有效管理及運用校務基金，依本校「投資取得收益收支管理辦法」，特訂定本細則。</w:t>
      </w:r>
    </w:p>
    <w:p w14:paraId="579CDE55"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二、本校得投資項目包括：</w:t>
      </w:r>
    </w:p>
    <w:p w14:paraId="380A596B"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（一）新台幣及外幣存放公民營金融機構。</w:t>
      </w:r>
    </w:p>
    <w:p w14:paraId="00151EFD"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（二）購買公債、國庫券或其他短期票券。</w:t>
      </w:r>
    </w:p>
    <w:p w14:paraId="45527D77"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（三）投資於與校務發展或研究相關之公司及企業，除以研究成果或技術作價無償取得股權者外，得以自籌收入作為投資資金來源。</w:t>
      </w:r>
    </w:p>
    <w:p w14:paraId="08A428DC"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（四）其他具有收益性及安全性，並有助於增進效益之投資。</w:t>
      </w:r>
    </w:p>
    <w:p w14:paraId="1CC02CE2"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三、本細則第二點第二款短期票券</w:t>
      </w:r>
      <w:r w:rsidRPr="00C96A27">
        <w:rPr>
          <w:rFonts w:eastAsia="標楷體" w:hint="eastAsia"/>
        </w:rPr>
        <w:t xml:space="preserve"> (</w:t>
      </w:r>
      <w:r w:rsidRPr="00C96A27">
        <w:rPr>
          <w:rFonts w:eastAsia="標楷體" w:hint="eastAsia"/>
        </w:rPr>
        <w:t>以下簡稱票券</w:t>
      </w:r>
      <w:r w:rsidRPr="00C96A27">
        <w:rPr>
          <w:rFonts w:eastAsia="標楷體" w:hint="eastAsia"/>
        </w:rPr>
        <w:t xml:space="preserve">) </w:t>
      </w:r>
      <w:r w:rsidRPr="00C96A27">
        <w:rPr>
          <w:rFonts w:eastAsia="標楷體" w:hint="eastAsia"/>
        </w:rPr>
        <w:t>項目如下：</w:t>
      </w:r>
    </w:p>
    <w:p w14:paraId="13868CFB"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（一）國庫券及中央銀行定期存單。</w:t>
      </w:r>
    </w:p>
    <w:p w14:paraId="2BDB3979"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（二）銀行可轉讓定期存單。</w:t>
      </w:r>
    </w:p>
    <w:p w14:paraId="1438AAF4"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（三）公司及公營事業機構發行之本票或匯票。</w:t>
      </w:r>
    </w:p>
    <w:p w14:paraId="5D031DDE"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（四）依金融資產證券化條例核定為短期票券之受益證券或資產基礎證券。</w:t>
      </w:r>
    </w:p>
    <w:p w14:paraId="5B9DB593" w14:textId="77777777" w:rsidR="00B16F23" w:rsidRPr="00C96A27" w:rsidRDefault="00B16F23" w:rsidP="00B16F23">
      <w:pPr>
        <w:autoSpaceDE w:val="0"/>
        <w:autoSpaceDN w:val="0"/>
        <w:adjustRightInd w:val="0"/>
        <w:snapToGrid w:val="0"/>
        <w:spacing w:beforeLines="50" w:before="180" w:line="360" w:lineRule="atLeast"/>
        <w:ind w:leftChars="236" w:left="566" w:firstLine="1"/>
        <w:jc w:val="both"/>
        <w:rPr>
          <w:rFonts w:eastAsia="標楷體"/>
        </w:rPr>
      </w:pPr>
      <w:r w:rsidRPr="00C96A27">
        <w:rPr>
          <w:rFonts w:eastAsia="標楷體" w:hint="eastAsia"/>
        </w:rPr>
        <w:t>前項第三款本票或匯票應經金融機構保證、承兌，或經財政部認可或證券主管機關核准經營信用評等事業之機構評定其短期債務具有適當履行財務承諾能力或相當等級以上之公司所發行。</w:t>
      </w:r>
    </w:p>
    <w:p w14:paraId="4C4B9FC5"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四、本細則第二點第四款得投資項目如下：</w:t>
      </w:r>
    </w:p>
    <w:p w14:paraId="0C3D1A77"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（一）公營事業及上市</w:t>
      </w:r>
      <w:r w:rsidRPr="00C96A27">
        <w:rPr>
          <w:rFonts w:eastAsia="標楷體" w:hint="eastAsia"/>
        </w:rPr>
        <w:t xml:space="preserve"> (</w:t>
      </w:r>
      <w:r w:rsidRPr="00C96A27">
        <w:rPr>
          <w:rFonts w:eastAsia="標楷體" w:hint="eastAsia"/>
        </w:rPr>
        <w:t>櫃</w:t>
      </w:r>
      <w:r w:rsidRPr="00C96A27">
        <w:rPr>
          <w:rFonts w:eastAsia="標楷體" w:hint="eastAsia"/>
        </w:rPr>
        <w:t xml:space="preserve">) </w:t>
      </w:r>
      <w:r w:rsidRPr="00C96A27">
        <w:rPr>
          <w:rFonts w:eastAsia="標楷體" w:hint="eastAsia"/>
        </w:rPr>
        <w:t>公司發行之公司債。</w:t>
      </w:r>
    </w:p>
    <w:p w14:paraId="1F2D0F2A"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（二）金融債券。</w:t>
      </w:r>
    </w:p>
    <w:p w14:paraId="1EAB801F"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（三）經行政院金融監督管理委員會核准於中華民國境內銷售之基金及債券。</w:t>
      </w:r>
    </w:p>
    <w:p w14:paraId="345EF224" w14:textId="77777777" w:rsidR="00B16F23" w:rsidRPr="00C96A27" w:rsidRDefault="00B16F23" w:rsidP="00B16F23">
      <w:pPr>
        <w:autoSpaceDE w:val="0"/>
        <w:autoSpaceDN w:val="0"/>
        <w:adjustRightInd w:val="0"/>
        <w:snapToGrid w:val="0"/>
        <w:spacing w:beforeLines="50" w:before="180" w:line="360" w:lineRule="atLeast"/>
        <w:ind w:leftChars="236" w:left="566" w:firstLine="1"/>
        <w:jc w:val="both"/>
        <w:rPr>
          <w:rFonts w:eastAsia="標楷體"/>
        </w:rPr>
      </w:pPr>
      <w:r w:rsidRPr="00C96A27">
        <w:rPr>
          <w:rFonts w:eastAsia="標楷體" w:hint="eastAsia"/>
        </w:rPr>
        <w:t>投資前項各款之有價證券應經財政部認可或證券主管機關核准經營信用評等事業之機構評等信用達一定等級以上之金融機構保證，或經該經營信用評等事業之機構評定其長期債務具有適當履行財務承諾能力或相當等級以上之公司所發行。</w:t>
      </w:r>
    </w:p>
    <w:p w14:paraId="397C107E" w14:textId="77777777" w:rsidR="00B16F23" w:rsidRPr="00C96A27" w:rsidRDefault="00B16F23" w:rsidP="00B16F23">
      <w:pPr>
        <w:autoSpaceDE w:val="0"/>
        <w:autoSpaceDN w:val="0"/>
        <w:adjustRightInd w:val="0"/>
        <w:snapToGrid w:val="0"/>
        <w:spacing w:beforeLines="50" w:before="180" w:line="360" w:lineRule="atLeast"/>
        <w:ind w:leftChars="236" w:left="566" w:firstLine="1"/>
        <w:jc w:val="both"/>
        <w:rPr>
          <w:rFonts w:eastAsia="標楷體"/>
        </w:rPr>
      </w:pPr>
      <w:r w:rsidRPr="00C96A27">
        <w:rPr>
          <w:rFonts w:eastAsia="標楷體" w:hint="eastAsia"/>
        </w:rPr>
        <w:t>投資之債券如為外國有價證券，應依主管機關相關規定辦理。</w:t>
      </w:r>
    </w:p>
    <w:p w14:paraId="67917B33"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五、本細則所稱一定等級如下：</w:t>
      </w:r>
    </w:p>
    <w:p w14:paraId="53305407"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（一）經標準普爾公司</w:t>
      </w:r>
      <w:r w:rsidRPr="00C96A27">
        <w:rPr>
          <w:rFonts w:eastAsia="標楷體" w:hint="eastAsia"/>
        </w:rPr>
        <w:t xml:space="preserve"> (Standard &amp; Poor's Corporation)</w:t>
      </w:r>
      <w:r w:rsidRPr="00C96A27">
        <w:rPr>
          <w:rFonts w:eastAsia="標楷體" w:hint="eastAsia"/>
        </w:rPr>
        <w:t>評定，長期信用評等</w:t>
      </w:r>
      <w:r w:rsidRPr="00C96A27">
        <w:rPr>
          <w:rFonts w:eastAsia="標楷體" w:hint="eastAsia"/>
        </w:rPr>
        <w:t xml:space="preserve"> BBB</w:t>
      </w:r>
      <w:r w:rsidRPr="00C96A27">
        <w:rPr>
          <w:rFonts w:eastAsia="標楷體" w:hint="eastAsia"/>
        </w:rPr>
        <w:t>＋</w:t>
      </w:r>
      <w:r w:rsidRPr="00C96A27">
        <w:rPr>
          <w:rFonts w:eastAsia="標楷體" w:hint="eastAsia"/>
        </w:rPr>
        <w:t xml:space="preserve"> </w:t>
      </w:r>
      <w:r w:rsidRPr="00C96A27">
        <w:rPr>
          <w:rFonts w:eastAsia="標楷體" w:hint="eastAsia"/>
        </w:rPr>
        <w:t>等級。</w:t>
      </w:r>
    </w:p>
    <w:p w14:paraId="00147E18"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（二）經穆迪投資人服務公司</w:t>
      </w:r>
      <w:r w:rsidRPr="00C96A27">
        <w:rPr>
          <w:rFonts w:eastAsia="標楷體" w:hint="eastAsia"/>
        </w:rPr>
        <w:t xml:space="preserve"> (Moody's Investors Service) </w:t>
      </w:r>
      <w:r w:rsidRPr="00C96A27">
        <w:rPr>
          <w:rFonts w:eastAsia="標楷體" w:hint="eastAsia"/>
        </w:rPr>
        <w:t>評定，長期信用評等</w:t>
      </w:r>
      <w:r w:rsidRPr="00C96A27">
        <w:rPr>
          <w:rFonts w:eastAsia="標楷體" w:hint="eastAsia"/>
        </w:rPr>
        <w:t xml:space="preserve"> Baa1 </w:t>
      </w:r>
      <w:r w:rsidRPr="00C96A27">
        <w:rPr>
          <w:rFonts w:eastAsia="標楷體" w:hint="eastAsia"/>
        </w:rPr>
        <w:t>等級。</w:t>
      </w:r>
    </w:p>
    <w:p w14:paraId="2D360143"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（三）經惠譽公司</w:t>
      </w:r>
      <w:r w:rsidRPr="00C96A27">
        <w:rPr>
          <w:rFonts w:eastAsia="標楷體" w:hint="eastAsia"/>
        </w:rPr>
        <w:t xml:space="preserve"> (Fitch Ratings Ltd.) </w:t>
      </w:r>
      <w:r w:rsidRPr="00C96A27">
        <w:rPr>
          <w:rFonts w:eastAsia="標楷體" w:hint="eastAsia"/>
        </w:rPr>
        <w:t>評定，長期信用評等</w:t>
      </w:r>
      <w:r w:rsidRPr="00C96A27">
        <w:rPr>
          <w:rFonts w:eastAsia="標楷體" w:hint="eastAsia"/>
        </w:rPr>
        <w:t xml:space="preserve"> BBB</w:t>
      </w:r>
      <w:r w:rsidRPr="00C96A27">
        <w:rPr>
          <w:rFonts w:eastAsia="標楷體" w:hint="eastAsia"/>
        </w:rPr>
        <w:t>＋</w:t>
      </w:r>
      <w:r w:rsidRPr="00C96A27">
        <w:rPr>
          <w:rFonts w:eastAsia="標楷體" w:hint="eastAsia"/>
        </w:rPr>
        <w:t xml:space="preserve"> </w:t>
      </w:r>
      <w:r w:rsidRPr="00C96A27">
        <w:rPr>
          <w:rFonts w:eastAsia="標楷體" w:hint="eastAsia"/>
        </w:rPr>
        <w:t>等級。</w:t>
      </w:r>
    </w:p>
    <w:p w14:paraId="0BDB3712"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（四）經中華信用評等股份有限公司評定，長期信用評等</w:t>
      </w:r>
      <w:r w:rsidRPr="00C96A27">
        <w:rPr>
          <w:rFonts w:eastAsia="標楷體" w:hint="eastAsia"/>
        </w:rPr>
        <w:t xml:space="preserve"> twBBB</w:t>
      </w:r>
      <w:r w:rsidRPr="00C96A27">
        <w:rPr>
          <w:rFonts w:eastAsia="標楷體" w:hint="eastAsia"/>
        </w:rPr>
        <w:t>＋</w:t>
      </w:r>
      <w:r w:rsidRPr="00C96A27">
        <w:rPr>
          <w:rFonts w:eastAsia="標楷體" w:hint="eastAsia"/>
        </w:rPr>
        <w:t xml:space="preserve"> </w:t>
      </w:r>
      <w:r w:rsidRPr="00C96A27">
        <w:rPr>
          <w:rFonts w:eastAsia="標楷體" w:hint="eastAsia"/>
        </w:rPr>
        <w:t>等級。</w:t>
      </w:r>
    </w:p>
    <w:p w14:paraId="73DC527A"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（五）經英商惠譽國際信用評等股份有限公司台灣分公司評定，長期信用評等</w:t>
      </w:r>
      <w:r w:rsidRPr="00C96A27">
        <w:rPr>
          <w:rFonts w:eastAsia="標楷體" w:hint="eastAsia"/>
        </w:rPr>
        <w:t xml:space="preserve"> BBB</w:t>
      </w:r>
      <w:r w:rsidRPr="00C96A27">
        <w:rPr>
          <w:rFonts w:eastAsia="標楷體" w:hint="eastAsia"/>
        </w:rPr>
        <w:t>＋</w:t>
      </w:r>
      <w:r w:rsidRPr="00C96A27">
        <w:rPr>
          <w:rFonts w:eastAsia="標楷體" w:hint="eastAsia"/>
        </w:rPr>
        <w:t xml:space="preserve"> (twn) </w:t>
      </w:r>
      <w:r w:rsidRPr="00C96A27">
        <w:rPr>
          <w:rFonts w:eastAsia="標楷體" w:hint="eastAsia"/>
        </w:rPr>
        <w:t>等級。</w:t>
      </w:r>
    </w:p>
    <w:p w14:paraId="66550136"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（六）</w:t>
      </w:r>
      <w:r w:rsidRPr="00C96A27">
        <w:rPr>
          <w:rFonts w:eastAsia="標楷體" w:hint="eastAsia"/>
        </w:rPr>
        <w:t xml:space="preserve"> </w:t>
      </w:r>
      <w:r w:rsidRPr="00C96A27">
        <w:rPr>
          <w:rFonts w:eastAsia="標楷體" w:hint="eastAsia"/>
        </w:rPr>
        <w:t>經穆迪信用評等股份有限公司評定，長期信用評等</w:t>
      </w:r>
      <w:r w:rsidRPr="00C96A27">
        <w:rPr>
          <w:rFonts w:eastAsia="標楷體" w:hint="eastAsia"/>
        </w:rPr>
        <w:t xml:space="preserve">Baa1.tw </w:t>
      </w:r>
      <w:r w:rsidRPr="00C96A27">
        <w:rPr>
          <w:rFonts w:eastAsia="標楷體" w:hint="eastAsia"/>
        </w:rPr>
        <w:t>等級。</w:t>
      </w:r>
    </w:p>
    <w:p w14:paraId="661C6E39" w14:textId="77777777" w:rsidR="00B16F23" w:rsidRPr="00C96A27" w:rsidRDefault="00B16F23" w:rsidP="00B16F23">
      <w:pPr>
        <w:autoSpaceDE w:val="0"/>
        <w:autoSpaceDN w:val="0"/>
        <w:adjustRightInd w:val="0"/>
        <w:snapToGrid w:val="0"/>
        <w:spacing w:beforeLines="50" w:before="180" w:line="360" w:lineRule="atLeast"/>
        <w:ind w:left="480" w:hangingChars="200" w:hanging="480"/>
        <w:jc w:val="both"/>
        <w:rPr>
          <w:rFonts w:eastAsia="標楷體"/>
        </w:rPr>
      </w:pPr>
      <w:r w:rsidRPr="00C96A27">
        <w:rPr>
          <w:rFonts w:eastAsia="標楷體" w:hint="eastAsia"/>
        </w:rPr>
        <w:t>六、本細則投資基金、債券及票券之比例，以不高於現金總額</w:t>
      </w:r>
      <w:r w:rsidRPr="00C96A27">
        <w:rPr>
          <w:rFonts w:eastAsia="標楷體" w:hint="eastAsia"/>
        </w:rPr>
        <w:t>10</w:t>
      </w:r>
      <w:r w:rsidRPr="00C96A27">
        <w:rPr>
          <w:rFonts w:eastAsia="標楷體" w:hint="eastAsia"/>
        </w:rPr>
        <w:t>﹪為限。</w:t>
      </w:r>
      <w:r w:rsidRPr="00C96A27">
        <w:rPr>
          <w:rFonts w:eastAsia="標楷體"/>
        </w:rPr>
        <w:br/>
      </w:r>
      <w:r w:rsidRPr="00C96A27">
        <w:rPr>
          <w:rFonts w:eastAsia="標楷體" w:hint="eastAsia"/>
        </w:rPr>
        <w:t>前項所稱現金總額，係指上一會計年度決算書平衡表之現金總額。</w:t>
      </w:r>
    </w:p>
    <w:p w14:paraId="6BBD7957" w14:textId="77777777" w:rsidR="00B16F23" w:rsidRPr="00C96A27" w:rsidRDefault="00B16F23" w:rsidP="00B16F23">
      <w:pPr>
        <w:autoSpaceDE w:val="0"/>
        <w:autoSpaceDN w:val="0"/>
        <w:adjustRightInd w:val="0"/>
        <w:snapToGrid w:val="0"/>
        <w:spacing w:beforeLines="50" w:before="180" w:line="360" w:lineRule="atLeast"/>
        <w:ind w:left="480" w:hangingChars="200" w:hanging="480"/>
        <w:jc w:val="both"/>
        <w:rPr>
          <w:rFonts w:eastAsia="標楷體"/>
        </w:rPr>
      </w:pPr>
      <w:r w:rsidRPr="00C96A27">
        <w:rPr>
          <w:rFonts w:eastAsia="標楷體" w:hint="eastAsia"/>
        </w:rPr>
        <w:t>七、本細則投資金額得全部或部分資金，交由國內專業金融機構辦理全權委託經營，並依本細則第八～十點規定辦理。</w:t>
      </w:r>
    </w:p>
    <w:p w14:paraId="5EE4E960" w14:textId="77777777" w:rsidR="00B16F23" w:rsidRPr="00C96A27" w:rsidRDefault="00B16F23" w:rsidP="00B16F23">
      <w:pPr>
        <w:autoSpaceDE w:val="0"/>
        <w:autoSpaceDN w:val="0"/>
        <w:adjustRightInd w:val="0"/>
        <w:snapToGrid w:val="0"/>
        <w:spacing w:beforeLines="50" w:before="180" w:line="360" w:lineRule="atLeast"/>
        <w:ind w:left="480" w:hangingChars="200" w:hanging="480"/>
        <w:jc w:val="both"/>
        <w:rPr>
          <w:rFonts w:eastAsia="標楷體"/>
        </w:rPr>
      </w:pPr>
      <w:r w:rsidRPr="00C96A27">
        <w:rPr>
          <w:rFonts w:eastAsia="標楷體" w:hint="eastAsia"/>
        </w:rPr>
        <w:t>八、本校得徵求符合標準之專業金融機構參加評選者，依其所提送之經營計畫建議書，評審選定為受託機構。</w:t>
      </w:r>
    </w:p>
    <w:p w14:paraId="0EDA01F0" w14:textId="77777777" w:rsidR="00B16F23" w:rsidRPr="00C96A27" w:rsidRDefault="00B16F23" w:rsidP="00B16F23">
      <w:pPr>
        <w:autoSpaceDE w:val="0"/>
        <w:autoSpaceDN w:val="0"/>
        <w:adjustRightInd w:val="0"/>
        <w:snapToGrid w:val="0"/>
        <w:spacing w:beforeLines="50" w:before="180" w:line="360" w:lineRule="atLeast"/>
        <w:ind w:left="2"/>
        <w:jc w:val="both"/>
        <w:rPr>
          <w:rFonts w:eastAsia="標楷體"/>
        </w:rPr>
      </w:pPr>
      <w:r w:rsidRPr="00C96A27">
        <w:rPr>
          <w:rFonts w:eastAsia="標楷體" w:hint="eastAsia"/>
        </w:rPr>
        <w:t>本現金投資所委託經營之受託機構，應合於經營資產管理業務相關規定之資產管理機構及其分支機構為對象，並應具備下列條件：</w:t>
      </w:r>
    </w:p>
    <w:p w14:paraId="5C89038A"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（一）成立二年以上。</w:t>
      </w:r>
    </w:p>
    <w:p w14:paraId="0F59BD8C"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（二）依中華民國法令設立登記或經認許並在中華民國境內營業者。</w:t>
      </w:r>
    </w:p>
    <w:p w14:paraId="00C9535E" w14:textId="77777777" w:rsidR="00B16F23" w:rsidRPr="00C96A27" w:rsidRDefault="00B16F23" w:rsidP="00B16F23">
      <w:pPr>
        <w:autoSpaceDE w:val="0"/>
        <w:autoSpaceDN w:val="0"/>
        <w:adjustRightInd w:val="0"/>
        <w:snapToGrid w:val="0"/>
        <w:spacing w:beforeLines="50" w:before="180" w:line="360" w:lineRule="atLeast"/>
        <w:ind w:left="480" w:hangingChars="200" w:hanging="480"/>
        <w:jc w:val="both"/>
        <w:rPr>
          <w:rFonts w:eastAsia="標楷體"/>
        </w:rPr>
      </w:pPr>
      <w:r w:rsidRPr="00C96A27">
        <w:rPr>
          <w:rFonts w:eastAsia="標楷體" w:hint="eastAsia"/>
        </w:rPr>
        <w:t>九、受託機構有違反法令或契約約定或未盡善良管理人注意義務，致有損及現金本金或收益之虞時，本校應即要求改善或為必要之處置。</w:t>
      </w:r>
    </w:p>
    <w:p w14:paraId="468FF6C5" w14:textId="77777777" w:rsidR="00B16F23" w:rsidRPr="00C96A27" w:rsidRDefault="00B16F23" w:rsidP="00B16F23">
      <w:pPr>
        <w:autoSpaceDE w:val="0"/>
        <w:autoSpaceDN w:val="0"/>
        <w:adjustRightInd w:val="0"/>
        <w:snapToGrid w:val="0"/>
        <w:spacing w:beforeLines="50" w:before="180" w:line="360" w:lineRule="atLeast"/>
        <w:ind w:left="1202" w:hangingChars="501" w:hanging="1202"/>
        <w:jc w:val="both"/>
        <w:rPr>
          <w:rFonts w:eastAsia="標楷體"/>
        </w:rPr>
      </w:pPr>
      <w:r w:rsidRPr="00C96A27">
        <w:rPr>
          <w:rFonts w:eastAsia="標楷體" w:hint="eastAsia"/>
        </w:rPr>
        <w:t>十、為增加投資之安全性，應訂定以下風險控管之相關事項：</w:t>
      </w:r>
    </w:p>
    <w:p w14:paraId="1BFAB132"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（一）停損、停利點之設定：</w:t>
      </w:r>
    </w:p>
    <w:p w14:paraId="7B6C90FE"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1.</w:t>
      </w:r>
      <w:r w:rsidRPr="00C96A27">
        <w:rPr>
          <w:rFonts w:eastAsia="標楷體" w:hint="eastAsia"/>
        </w:rPr>
        <w:t>基金價格下跌幅度超過買入均價之</w:t>
      </w:r>
      <w:r w:rsidRPr="00C96A27">
        <w:rPr>
          <w:rFonts w:eastAsia="標楷體" w:hint="eastAsia"/>
        </w:rPr>
        <w:t>15</w:t>
      </w:r>
      <w:r w:rsidRPr="00C96A27">
        <w:rPr>
          <w:rFonts w:eastAsia="標楷體" w:hint="eastAsia"/>
        </w:rPr>
        <w:t>﹪時須作停損賣出，第二年起以該年度，年初淨值為基準，若下跌幅度超過買入均價之</w:t>
      </w:r>
      <w:r w:rsidRPr="00C96A27">
        <w:rPr>
          <w:rFonts w:eastAsia="標楷體" w:hint="eastAsia"/>
        </w:rPr>
        <w:t>15</w:t>
      </w:r>
      <w:r w:rsidRPr="00C96A27">
        <w:rPr>
          <w:rFonts w:eastAsia="標楷體" w:hint="eastAsia"/>
        </w:rPr>
        <w:t>﹪時須作停損賣出。</w:t>
      </w:r>
    </w:p>
    <w:p w14:paraId="0F036B92"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2.</w:t>
      </w:r>
      <w:r w:rsidRPr="00C96A27">
        <w:rPr>
          <w:rFonts w:eastAsia="標楷體" w:hint="eastAsia"/>
        </w:rPr>
        <w:t>基金價格上漲幅度超過買入均價之</w:t>
      </w:r>
      <w:r w:rsidRPr="00C96A27">
        <w:rPr>
          <w:rFonts w:eastAsia="標楷體" w:hint="eastAsia"/>
        </w:rPr>
        <w:t>30</w:t>
      </w:r>
      <w:r w:rsidRPr="00C96A27">
        <w:rPr>
          <w:rFonts w:eastAsia="標楷體" w:hint="eastAsia"/>
        </w:rPr>
        <w:t>﹪時須作停利賣出，第二年起以該年度，年初淨值為基準，若上漲幅度超過買入均價之</w:t>
      </w:r>
      <w:r w:rsidRPr="00C96A27">
        <w:rPr>
          <w:rFonts w:eastAsia="標楷體" w:hint="eastAsia"/>
        </w:rPr>
        <w:t>30</w:t>
      </w:r>
      <w:r w:rsidRPr="00C96A27">
        <w:rPr>
          <w:rFonts w:eastAsia="標楷體" w:hint="eastAsia"/>
        </w:rPr>
        <w:t>﹪時須作停利賣出。</w:t>
      </w:r>
    </w:p>
    <w:p w14:paraId="114266EE"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3.</w:t>
      </w:r>
      <w:r w:rsidRPr="00C96A27">
        <w:rPr>
          <w:rFonts w:eastAsia="標楷體" w:hint="eastAsia"/>
        </w:rPr>
        <w:t>債券價格下跌幅度超過買入均價之</w:t>
      </w:r>
      <w:r w:rsidRPr="00C96A27">
        <w:rPr>
          <w:rFonts w:eastAsia="標楷體" w:hint="eastAsia"/>
        </w:rPr>
        <w:t>5</w:t>
      </w:r>
      <w:r w:rsidRPr="00C96A27">
        <w:rPr>
          <w:rFonts w:eastAsia="標楷體" w:hint="eastAsia"/>
        </w:rPr>
        <w:t>﹪時須作停損賣出。</w:t>
      </w:r>
    </w:p>
    <w:p w14:paraId="3B73765A"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4.</w:t>
      </w:r>
      <w:r w:rsidRPr="00C96A27">
        <w:rPr>
          <w:rFonts w:eastAsia="標楷體" w:hint="eastAsia"/>
        </w:rPr>
        <w:t>債券價格上漲幅度超過買入均價之</w:t>
      </w:r>
      <w:r w:rsidRPr="00C96A27">
        <w:rPr>
          <w:rFonts w:eastAsia="標楷體" w:hint="eastAsia"/>
        </w:rPr>
        <w:t>10</w:t>
      </w:r>
      <w:r w:rsidRPr="00C96A27">
        <w:rPr>
          <w:rFonts w:eastAsia="標楷體" w:hint="eastAsia"/>
        </w:rPr>
        <w:t>﹪時須作停利賣出。</w:t>
      </w:r>
    </w:p>
    <w:p w14:paraId="579035E2"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5.</w:t>
      </w:r>
      <w:r w:rsidRPr="00C96A27">
        <w:rPr>
          <w:rFonts w:eastAsia="標楷體" w:hint="eastAsia"/>
        </w:rPr>
        <w:t>上述停損、停利若因市場不可抗力，或其他特殊因素而無法完全處份，經校務基金管理委員會同意者，不在此限。</w:t>
      </w:r>
    </w:p>
    <w:p w14:paraId="526FFB1D"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（二）投資限制：</w:t>
      </w:r>
    </w:p>
    <w:p w14:paraId="2D016379"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1.</w:t>
      </w:r>
      <w:r w:rsidRPr="00C96A27">
        <w:rPr>
          <w:rFonts w:eastAsia="標楷體" w:hint="eastAsia"/>
        </w:rPr>
        <w:t>買進基金部位之平均存續期間不得超過</w:t>
      </w:r>
      <w:r w:rsidRPr="00C96A27">
        <w:rPr>
          <w:rFonts w:eastAsia="標楷體" w:hint="eastAsia"/>
        </w:rPr>
        <w:t>3</w:t>
      </w:r>
      <w:r w:rsidRPr="00C96A27">
        <w:rPr>
          <w:rFonts w:eastAsia="標楷體" w:hint="eastAsia"/>
        </w:rPr>
        <w:t>年。</w:t>
      </w:r>
    </w:p>
    <w:p w14:paraId="2951EDED" w14:textId="77777777" w:rsidR="00B16F23" w:rsidRPr="00C96A27" w:rsidRDefault="00B16F23" w:rsidP="00B16F23">
      <w:pPr>
        <w:autoSpaceDE w:val="0"/>
        <w:autoSpaceDN w:val="0"/>
        <w:adjustRightInd w:val="0"/>
        <w:snapToGrid w:val="0"/>
        <w:spacing w:beforeLines="50" w:before="180" w:line="360" w:lineRule="atLeast"/>
        <w:ind w:leftChars="400" w:left="1133" w:hangingChars="72" w:hanging="173"/>
        <w:jc w:val="both"/>
        <w:rPr>
          <w:rFonts w:eastAsia="標楷體"/>
        </w:rPr>
      </w:pPr>
      <w:r w:rsidRPr="00C96A27">
        <w:rPr>
          <w:rFonts w:eastAsia="標楷體" w:hint="eastAsia"/>
        </w:rPr>
        <w:t>2.</w:t>
      </w:r>
      <w:r w:rsidRPr="00C96A27">
        <w:rPr>
          <w:rFonts w:eastAsia="標楷體" w:hint="eastAsia"/>
        </w:rPr>
        <w:t>買進債券部位之平均存續期間不得超過</w:t>
      </w:r>
      <w:r w:rsidRPr="00C96A27">
        <w:rPr>
          <w:rFonts w:eastAsia="標楷體" w:hint="eastAsia"/>
        </w:rPr>
        <w:t>10</w:t>
      </w:r>
      <w:r w:rsidRPr="00C96A27">
        <w:rPr>
          <w:rFonts w:eastAsia="標楷體" w:hint="eastAsia"/>
        </w:rPr>
        <w:t>年。</w:t>
      </w:r>
    </w:p>
    <w:p w14:paraId="47217630" w14:textId="77777777" w:rsidR="00B16F23" w:rsidRPr="00C96A27" w:rsidRDefault="00B16F23" w:rsidP="00B16F23">
      <w:pPr>
        <w:autoSpaceDE w:val="0"/>
        <w:autoSpaceDN w:val="0"/>
        <w:adjustRightInd w:val="0"/>
        <w:snapToGrid w:val="0"/>
        <w:spacing w:beforeLines="50" w:before="180" w:line="360" w:lineRule="atLeast"/>
        <w:ind w:leftChars="199" w:left="1198" w:hangingChars="300" w:hanging="720"/>
        <w:jc w:val="both"/>
        <w:rPr>
          <w:rFonts w:eastAsia="標楷體"/>
        </w:rPr>
      </w:pPr>
      <w:r w:rsidRPr="00C96A27">
        <w:rPr>
          <w:rFonts w:eastAsia="標楷體" w:hint="eastAsia"/>
        </w:rPr>
        <w:t>（三）</w:t>
      </w:r>
      <w:r w:rsidRPr="00C96A27">
        <w:rPr>
          <w:rFonts w:eastAsia="標楷體" w:hint="eastAsia"/>
        </w:rPr>
        <w:t xml:space="preserve"> </w:t>
      </w:r>
      <w:r w:rsidRPr="00C96A27">
        <w:rPr>
          <w:rFonts w:eastAsia="標楷體" w:hint="eastAsia"/>
        </w:rPr>
        <w:t>投資分析及績效評估報告書：</w:t>
      </w:r>
    </w:p>
    <w:p w14:paraId="69BFE826" w14:textId="77777777" w:rsidR="00B16F23" w:rsidRPr="00C96A27" w:rsidRDefault="00B16F23" w:rsidP="00B16F23">
      <w:pPr>
        <w:autoSpaceDE w:val="0"/>
        <w:autoSpaceDN w:val="0"/>
        <w:adjustRightInd w:val="0"/>
        <w:snapToGrid w:val="0"/>
        <w:spacing w:beforeLines="50" w:before="180" w:line="360" w:lineRule="atLeast"/>
        <w:ind w:leftChars="531" w:left="1274" w:firstLine="1"/>
        <w:jc w:val="both"/>
        <w:rPr>
          <w:rFonts w:eastAsia="標楷體"/>
        </w:rPr>
      </w:pPr>
      <w:r w:rsidRPr="00C96A27">
        <w:rPr>
          <w:rFonts w:eastAsia="標楷體" w:hint="eastAsia"/>
        </w:rPr>
        <w:t>每季須提出「投資分析及績效評估報告書」，送校務基金管理委員會核備，以作為下季投資策略調整之參考依據。</w:t>
      </w:r>
    </w:p>
    <w:p w14:paraId="0239FC69" w14:textId="77777777" w:rsidR="00B16F23" w:rsidRPr="00C96A27" w:rsidRDefault="00B16F23" w:rsidP="00B16F23">
      <w:pPr>
        <w:autoSpaceDE w:val="0"/>
        <w:autoSpaceDN w:val="0"/>
        <w:adjustRightInd w:val="0"/>
        <w:snapToGrid w:val="0"/>
        <w:spacing w:beforeLines="50" w:before="180" w:line="360" w:lineRule="atLeast"/>
        <w:ind w:leftChars="531" w:left="1274" w:firstLine="1"/>
        <w:jc w:val="both"/>
        <w:rPr>
          <w:rFonts w:eastAsia="標楷體"/>
        </w:rPr>
      </w:pPr>
      <w:r w:rsidRPr="00C96A27">
        <w:rPr>
          <w:rFonts w:eastAsia="標楷體" w:hint="eastAsia"/>
        </w:rPr>
        <w:t>前項第三款所稱「投資分析及績效評估報告書」內容：應記載下季投資之策略（含分析之基礎及根據）及前一季管理資產績效之評估與檢討。</w:t>
      </w:r>
    </w:p>
    <w:p w14:paraId="0594EC44" w14:textId="77777777" w:rsidR="00E33B70" w:rsidRPr="00C31F69" w:rsidRDefault="00B16F23" w:rsidP="00B16F23">
      <w:pPr>
        <w:spacing w:before="240"/>
        <w:ind w:left="480" w:hangingChars="200" w:hanging="480"/>
        <w:rPr>
          <w:rFonts w:ascii="Times New Roman" w:eastAsia="標楷體" w:hAnsi="Times New Roman" w:cs="Times New Roman"/>
          <w:szCs w:val="24"/>
        </w:rPr>
      </w:pPr>
      <w:r w:rsidRPr="00C96A27">
        <w:rPr>
          <w:rFonts w:eastAsia="標楷體" w:hint="eastAsia"/>
        </w:rPr>
        <w:t>十一、本細則經校務基金管理委員會審議，送行政會議通過後實施，修正時亦同</w:t>
      </w:r>
    </w:p>
    <w:p w14:paraId="3D388EF3" w14:textId="77777777" w:rsidR="00E33B70" w:rsidRPr="00C31F69" w:rsidRDefault="00E33B70" w:rsidP="004051EF">
      <w:pPr>
        <w:pStyle w:val="1"/>
        <w:rPr>
          <w:rFonts w:hAnsi="Times New Roman"/>
          <w:sz w:val="36"/>
          <w:szCs w:val="36"/>
        </w:rPr>
      </w:pPr>
      <w:r w:rsidRPr="00C31F69">
        <w:rPr>
          <w:rFonts w:hAnsi="Times New Roman"/>
          <w:sz w:val="28"/>
        </w:rPr>
        <w:br w:type="page"/>
      </w:r>
      <w:bookmarkStart w:id="15" w:name="_Toc105404650"/>
      <w:r w:rsidRPr="00C31F69">
        <w:t>國立屏東科技大學校務基金</w:t>
      </w:r>
      <w:r w:rsidRPr="00C31F69">
        <w:rPr>
          <w:rFonts w:hint="eastAsia"/>
        </w:rPr>
        <w:t>受</w:t>
      </w:r>
      <w:r w:rsidRPr="00C31F69">
        <w:t>贈收入收支管理要點</w:t>
      </w:r>
      <w:r w:rsidRPr="00C31F69">
        <w:rPr>
          <w:rFonts w:hAnsi="Times New Roman" w:hint="eastAsia"/>
          <w:color w:val="FFFFFF" w:themeColor="background1"/>
          <w:sz w:val="18"/>
          <w:szCs w:val="18"/>
        </w:rPr>
        <w:t>104.12.23</w:t>
      </w:r>
      <w:bookmarkEnd w:id="15"/>
    </w:p>
    <w:p w14:paraId="3DD0CB1F"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中華民國94年2月14日 94年度第1次校務基金管理委員會通過</w:t>
      </w:r>
    </w:p>
    <w:p w14:paraId="0E0D406D"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中華民國95年2月15日 95年度第1次校務基金管理委員會修正通過</w:t>
      </w:r>
    </w:p>
    <w:p w14:paraId="2D6D591C"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中華民國98年1月7日 98年度第1次校務基金管理委員會修正通過</w:t>
      </w:r>
    </w:p>
    <w:p w14:paraId="570053E6"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中華民國98年3月4日 台技(二)字第0980025838號文備查</w:t>
      </w:r>
    </w:p>
    <w:p w14:paraId="429F7865"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中華民國99年1月28日 99年度第1次校務基金管理委員會修正通過</w:t>
      </w:r>
    </w:p>
    <w:p w14:paraId="7ADA8C5C" w14:textId="77777777" w:rsidR="00E33B70" w:rsidRPr="00C31F69" w:rsidRDefault="00E33B70" w:rsidP="004051EF">
      <w:pPr>
        <w:snapToGrid w:val="0"/>
        <w:spacing w:line="252" w:lineRule="auto"/>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中華民國103年12月25日 103年度第3次校務基金管理委員會議修正通過</w:t>
      </w:r>
    </w:p>
    <w:p w14:paraId="2D47A52D" w14:textId="77777777" w:rsidR="00E33B70" w:rsidRPr="00C31F69" w:rsidRDefault="00E33B70" w:rsidP="004051EF">
      <w:pPr>
        <w:snapToGrid w:val="0"/>
        <w:spacing w:line="252" w:lineRule="auto"/>
        <w:jc w:val="right"/>
        <w:rPr>
          <w:rFonts w:ascii="標楷體" w:eastAsia="標楷體" w:hAnsi="標楷體" w:cs="Times New Roman"/>
          <w:bCs/>
          <w:sz w:val="20"/>
          <w:szCs w:val="24"/>
        </w:rPr>
      </w:pPr>
      <w:r w:rsidRPr="00C31F69">
        <w:rPr>
          <w:rFonts w:ascii="Times New Roman" w:eastAsia="標楷體" w:hAnsi="Times New Roman" w:cs="Times New Roman" w:hint="eastAsia"/>
          <w:sz w:val="20"/>
          <w:szCs w:val="24"/>
        </w:rPr>
        <w:t>民國</w:t>
      </w:r>
      <w:r w:rsidRPr="00C31F69">
        <w:rPr>
          <w:rFonts w:ascii="Times New Roman" w:eastAsia="標楷體" w:hAnsi="Times New Roman" w:cs="Times New Roman"/>
          <w:sz w:val="20"/>
          <w:szCs w:val="24"/>
        </w:rPr>
        <w:t>104</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sz w:val="20"/>
          <w:szCs w:val="24"/>
        </w:rPr>
        <w:t>5</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sz w:val="20"/>
          <w:szCs w:val="24"/>
        </w:rPr>
        <w:t>14</w:t>
      </w:r>
      <w:r w:rsidRPr="00C31F69">
        <w:rPr>
          <w:rFonts w:ascii="Times New Roman" w:eastAsia="標楷體" w:hAnsi="Times New Roman" w:cs="Times New Roman" w:hint="eastAsia"/>
          <w:sz w:val="20"/>
          <w:szCs w:val="24"/>
        </w:rPr>
        <w:t>日</w:t>
      </w:r>
      <w:r w:rsidRPr="00C31F69">
        <w:rPr>
          <w:rFonts w:ascii="Times New Roman" w:eastAsia="標楷體" w:hAnsi="Times New Roman" w:cs="Times New Roman"/>
          <w:sz w:val="20"/>
          <w:szCs w:val="24"/>
        </w:rPr>
        <w:t xml:space="preserve"> 104</w:t>
      </w:r>
      <w:r w:rsidRPr="00C31F69">
        <w:rPr>
          <w:rFonts w:ascii="Times New Roman" w:eastAsia="標楷體" w:hAnsi="Times New Roman" w:cs="Times New Roman" w:hint="eastAsia"/>
          <w:sz w:val="20"/>
          <w:szCs w:val="24"/>
        </w:rPr>
        <w:t>年度第</w:t>
      </w:r>
      <w:r w:rsidRPr="00C31F69">
        <w:rPr>
          <w:rFonts w:ascii="Times New Roman" w:eastAsia="標楷體" w:hAnsi="Times New Roman" w:cs="Times New Roman"/>
          <w:sz w:val="20"/>
          <w:szCs w:val="24"/>
        </w:rPr>
        <w:t>1</w:t>
      </w:r>
      <w:r w:rsidRPr="00C31F69">
        <w:rPr>
          <w:rFonts w:ascii="Times New Roman" w:eastAsia="標楷體" w:hAnsi="Times New Roman" w:cs="Times New Roman" w:hint="eastAsia"/>
          <w:sz w:val="20"/>
          <w:szCs w:val="24"/>
        </w:rPr>
        <w:t>次校務基金管理</w:t>
      </w:r>
      <w:r w:rsidRPr="00C31F69">
        <w:rPr>
          <w:rFonts w:ascii="標楷體" w:eastAsia="標楷體" w:hAnsi="標楷體" w:cs="Times New Roman" w:hint="eastAsia"/>
          <w:bCs/>
          <w:sz w:val="20"/>
          <w:szCs w:val="24"/>
        </w:rPr>
        <w:t>委員會修正通過</w:t>
      </w:r>
    </w:p>
    <w:p w14:paraId="30987DA6" w14:textId="77777777" w:rsidR="00E33B70" w:rsidRPr="00C31F69" w:rsidRDefault="00E33B70" w:rsidP="004051EF">
      <w:pPr>
        <w:snapToGrid w:val="0"/>
        <w:jc w:val="right"/>
        <w:rPr>
          <w:rFonts w:ascii="Times New Roman" w:eastAsia="標楷體" w:hAnsi="標楷體" w:cs="Times New Roman"/>
          <w:kern w:val="0"/>
          <w:sz w:val="20"/>
          <w:szCs w:val="20"/>
        </w:rPr>
      </w:pPr>
      <w:r w:rsidRPr="00C31F69">
        <w:rPr>
          <w:rFonts w:ascii="Times New Roman" w:eastAsia="標楷體" w:hAnsi="標楷體" w:cs="Times New Roman" w:hint="eastAsia"/>
          <w:kern w:val="0"/>
          <w:sz w:val="20"/>
          <w:szCs w:val="20"/>
        </w:rPr>
        <w:t>中華民國</w:t>
      </w:r>
      <w:r w:rsidRPr="00C31F69">
        <w:rPr>
          <w:rFonts w:ascii="Times New Roman" w:eastAsia="標楷體" w:hAnsi="標楷體" w:cs="Times New Roman" w:hint="eastAsia"/>
          <w:kern w:val="0"/>
          <w:sz w:val="20"/>
          <w:szCs w:val="20"/>
        </w:rPr>
        <w:t>104</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12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23</w:t>
      </w:r>
      <w:r w:rsidRPr="00C31F69">
        <w:rPr>
          <w:rFonts w:ascii="Times New Roman" w:eastAsia="標楷體" w:hAnsi="標楷體" w:cs="Times New Roman" w:hint="eastAsia"/>
          <w:kern w:val="0"/>
          <w:sz w:val="20"/>
          <w:szCs w:val="20"/>
        </w:rPr>
        <w:t>日</w:t>
      </w:r>
      <w:r w:rsidRPr="00C31F69">
        <w:rPr>
          <w:rFonts w:ascii="Times New Roman" w:eastAsia="標楷體" w:hAnsi="標楷體" w:cs="Times New Roman" w:hint="eastAsia"/>
          <w:kern w:val="0"/>
          <w:sz w:val="20"/>
          <w:szCs w:val="20"/>
        </w:rPr>
        <w:t xml:space="preserve"> </w:t>
      </w:r>
      <w:r w:rsidRPr="00C31F69">
        <w:rPr>
          <w:rFonts w:ascii="Times New Roman" w:eastAsia="標楷體" w:hAnsi="標楷體" w:cs="Times New Roman"/>
          <w:kern w:val="0"/>
          <w:sz w:val="20"/>
          <w:szCs w:val="20"/>
        </w:rPr>
        <w:t>104</w:t>
      </w:r>
      <w:r w:rsidRPr="00C31F69">
        <w:rPr>
          <w:rFonts w:ascii="Times New Roman" w:eastAsia="標楷體" w:hAnsi="標楷體" w:cs="Times New Roman" w:hint="eastAsia"/>
          <w:kern w:val="0"/>
          <w:sz w:val="20"/>
          <w:szCs w:val="20"/>
        </w:rPr>
        <w:t>年度第</w:t>
      </w:r>
      <w:r w:rsidRPr="00C31F69">
        <w:rPr>
          <w:rFonts w:ascii="Times New Roman" w:eastAsia="標楷體" w:hAnsi="標楷體" w:cs="Times New Roman" w:hint="eastAsia"/>
          <w:kern w:val="0"/>
          <w:sz w:val="20"/>
          <w:szCs w:val="20"/>
        </w:rPr>
        <w:t>2</w:t>
      </w:r>
      <w:r w:rsidRPr="00C31F69">
        <w:rPr>
          <w:rFonts w:ascii="Times New Roman" w:eastAsia="標楷體" w:hAnsi="標楷體" w:cs="Times New Roman" w:hint="eastAsia"/>
          <w:kern w:val="0"/>
          <w:sz w:val="20"/>
          <w:szCs w:val="20"/>
        </w:rPr>
        <w:t>次校務基金管理委員會修正通過</w:t>
      </w:r>
    </w:p>
    <w:p w14:paraId="65191C06" w14:textId="77777777" w:rsidR="00E33B70" w:rsidRPr="00C31F69" w:rsidRDefault="00E33B70" w:rsidP="003D4ACC">
      <w:pPr>
        <w:spacing w:line="0" w:lineRule="atLeast"/>
        <w:rPr>
          <w:rFonts w:ascii="標楷體" w:eastAsia="標楷體" w:hAnsi="標楷體" w:cs="Times New Roman"/>
          <w:sz w:val="20"/>
          <w:szCs w:val="24"/>
        </w:rPr>
      </w:pPr>
    </w:p>
    <w:p w14:paraId="0F550067"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一、本校為廣籌校務基金受贈收入，依「國立大學校院校務基金設置條例」第13條</w:t>
      </w:r>
      <w:r w:rsidRPr="00EC703A">
        <w:rPr>
          <w:rFonts w:ascii="標楷體" w:eastAsia="標楷體" w:hAnsi="標楷體" w:cs="Times New Roman" w:hint="eastAsia"/>
          <w:color w:val="FF0000"/>
          <w:szCs w:val="24"/>
        </w:rPr>
        <w:t>暨「國立大學校院校務基金管理及監督辦法」第16條</w:t>
      </w:r>
      <w:r w:rsidRPr="00C31F69">
        <w:rPr>
          <w:rFonts w:ascii="標楷體" w:eastAsia="標楷體" w:hAnsi="標楷體" w:cs="Times New Roman" w:hint="eastAsia"/>
          <w:szCs w:val="24"/>
        </w:rPr>
        <w:t>規定，訂定本校「國立屏東科技大學校務基金受贈收入收支管理要點」（以下簡稱本要點）</w:t>
      </w:r>
    </w:p>
    <w:p w14:paraId="4AFD2A50"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二、本要點所稱「受贈收入」係指本校無償收受取得之動產、不動產及其他一切有財產價值之權利或債務之減少，包含現金、有價證券、固定資產、無形資產等。</w:t>
      </w:r>
    </w:p>
    <w:p w14:paraId="6D4D100F"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三、受贈收入應悉數納入校務基金，未指定用途之受贈收入，由學校統籌運用；收受指定用途之捐贈，應經捐贈者簽名或檢附來文，其用途應與本校校務有關。</w:t>
      </w:r>
    </w:p>
    <w:p w14:paraId="406DF6DA"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非由學校全權管控之指定用途現金(含支票、匯款)捐贈收入，除經校長核准者外，一律提撥5%之行政管理費。</w:t>
      </w:r>
    </w:p>
    <w:p w14:paraId="55A3D625"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四、本校受贈之財產，除屬國有財產法施行細則第二十九條第二項所定附有負擔之情形外，以受贈學校為管理機關，教育部為主管機關，免依國有財產法第三十七條規定辦理。</w:t>
      </w:r>
    </w:p>
    <w:p w14:paraId="095B3830"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五、本校辦理受贈收入業務，應開立受贈收據或證明，並完成下列程序：</w:t>
      </w:r>
    </w:p>
    <w:p w14:paraId="0B874EC0"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(一)受贈收入為現金者，應確實收受或存入帳戶。</w:t>
      </w:r>
    </w:p>
    <w:p w14:paraId="60E4CFE6"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(二)受贈收入為現金以外之動產或不動產者，應確實點交或辦妥所有權移轉登記。</w:t>
      </w:r>
    </w:p>
    <w:p w14:paraId="45089494"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前項第二款之受贈收入，應依財物登錄作業程序處理，並由學校管理及使用單位每年實施定期盤點及不定期抽查。</w:t>
      </w:r>
    </w:p>
    <w:p w14:paraId="7538CC6D"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學校應至少每六個月將捐贈者名稱或姓名、內容物、時間及用途於學校網站公告。但捐贈者不願學校公布名稱或姓名者，得僅就其他部分公告之。</w:t>
      </w:r>
    </w:p>
    <w:p w14:paraId="1F07698F"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受贈收入有指定用途者，其用 途應與學校校務有關。</w:t>
      </w:r>
    </w:p>
    <w:p w14:paraId="7A696571"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學校辦理受贈收入業務，不得與捐贈者有不當利益之聯結；對熱心捐贈者，得自定規定獎勵。</w:t>
      </w:r>
    </w:p>
    <w:p w14:paraId="38659FBB"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六、本要點未指定用途之捐贈收入由學校統籌運用，得支應用途如下：</w:t>
      </w:r>
    </w:p>
    <w:p w14:paraId="2DAD9031"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（一）支應編制內人員本薪(年功薪)、加給以外之給與及編制外人員之人事費。</w:t>
      </w:r>
    </w:p>
    <w:p w14:paraId="768177AC" w14:textId="77777777" w:rsidR="00E33B70" w:rsidRPr="00C31F69" w:rsidRDefault="00E33B70" w:rsidP="003D4ACC">
      <w:pPr>
        <w:spacing w:beforeLines="50" w:before="180" w:line="0" w:lineRule="atLeast"/>
        <w:ind w:leftChars="204" w:left="1210" w:hangingChars="300" w:hanging="720"/>
        <w:rPr>
          <w:rFonts w:ascii="標楷體" w:eastAsia="標楷體" w:hAnsi="標楷體" w:cs="Times New Roman"/>
          <w:szCs w:val="24"/>
        </w:rPr>
      </w:pPr>
      <w:r w:rsidRPr="00C31F69">
        <w:rPr>
          <w:rFonts w:ascii="標楷體" w:eastAsia="標楷體" w:hAnsi="標楷體" w:cs="Times New Roman" w:hint="eastAsia"/>
          <w:szCs w:val="24"/>
        </w:rPr>
        <w:t>（二）支應編制內行政人員辦理自籌收入業務有績效之行政人員工作酬勞，工作績效衡量指標另訂定之。</w:t>
      </w:r>
    </w:p>
    <w:p w14:paraId="5FD8F373"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（三）支應講座經費。</w:t>
      </w:r>
    </w:p>
    <w:p w14:paraId="21006742"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（四）支應教師教學及學術研究獎勵。</w:t>
      </w:r>
    </w:p>
    <w:p w14:paraId="278618B5"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（五）支應出國旅費。</w:t>
      </w:r>
    </w:p>
    <w:p w14:paraId="5E6EA767"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（六）支應新興工程。</w:t>
      </w:r>
    </w:p>
    <w:p w14:paraId="5618F77A"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（七）因應自償性支出之舉借及其償還財源之控管機制。</w:t>
      </w:r>
    </w:p>
    <w:p w14:paraId="16DAF417"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（八）其他有助於校務發展 之支出。</w:t>
      </w:r>
    </w:p>
    <w:p w14:paraId="68D2D7FE" w14:textId="77777777" w:rsidR="00E33B70" w:rsidRPr="00C31F69" w:rsidRDefault="00E33B70" w:rsidP="003D4ACC">
      <w:pPr>
        <w:spacing w:beforeLines="50" w:before="180" w:line="0" w:lineRule="atLeast"/>
        <w:ind w:leftChars="204" w:left="850" w:hangingChars="150" w:hanging="360"/>
        <w:rPr>
          <w:rFonts w:ascii="標楷體" w:eastAsia="標楷體" w:hAnsi="標楷體" w:cs="Times New Roman"/>
          <w:szCs w:val="24"/>
        </w:rPr>
      </w:pPr>
      <w:r w:rsidRPr="00C31F69">
        <w:rPr>
          <w:rFonts w:ascii="標楷體" w:eastAsia="標楷體" w:hAnsi="標楷體" w:cs="Times New Roman" w:hint="eastAsia"/>
          <w:szCs w:val="24"/>
        </w:rPr>
        <w:t>（九）可進行投資之項目如下：</w:t>
      </w:r>
    </w:p>
    <w:p w14:paraId="7BB5099B" w14:textId="77777777" w:rsidR="00E33B70" w:rsidRPr="00C31F69" w:rsidRDefault="00E33B70" w:rsidP="003D4ACC">
      <w:pPr>
        <w:spacing w:beforeLines="50" w:before="180" w:line="0" w:lineRule="atLeast"/>
        <w:ind w:leftChars="500" w:left="1560" w:hangingChars="150" w:hanging="360"/>
        <w:rPr>
          <w:rFonts w:ascii="標楷體" w:eastAsia="標楷體" w:hAnsi="標楷體" w:cs="Times New Roman"/>
          <w:szCs w:val="24"/>
        </w:rPr>
      </w:pPr>
      <w:r w:rsidRPr="00C31F69">
        <w:rPr>
          <w:rFonts w:ascii="標楷體" w:eastAsia="標楷體" w:hAnsi="標楷體" w:cs="Times New Roman" w:hint="eastAsia"/>
          <w:szCs w:val="24"/>
        </w:rPr>
        <w:t>1.存放款公民營金融機構。</w:t>
      </w:r>
    </w:p>
    <w:p w14:paraId="6B3E7372" w14:textId="77777777" w:rsidR="00E33B70" w:rsidRPr="00C31F69" w:rsidRDefault="00E33B70" w:rsidP="003D4ACC">
      <w:pPr>
        <w:spacing w:beforeLines="50" w:before="180" w:line="0" w:lineRule="atLeast"/>
        <w:ind w:leftChars="500" w:left="1560" w:hangingChars="150" w:hanging="360"/>
        <w:rPr>
          <w:rFonts w:ascii="標楷體" w:eastAsia="標楷體" w:hAnsi="標楷體" w:cs="Times New Roman"/>
          <w:szCs w:val="24"/>
        </w:rPr>
      </w:pPr>
      <w:r w:rsidRPr="00C31F69">
        <w:rPr>
          <w:rFonts w:ascii="標楷體" w:eastAsia="標楷體" w:hAnsi="標楷體" w:cs="Times New Roman" w:hint="eastAsia"/>
          <w:szCs w:val="24"/>
        </w:rPr>
        <w:t>2.購買公債、國庫券或其他短期票券。</w:t>
      </w:r>
    </w:p>
    <w:p w14:paraId="55DFCB3B" w14:textId="77777777" w:rsidR="00E33B70" w:rsidRPr="00C31F69" w:rsidRDefault="00E33B70" w:rsidP="003D4ACC">
      <w:pPr>
        <w:spacing w:beforeLines="50" w:before="180" w:line="0" w:lineRule="atLeast"/>
        <w:ind w:leftChars="500" w:left="1560" w:hangingChars="150" w:hanging="360"/>
        <w:rPr>
          <w:rFonts w:ascii="標楷體" w:eastAsia="標楷體" w:hAnsi="標楷體" w:cs="Times New Roman"/>
          <w:szCs w:val="24"/>
        </w:rPr>
      </w:pPr>
      <w:r w:rsidRPr="00C31F69">
        <w:rPr>
          <w:rFonts w:ascii="標楷體" w:eastAsia="標楷體" w:hAnsi="標楷體" w:cs="Times New Roman" w:hint="eastAsia"/>
          <w:szCs w:val="24"/>
        </w:rPr>
        <w:t>3.投資於與校務或研究之公司與企業。</w:t>
      </w:r>
    </w:p>
    <w:p w14:paraId="05848927" w14:textId="77777777" w:rsidR="00E33B70" w:rsidRPr="00C31F69" w:rsidRDefault="00E33B70" w:rsidP="003D4ACC">
      <w:pPr>
        <w:spacing w:beforeLines="50" w:before="180" w:line="0" w:lineRule="atLeast"/>
        <w:ind w:leftChars="500" w:left="1560" w:hangingChars="150" w:hanging="360"/>
        <w:rPr>
          <w:rFonts w:ascii="標楷體" w:eastAsia="標楷體" w:hAnsi="標楷體" w:cs="Times New Roman"/>
          <w:szCs w:val="24"/>
        </w:rPr>
      </w:pPr>
      <w:r w:rsidRPr="00C31F69">
        <w:rPr>
          <w:rFonts w:ascii="標楷體" w:eastAsia="標楷體" w:hAnsi="標楷體" w:cs="Times New Roman" w:hint="eastAsia"/>
          <w:szCs w:val="24"/>
        </w:rPr>
        <w:t>4.其他具有收益性及安全性，並有助於增進效益之投資。</w:t>
      </w:r>
    </w:p>
    <w:p w14:paraId="488E542A"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七、捐款收入之年度賸餘款，依下列原則處理：</w:t>
      </w:r>
    </w:p>
    <w:p w14:paraId="173FB58A" w14:textId="77777777" w:rsidR="00E33B70" w:rsidRPr="00C31F69" w:rsidRDefault="00E33B70" w:rsidP="003D4ACC">
      <w:pPr>
        <w:spacing w:beforeLines="50" w:before="180" w:line="0" w:lineRule="atLeast"/>
        <w:ind w:leftChars="204" w:left="1210" w:hangingChars="300" w:hanging="720"/>
        <w:rPr>
          <w:rFonts w:ascii="標楷體" w:eastAsia="標楷體" w:hAnsi="標楷體" w:cs="Times New Roman"/>
          <w:szCs w:val="24"/>
        </w:rPr>
      </w:pPr>
      <w:r w:rsidRPr="00C31F69">
        <w:rPr>
          <w:rFonts w:ascii="標楷體" w:eastAsia="標楷體" w:hAnsi="標楷體" w:cs="Times New Roman" w:hint="eastAsia"/>
          <w:szCs w:val="24"/>
        </w:rPr>
        <w:t>（一）捐贈收入之年度結餘，留存至下年度依原捐贈指定用途繼續使用。</w:t>
      </w:r>
    </w:p>
    <w:p w14:paraId="0224204A" w14:textId="77777777" w:rsidR="00E33B70" w:rsidRPr="00C31F69" w:rsidRDefault="00E33B70" w:rsidP="003D4ACC">
      <w:pPr>
        <w:spacing w:beforeLines="50" w:before="180" w:line="0" w:lineRule="atLeast"/>
        <w:ind w:leftChars="204" w:left="1210" w:hangingChars="300" w:hanging="720"/>
        <w:rPr>
          <w:rFonts w:ascii="標楷體" w:eastAsia="標楷體" w:hAnsi="標楷體" w:cs="Times New Roman"/>
          <w:szCs w:val="24"/>
        </w:rPr>
      </w:pPr>
      <w:r w:rsidRPr="00C31F69">
        <w:rPr>
          <w:rFonts w:ascii="標楷體" w:eastAsia="標楷體" w:hAnsi="標楷體" w:cs="Times New Roman" w:hint="eastAsia"/>
          <w:szCs w:val="24"/>
        </w:rPr>
        <w:t>（二）指定用途捐贈收入之專帳，捐款計畫已執行完竣，剩餘之經費少於一萬元時，得經簽准將剩餘款項併入不指定用途之捐款</w:t>
      </w:r>
    </w:p>
    <w:p w14:paraId="3EF7705A"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八、本校接受捐贈案件以秘書室為窗口，接受捐贈表如(附表一)。</w:t>
      </w:r>
    </w:p>
    <w:p w14:paraId="359E12C0" w14:textId="77777777" w:rsidR="00E33B70" w:rsidRPr="00C31F69" w:rsidRDefault="00E33B70" w:rsidP="003D4ACC">
      <w:pPr>
        <w:spacing w:beforeLines="50" w:before="180" w:line="0" w:lineRule="atLeast"/>
        <w:ind w:leftChars="200" w:left="480"/>
        <w:rPr>
          <w:rFonts w:ascii="標楷體" w:eastAsia="標楷體" w:hAnsi="標楷體" w:cs="Times New Roman"/>
          <w:szCs w:val="24"/>
        </w:rPr>
      </w:pPr>
      <w:r w:rsidRPr="00C31F69">
        <w:rPr>
          <w:rFonts w:ascii="標楷體" w:eastAsia="標楷體" w:hAnsi="標楷體" w:cs="Times New Roman" w:hint="eastAsia"/>
          <w:szCs w:val="24"/>
        </w:rPr>
        <w:t>捐贈收入之收支須有合法憑證，設置專帳並由主計室負責帳務處理及彙編財務報表。</w:t>
      </w:r>
    </w:p>
    <w:p w14:paraId="0C42295E"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九、本要點如有未盡事宜，悉依相關規定辦理。</w:t>
      </w:r>
    </w:p>
    <w:p w14:paraId="6139B7EA" w14:textId="77777777" w:rsidR="00E33B70" w:rsidRPr="00C31F69" w:rsidRDefault="00E33B70" w:rsidP="003D4ACC">
      <w:pPr>
        <w:spacing w:beforeLines="50" w:before="180" w:line="0" w:lineRule="atLeast"/>
        <w:ind w:left="480" w:hangingChars="200" w:hanging="480"/>
        <w:rPr>
          <w:rFonts w:ascii="標楷體" w:eastAsia="標楷體" w:hAnsi="標楷體" w:cs="Times New Roman"/>
          <w:szCs w:val="24"/>
        </w:rPr>
      </w:pPr>
      <w:r w:rsidRPr="00C31F69">
        <w:rPr>
          <w:rFonts w:ascii="標楷體" w:eastAsia="標楷體" w:hAnsi="標楷體" w:cs="Times New Roman" w:hint="eastAsia"/>
          <w:szCs w:val="24"/>
        </w:rPr>
        <w:t>十、本要點經校務基金管理委員會議審議通過後施行，修正時亦同。</w:t>
      </w:r>
    </w:p>
    <w:p w14:paraId="7E5171C2" w14:textId="77777777" w:rsidR="00E33B70" w:rsidRPr="00C31F69" w:rsidRDefault="00E33B70" w:rsidP="003D4ACC">
      <w:pPr>
        <w:tabs>
          <w:tab w:val="left" w:pos="8502"/>
        </w:tabs>
        <w:rPr>
          <w:rFonts w:ascii="Times New Roman" w:eastAsia="標楷體" w:hAnsi="Times New Roman" w:cs="Times New Roman"/>
          <w:b/>
          <w:bCs/>
          <w:kern w:val="0"/>
          <w:sz w:val="32"/>
          <w:szCs w:val="30"/>
        </w:rPr>
      </w:pPr>
      <w:r w:rsidRPr="00C31F69">
        <w:rPr>
          <w:rFonts w:ascii="Times New Roman" w:eastAsia="標楷體" w:hAnsi="Times New Roman" w:cs="Times New Roman"/>
          <w:szCs w:val="24"/>
        </w:rPr>
        <w:br w:type="page"/>
      </w:r>
      <w:r w:rsidRPr="00C31F69">
        <w:rPr>
          <w:rFonts w:ascii="Times New Roman" w:eastAsia="標楷體" w:hAnsi="Times New Roman" w:cs="Times New Roman"/>
          <w:bCs/>
          <w:kern w:val="0"/>
          <w:sz w:val="20"/>
          <w:szCs w:val="20"/>
        </w:rPr>
        <w:t>附表一</w:t>
      </w:r>
      <w:r w:rsidRPr="00C31F69">
        <w:rPr>
          <w:rFonts w:ascii="Times New Roman" w:eastAsia="標楷體" w:hAnsi="Times New Roman" w:cs="Times New Roman"/>
          <w:bCs/>
          <w:kern w:val="0"/>
          <w:sz w:val="20"/>
          <w:szCs w:val="20"/>
        </w:rPr>
        <w:t xml:space="preserve"> </w:t>
      </w:r>
      <w:r w:rsidRPr="00C31F69">
        <w:rPr>
          <w:rFonts w:ascii="Times New Roman" w:eastAsia="標楷體" w:hAnsi="Times New Roman" w:cs="Times New Roman" w:hint="eastAsia"/>
          <w:bCs/>
          <w:kern w:val="0"/>
          <w:sz w:val="20"/>
          <w:szCs w:val="20"/>
        </w:rPr>
        <w:t xml:space="preserve">                     </w:t>
      </w:r>
      <w:r w:rsidRPr="00C31F69">
        <w:rPr>
          <w:rFonts w:ascii="Times New Roman" w:eastAsia="標楷體" w:hAnsi="Times New Roman" w:cs="Times New Roman"/>
          <w:b/>
          <w:bCs/>
          <w:kern w:val="0"/>
          <w:sz w:val="32"/>
          <w:szCs w:val="30"/>
        </w:rPr>
        <w:t>國立屏東科技大學接受捐贈表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1819"/>
        <w:gridCol w:w="670"/>
        <w:gridCol w:w="1670"/>
        <w:gridCol w:w="900"/>
        <w:gridCol w:w="1080"/>
        <w:gridCol w:w="360"/>
        <w:gridCol w:w="2761"/>
      </w:tblGrid>
      <w:tr w:rsidR="00C31F69" w:rsidRPr="00C31F69" w14:paraId="0C8EF16C" w14:textId="77777777" w:rsidTr="004051EF">
        <w:trPr>
          <w:cantSplit/>
          <w:trHeight w:val="516"/>
          <w:jc w:val="center"/>
        </w:trPr>
        <w:tc>
          <w:tcPr>
            <w:tcW w:w="663" w:type="dxa"/>
            <w:vMerge w:val="restart"/>
            <w:tcBorders>
              <w:top w:val="single" w:sz="4" w:space="0" w:color="auto"/>
              <w:left w:val="single" w:sz="4" w:space="0" w:color="auto"/>
              <w:bottom w:val="single" w:sz="4" w:space="0" w:color="auto"/>
              <w:right w:val="single" w:sz="4" w:space="0" w:color="auto"/>
            </w:tcBorders>
            <w:vAlign w:val="center"/>
          </w:tcPr>
          <w:p w14:paraId="158612F2" w14:textId="77777777" w:rsidR="00E33B70" w:rsidRPr="00C31F69" w:rsidRDefault="00E33B70" w:rsidP="003D4ACC">
            <w:pPr>
              <w:spacing w:line="360" w:lineRule="auto"/>
              <w:rPr>
                <w:rFonts w:ascii="Times New Roman" w:eastAsia="標楷體" w:hAnsi="Times New Roman" w:cs="Times New Roman"/>
                <w:szCs w:val="24"/>
              </w:rPr>
            </w:pPr>
            <w:r w:rsidRPr="00C31F69">
              <w:rPr>
                <w:rFonts w:ascii="Times New Roman" w:eastAsia="標楷體" w:hAnsi="Times New Roman" w:cs="Times New Roman"/>
                <w:szCs w:val="24"/>
              </w:rPr>
              <w:t>捐贈者</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53917DF1"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姓名</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單位、機構</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0F9970F4" w14:textId="77777777" w:rsidR="00E33B70" w:rsidRPr="00C31F69" w:rsidRDefault="00E33B70" w:rsidP="003D4ACC">
            <w:pPr>
              <w:spacing w:line="360" w:lineRule="auto"/>
              <w:rPr>
                <w:rFonts w:ascii="Times New Roman" w:eastAsia="標楷體" w:hAnsi="Times New Roman" w:cs="Times New Roman"/>
                <w:szCs w:val="24"/>
              </w:rPr>
            </w:pPr>
          </w:p>
        </w:tc>
      </w:tr>
      <w:tr w:rsidR="00C31F69" w:rsidRPr="00C31F69" w14:paraId="596363E8" w14:textId="77777777" w:rsidTr="004051EF">
        <w:trPr>
          <w:cantSplit/>
          <w:trHeight w:val="516"/>
          <w:jc w:val="center"/>
        </w:trPr>
        <w:tc>
          <w:tcPr>
            <w:tcW w:w="663" w:type="dxa"/>
            <w:vMerge/>
            <w:tcBorders>
              <w:top w:val="single" w:sz="4" w:space="0" w:color="auto"/>
              <w:left w:val="single" w:sz="4" w:space="0" w:color="auto"/>
              <w:bottom w:val="single" w:sz="4" w:space="0" w:color="auto"/>
              <w:right w:val="single" w:sz="4" w:space="0" w:color="auto"/>
            </w:tcBorders>
            <w:vAlign w:val="center"/>
          </w:tcPr>
          <w:p w14:paraId="62D07939" w14:textId="77777777" w:rsidR="00E33B70" w:rsidRPr="00C31F69" w:rsidRDefault="00E33B70" w:rsidP="003D4ACC">
            <w:pPr>
              <w:widowControl/>
              <w:rPr>
                <w:rFonts w:ascii="Times New Roman" w:eastAsia="標楷體" w:hAnsi="Times New Roman" w:cs="Times New Roman"/>
                <w:szCs w:val="24"/>
              </w:rPr>
            </w:pP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72C77A5D" w14:textId="77777777" w:rsidR="00E33B70" w:rsidRPr="00C31F69" w:rsidRDefault="00E33B70" w:rsidP="003D4ACC">
            <w:pPr>
              <w:rPr>
                <w:rFonts w:ascii="Times New Roman" w:eastAsia="標楷體" w:hAnsi="Times New Roman" w:cs="Times New Roman"/>
                <w:spacing w:val="-6"/>
                <w:szCs w:val="24"/>
              </w:rPr>
            </w:pPr>
            <w:r w:rsidRPr="00C31F69">
              <w:rPr>
                <w:rFonts w:ascii="Times New Roman" w:eastAsia="標楷體" w:hAnsi="Times New Roman" w:cs="Times New Roman"/>
                <w:spacing w:val="-6"/>
                <w:szCs w:val="24"/>
              </w:rPr>
              <w:t>身分證字號</w:t>
            </w:r>
            <w:r w:rsidRPr="00C31F69">
              <w:rPr>
                <w:rFonts w:ascii="Times New Roman" w:eastAsia="標楷體" w:hAnsi="Times New Roman" w:cs="Times New Roman"/>
                <w:spacing w:val="-6"/>
                <w:szCs w:val="24"/>
              </w:rPr>
              <w:t>/</w:t>
            </w:r>
            <w:r w:rsidRPr="00C31F69">
              <w:rPr>
                <w:rFonts w:ascii="Times New Roman" w:eastAsia="標楷體" w:hAnsi="Times New Roman" w:cs="Times New Roman"/>
                <w:spacing w:val="-6"/>
                <w:szCs w:val="24"/>
              </w:rPr>
              <w:t>統一編號</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69AE28E2" w14:textId="77777777" w:rsidR="00E33B70" w:rsidRPr="00C31F69" w:rsidRDefault="00E33B70" w:rsidP="003D4ACC">
            <w:pPr>
              <w:spacing w:line="360" w:lineRule="auto"/>
              <w:rPr>
                <w:rFonts w:ascii="Times New Roman" w:eastAsia="標楷體" w:hAnsi="Times New Roman" w:cs="Times New Roman"/>
                <w:szCs w:val="24"/>
              </w:rPr>
            </w:pPr>
          </w:p>
        </w:tc>
      </w:tr>
      <w:tr w:rsidR="00C31F69" w:rsidRPr="00C31F69" w14:paraId="05494A93" w14:textId="77777777" w:rsidTr="004051EF">
        <w:trPr>
          <w:cantSplit/>
          <w:trHeight w:val="516"/>
          <w:jc w:val="center"/>
        </w:trPr>
        <w:tc>
          <w:tcPr>
            <w:tcW w:w="663" w:type="dxa"/>
            <w:vMerge/>
            <w:tcBorders>
              <w:top w:val="single" w:sz="4" w:space="0" w:color="auto"/>
              <w:left w:val="single" w:sz="4" w:space="0" w:color="auto"/>
              <w:bottom w:val="single" w:sz="4" w:space="0" w:color="auto"/>
              <w:right w:val="single" w:sz="4" w:space="0" w:color="auto"/>
            </w:tcBorders>
            <w:vAlign w:val="center"/>
          </w:tcPr>
          <w:p w14:paraId="54FC9425" w14:textId="77777777" w:rsidR="00E33B70" w:rsidRPr="00C31F69" w:rsidRDefault="00E33B70" w:rsidP="003D4ACC">
            <w:pPr>
              <w:widowControl/>
              <w:rPr>
                <w:rFonts w:ascii="Times New Roman" w:eastAsia="標楷體" w:hAnsi="Times New Roman" w:cs="Times New Roman"/>
                <w:szCs w:val="24"/>
              </w:rPr>
            </w:pP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78CC399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通訊地址</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4DCB24A2" w14:textId="77777777" w:rsidR="00E33B70" w:rsidRPr="00C31F69" w:rsidRDefault="00E33B70" w:rsidP="003D4ACC">
            <w:pPr>
              <w:spacing w:line="360" w:lineRule="auto"/>
              <w:rPr>
                <w:rFonts w:ascii="Times New Roman" w:eastAsia="標楷體" w:hAnsi="Times New Roman" w:cs="Times New Roman"/>
                <w:szCs w:val="24"/>
              </w:rPr>
            </w:pPr>
          </w:p>
        </w:tc>
      </w:tr>
      <w:tr w:rsidR="00C31F69" w:rsidRPr="00C31F69" w14:paraId="7A692AC7" w14:textId="77777777" w:rsidTr="004051EF">
        <w:trPr>
          <w:cantSplit/>
          <w:trHeight w:val="516"/>
          <w:jc w:val="center"/>
        </w:trPr>
        <w:tc>
          <w:tcPr>
            <w:tcW w:w="663" w:type="dxa"/>
            <w:vMerge/>
            <w:tcBorders>
              <w:top w:val="single" w:sz="4" w:space="0" w:color="auto"/>
              <w:left w:val="single" w:sz="4" w:space="0" w:color="auto"/>
              <w:bottom w:val="single" w:sz="4" w:space="0" w:color="auto"/>
              <w:right w:val="single" w:sz="4" w:space="0" w:color="auto"/>
            </w:tcBorders>
            <w:vAlign w:val="center"/>
          </w:tcPr>
          <w:p w14:paraId="67BE9635" w14:textId="77777777" w:rsidR="00E33B70" w:rsidRPr="00C31F69" w:rsidRDefault="00E33B70" w:rsidP="003D4ACC">
            <w:pPr>
              <w:widowControl/>
              <w:rPr>
                <w:rFonts w:ascii="Times New Roman" w:eastAsia="標楷體" w:hAnsi="Times New Roman" w:cs="Times New Roman"/>
                <w:szCs w:val="24"/>
              </w:rPr>
            </w:pP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159560E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電</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話</w:t>
            </w:r>
          </w:p>
        </w:tc>
        <w:tc>
          <w:tcPr>
            <w:tcW w:w="2570" w:type="dxa"/>
            <w:gridSpan w:val="2"/>
            <w:tcBorders>
              <w:top w:val="single" w:sz="4" w:space="0" w:color="auto"/>
              <w:left w:val="single" w:sz="4" w:space="0" w:color="auto"/>
              <w:bottom w:val="single" w:sz="4" w:space="0" w:color="auto"/>
              <w:right w:val="single" w:sz="4" w:space="0" w:color="auto"/>
            </w:tcBorders>
            <w:vAlign w:val="center"/>
          </w:tcPr>
          <w:p w14:paraId="1EB40644" w14:textId="77777777" w:rsidR="00E33B70" w:rsidRPr="00C31F69" w:rsidRDefault="00E33B70" w:rsidP="003D4ACC">
            <w:pPr>
              <w:spacing w:line="360" w:lineRule="auto"/>
              <w:rPr>
                <w:rFonts w:ascii="Times New Roman" w:eastAsia="標楷體" w:hAnsi="Times New Roman" w:cs="Times New Roman"/>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6131F2" w14:textId="77777777" w:rsidR="00E33B70" w:rsidRPr="00C31F69" w:rsidRDefault="00E33B70" w:rsidP="003D4ACC">
            <w:pPr>
              <w:spacing w:line="360" w:lineRule="auto"/>
              <w:rPr>
                <w:rFonts w:ascii="Times New Roman" w:eastAsia="標楷體" w:hAnsi="Times New Roman" w:cs="Times New Roman"/>
                <w:szCs w:val="24"/>
              </w:rPr>
            </w:pPr>
            <w:r w:rsidRPr="00C31F69">
              <w:rPr>
                <w:rFonts w:ascii="Times New Roman" w:eastAsia="標楷體" w:hAnsi="Times New Roman" w:cs="Times New Roman"/>
                <w:szCs w:val="24"/>
              </w:rPr>
              <w:t>傳</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真</w:t>
            </w:r>
          </w:p>
        </w:tc>
        <w:tc>
          <w:tcPr>
            <w:tcW w:w="3121" w:type="dxa"/>
            <w:gridSpan w:val="2"/>
            <w:tcBorders>
              <w:top w:val="single" w:sz="4" w:space="0" w:color="auto"/>
              <w:left w:val="single" w:sz="4" w:space="0" w:color="auto"/>
              <w:bottom w:val="single" w:sz="4" w:space="0" w:color="auto"/>
              <w:right w:val="single" w:sz="4" w:space="0" w:color="auto"/>
            </w:tcBorders>
            <w:vAlign w:val="center"/>
          </w:tcPr>
          <w:p w14:paraId="5AC6098C" w14:textId="77777777" w:rsidR="00E33B70" w:rsidRPr="00C31F69" w:rsidRDefault="00E33B70" w:rsidP="003D4ACC">
            <w:pPr>
              <w:spacing w:line="360" w:lineRule="auto"/>
              <w:rPr>
                <w:rFonts w:ascii="Times New Roman" w:eastAsia="標楷體" w:hAnsi="Times New Roman" w:cs="Times New Roman"/>
                <w:szCs w:val="24"/>
              </w:rPr>
            </w:pPr>
          </w:p>
        </w:tc>
      </w:tr>
      <w:tr w:rsidR="00C31F69" w:rsidRPr="00C31F69" w14:paraId="495E6E84" w14:textId="77777777" w:rsidTr="004051EF">
        <w:trPr>
          <w:trHeight w:val="2275"/>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2F9B1C3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捐贈方式</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6C9630A3"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現金</w:t>
            </w:r>
          </w:p>
          <w:p w14:paraId="58D4C211"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支票</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支票號碼</w:t>
            </w:r>
            <w:r w:rsidRPr="00C31F69">
              <w:rPr>
                <w:rFonts w:ascii="Times New Roman" w:eastAsia="標楷體" w:hAnsi="Times New Roman" w:cs="Times New Roman"/>
                <w:szCs w:val="24"/>
              </w:rPr>
              <w:t>)_____________________________</w:t>
            </w:r>
          </w:p>
          <w:p w14:paraId="7525F2E5"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匯款</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匯出帳號</w:t>
            </w:r>
            <w:r w:rsidRPr="00C31F69">
              <w:rPr>
                <w:rFonts w:ascii="Times New Roman" w:eastAsia="標楷體" w:hAnsi="Times New Roman" w:cs="Times New Roman"/>
                <w:szCs w:val="24"/>
              </w:rPr>
              <w:t>)_____________________________</w:t>
            </w:r>
          </w:p>
          <w:p w14:paraId="4BE42A89" w14:textId="77777777" w:rsidR="00E33B70" w:rsidRPr="00C31F69" w:rsidRDefault="00E33B70" w:rsidP="003D4ACC">
            <w:pPr>
              <w:spacing w:beforeLines="20" w:before="72"/>
              <w:rPr>
                <w:rFonts w:ascii="Times New Roman" w:eastAsia="標楷體" w:hAnsi="Times New Roman" w:cs="Times New Roman"/>
                <w:sz w:val="16"/>
                <w:szCs w:val="16"/>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其他捐贈項目：</w:t>
            </w:r>
            <w:r w:rsidRPr="00C31F69">
              <w:rPr>
                <w:rFonts w:ascii="Times New Roman" w:eastAsia="標楷體" w:hAnsi="Times New Roman" w:cs="Times New Roman"/>
                <w:sz w:val="16"/>
                <w:szCs w:val="16"/>
              </w:rPr>
              <w:t>(</w:t>
            </w:r>
            <w:r w:rsidRPr="00C31F69">
              <w:rPr>
                <w:rFonts w:ascii="Times New Roman" w:eastAsia="標楷體" w:hAnsi="Times New Roman" w:cs="Times New Roman"/>
                <w:sz w:val="16"/>
                <w:szCs w:val="16"/>
              </w:rPr>
              <w:t>請附證明文件</w:t>
            </w:r>
            <w:r w:rsidRPr="00C31F69">
              <w:rPr>
                <w:rFonts w:ascii="Times New Roman" w:eastAsia="標楷體" w:hAnsi="Times New Roman" w:cs="Times New Roman"/>
                <w:sz w:val="16"/>
                <w:szCs w:val="16"/>
              </w:rPr>
              <w:t>)</w:t>
            </w:r>
          </w:p>
          <w:p w14:paraId="0B40A09D" w14:textId="77777777" w:rsidR="00E33B70" w:rsidRPr="00C31F69" w:rsidRDefault="00E33B70" w:rsidP="003D4ACC">
            <w:pPr>
              <w:rPr>
                <w:rFonts w:ascii="Times New Roman" w:eastAsia="標楷體" w:hAnsi="Times New Roman" w:cs="Times New Roman"/>
                <w:sz w:val="16"/>
                <w:szCs w:val="16"/>
              </w:rPr>
            </w:pPr>
            <w:r w:rsidRPr="00C31F69">
              <w:rPr>
                <w:rFonts w:ascii="Times New Roman" w:eastAsia="標楷體" w:hAnsi="Times New Roman" w:cs="Times New Roman"/>
                <w:sz w:val="16"/>
                <w:szCs w:val="16"/>
              </w:rPr>
              <w:t>_________________________________________________________________</w:t>
            </w:r>
          </w:p>
        </w:tc>
      </w:tr>
      <w:tr w:rsidR="00C31F69" w:rsidRPr="00C31F69" w14:paraId="4067882B" w14:textId="77777777" w:rsidTr="004051EF">
        <w:trPr>
          <w:trHeight w:val="912"/>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46C2A2B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進帳金額</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33E9C58A"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新台幣</w:t>
            </w:r>
            <w:r w:rsidRPr="00C31F69">
              <w:rPr>
                <w:rFonts w:ascii="Times New Roman" w:eastAsia="標楷體" w:hAnsi="Times New Roman" w:cs="Times New Roman"/>
                <w:szCs w:val="24"/>
              </w:rPr>
              <w:t xml:space="preserve">   ______________________________</w:t>
            </w:r>
            <w:r w:rsidRPr="00C31F69">
              <w:rPr>
                <w:rFonts w:ascii="Times New Roman" w:eastAsia="標楷體" w:hAnsi="Times New Roman" w:cs="Times New Roman"/>
                <w:szCs w:val="24"/>
              </w:rPr>
              <w:t>元整</w:t>
            </w:r>
          </w:p>
          <w:p w14:paraId="2A4BFE4D" w14:textId="77777777" w:rsidR="00E33B70" w:rsidRPr="00C31F69" w:rsidRDefault="00E33B70" w:rsidP="003D4ACC">
            <w:pPr>
              <w:spacing w:afterLines="20" w:after="72"/>
              <w:rPr>
                <w:rFonts w:ascii="Times New Roman" w:eastAsia="標楷體" w:hAnsi="Times New Roman" w:cs="Times New Roman"/>
                <w:szCs w:val="24"/>
              </w:rPr>
            </w:pPr>
            <w:r w:rsidRPr="00C31F69">
              <w:rPr>
                <w:rFonts w:ascii="Times New Roman" w:eastAsia="標楷體" w:hAnsi="Times New Roman" w:cs="Times New Roman"/>
                <w:szCs w:val="24"/>
              </w:rPr>
              <w:t>外</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幣</w:t>
            </w:r>
            <w:r w:rsidRPr="00C31F69">
              <w:rPr>
                <w:rFonts w:ascii="Times New Roman" w:eastAsia="標楷體" w:hAnsi="Times New Roman" w:cs="Times New Roman"/>
                <w:szCs w:val="24"/>
              </w:rPr>
              <w:t xml:space="preserve">   __________(</w:t>
            </w:r>
            <w:r w:rsidRPr="00C31F69">
              <w:rPr>
                <w:rFonts w:ascii="Times New Roman" w:eastAsia="標楷體" w:hAnsi="Times New Roman" w:cs="Times New Roman"/>
                <w:szCs w:val="24"/>
              </w:rPr>
              <w:t>幣別</w:t>
            </w:r>
            <w:r w:rsidRPr="00C31F69">
              <w:rPr>
                <w:rFonts w:ascii="Times New Roman" w:eastAsia="標楷體" w:hAnsi="Times New Roman" w:cs="Times New Roman"/>
                <w:szCs w:val="24"/>
              </w:rPr>
              <w:t>)______________</w:t>
            </w:r>
            <w:r w:rsidRPr="00C31F69">
              <w:rPr>
                <w:rFonts w:ascii="Times New Roman" w:eastAsia="標楷體" w:hAnsi="Times New Roman" w:cs="Times New Roman"/>
                <w:szCs w:val="24"/>
              </w:rPr>
              <w:t>元整</w:t>
            </w:r>
          </w:p>
        </w:tc>
      </w:tr>
      <w:tr w:rsidR="00C31F69" w:rsidRPr="00C31F69" w14:paraId="5E0D9193" w14:textId="77777777" w:rsidTr="004051EF">
        <w:trPr>
          <w:trHeight w:val="912"/>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5EDFBC4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指定用途或指定單位</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4847B847" w14:textId="77777777" w:rsidR="00E33B70" w:rsidRPr="00C31F69" w:rsidRDefault="00E33B70" w:rsidP="003D4ACC">
            <w:pPr>
              <w:spacing w:beforeLines="20" w:before="72"/>
              <w:ind w:left="480" w:hangingChars="200" w:hanging="480"/>
              <w:rPr>
                <w:rFonts w:ascii="Times New Roman" w:eastAsia="標楷體" w:hAnsi="Times New Roman" w:cs="Times New Roman"/>
                <w:szCs w:val="24"/>
              </w:rPr>
            </w:pPr>
            <w:r w:rsidRPr="00C31F69">
              <w:rPr>
                <w:rFonts w:ascii="Times New Roman" w:eastAsia="標楷體" w:hAnsi="Times New Roman" w:cs="Times New Roman"/>
                <w:noProof/>
                <w:szCs w:val="24"/>
              </w:rPr>
              <mc:AlternateContent>
                <mc:Choice Requires="wps">
                  <w:drawing>
                    <wp:anchor distT="0" distB="0" distL="114300" distR="114300" simplePos="0" relativeHeight="251646976" behindDoc="0" locked="0" layoutInCell="1" allowOverlap="1" wp14:anchorId="01F2DEBE" wp14:editId="5D57CAEE">
                      <wp:simplePos x="0" y="0"/>
                      <wp:positionH relativeFrom="column">
                        <wp:posOffset>648970</wp:posOffset>
                      </wp:positionH>
                      <wp:positionV relativeFrom="paragraph">
                        <wp:posOffset>217805</wp:posOffset>
                      </wp:positionV>
                      <wp:extent cx="2628900" cy="0"/>
                      <wp:effectExtent l="11430" t="5080" r="7620" b="1397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B5C7AF" id="直線接點 5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7.15pt" to="258.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"/>
                  </w:pict>
                </mc:Fallback>
              </mc:AlternateConten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指</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定</w:t>
            </w:r>
            <w:r w:rsidRPr="00C31F69">
              <w:rPr>
                <w:rFonts w:ascii="Times New Roman" w:eastAsia="標楷體" w:hAnsi="Times New Roman" w:cs="Times New Roman"/>
                <w:szCs w:val="24"/>
              </w:rPr>
              <w:t xml:space="preserve"> </w:t>
            </w:r>
          </w:p>
          <w:p w14:paraId="027561A0" w14:textId="77777777" w:rsidR="00E33B70" w:rsidRPr="00C31F69" w:rsidRDefault="00E33B70" w:rsidP="003D4ACC">
            <w:pPr>
              <w:spacing w:beforeLines="20" w:before="72"/>
              <w:ind w:leftChars="100" w:left="480" w:hangingChars="100" w:hanging="240"/>
              <w:rPr>
                <w:rFonts w:ascii="Times New Roman" w:eastAsia="標楷體" w:hAnsi="Times New Roman" w:cs="Times New Roman"/>
                <w:szCs w:val="24"/>
              </w:rPr>
            </w:pPr>
            <w:r w:rsidRPr="00C31F69">
              <w:rPr>
                <w:rFonts w:ascii="Times New Roman" w:eastAsia="標楷體" w:hAnsi="Times New Roman" w:cs="Times New Roman"/>
                <w:szCs w:val="24"/>
              </w:rPr>
              <w:t>管理費金額</w:t>
            </w:r>
            <w:r w:rsidRPr="00C31F69">
              <w:rPr>
                <w:rFonts w:ascii="Times New Roman" w:eastAsia="標楷體" w:hAnsi="Times New Roman" w:cs="Times New Roman"/>
                <w:szCs w:val="24"/>
              </w:rPr>
              <w:t>:</w:t>
            </w:r>
            <w:r w:rsidRPr="00C31F69">
              <w:rPr>
                <w:rFonts w:ascii="Times New Roman" w:eastAsia="標楷體" w:hAnsi="Times New Roman" w:cs="Times New Roman"/>
                <w:sz w:val="16"/>
                <w:szCs w:val="16"/>
              </w:rPr>
              <w:t>__________________</w:t>
            </w:r>
          </w:p>
          <w:p w14:paraId="6C2EE4D4"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不指定</w:t>
            </w:r>
            <w:r w:rsidRPr="00C31F69">
              <w:rPr>
                <w:rFonts w:ascii="Times New Roman" w:eastAsia="標楷體" w:hAnsi="Times New Roman" w:cs="Times New Roman"/>
                <w:szCs w:val="24"/>
              </w:rPr>
              <w:t xml:space="preserve"> </w:t>
            </w:r>
          </w:p>
        </w:tc>
      </w:tr>
      <w:tr w:rsidR="00C31F69" w:rsidRPr="00C31F69" w14:paraId="35824C07" w14:textId="77777777" w:rsidTr="004051EF">
        <w:trPr>
          <w:trHeight w:val="912"/>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4996AF36"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開立收據</w:t>
            </w:r>
          </w:p>
        </w:tc>
        <w:tc>
          <w:tcPr>
            <w:tcW w:w="6771" w:type="dxa"/>
            <w:gridSpan w:val="5"/>
            <w:tcBorders>
              <w:top w:val="single" w:sz="4" w:space="0" w:color="auto"/>
              <w:left w:val="single" w:sz="4" w:space="0" w:color="auto"/>
              <w:bottom w:val="single" w:sz="4" w:space="0" w:color="auto"/>
              <w:right w:val="single" w:sz="4" w:space="0" w:color="auto"/>
            </w:tcBorders>
            <w:vAlign w:val="center"/>
          </w:tcPr>
          <w:p w14:paraId="34CC794B"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要</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（收據號碼</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字第</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號）</w:t>
            </w:r>
          </w:p>
          <w:p w14:paraId="23560173"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szCs w:val="24"/>
              </w:rPr>
              <w:t>不要</w:t>
            </w:r>
          </w:p>
        </w:tc>
      </w:tr>
      <w:tr w:rsidR="00C31F69" w:rsidRPr="00C31F69" w14:paraId="692030A8" w14:textId="77777777" w:rsidTr="004051EF">
        <w:trPr>
          <w:trHeight w:val="916"/>
          <w:jc w:val="center"/>
        </w:trPr>
        <w:tc>
          <w:tcPr>
            <w:tcW w:w="3152" w:type="dxa"/>
            <w:gridSpan w:val="3"/>
            <w:tcBorders>
              <w:top w:val="single" w:sz="4" w:space="0" w:color="auto"/>
              <w:left w:val="single" w:sz="4" w:space="0" w:color="auto"/>
              <w:bottom w:val="single" w:sz="4" w:space="0" w:color="auto"/>
              <w:right w:val="single" w:sz="4" w:space="0" w:color="auto"/>
            </w:tcBorders>
            <w:vAlign w:val="center"/>
          </w:tcPr>
          <w:p w14:paraId="62AB8BAC"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捐贈者簽名（或檢附來文）</w:t>
            </w:r>
          </w:p>
        </w:tc>
        <w:tc>
          <w:tcPr>
            <w:tcW w:w="6771" w:type="dxa"/>
            <w:gridSpan w:val="5"/>
            <w:tcBorders>
              <w:top w:val="single" w:sz="4" w:space="0" w:color="auto"/>
              <w:left w:val="single" w:sz="4" w:space="0" w:color="auto"/>
              <w:bottom w:val="single" w:sz="4" w:space="0" w:color="auto"/>
              <w:right w:val="single" w:sz="4" w:space="0" w:color="auto"/>
            </w:tcBorders>
          </w:tcPr>
          <w:p w14:paraId="6A1A2B3C"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茲同意以上捐贈，俟完成程序後另開立收據或捐贈證明。</w:t>
            </w:r>
          </w:p>
          <w:p w14:paraId="08F99044" w14:textId="77777777" w:rsidR="00E33B70" w:rsidRPr="00C31F69" w:rsidRDefault="00E33B70" w:rsidP="003D4ACC">
            <w:pPr>
              <w:spacing w:beforeLines="20" w:before="72"/>
              <w:rPr>
                <w:rFonts w:ascii="Times New Roman" w:eastAsia="標楷體" w:hAnsi="Times New Roman" w:cs="Times New Roman"/>
                <w:szCs w:val="24"/>
              </w:rPr>
            </w:pPr>
            <w:r w:rsidRPr="00C31F69">
              <w:rPr>
                <w:rFonts w:ascii="Times New Roman" w:eastAsia="標楷體" w:hAnsi="Times New Roman" w:cs="Times New Roman"/>
                <w:szCs w:val="24"/>
              </w:rPr>
              <w:t xml:space="preserve">____________________________________  </w:t>
            </w:r>
            <w:r w:rsidRPr="00C31F69">
              <w:rPr>
                <w:rFonts w:ascii="Times New Roman" w:eastAsia="標楷體" w:hAnsi="Times New Roman" w:cs="Times New Roman"/>
                <w:szCs w:val="24"/>
              </w:rPr>
              <w:t>年</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月</w:t>
            </w:r>
            <w:r w:rsidRPr="00C31F69">
              <w:rPr>
                <w:rFonts w:ascii="Times New Roman" w:eastAsia="標楷體" w:hAnsi="Times New Roman" w:cs="Times New Roman"/>
                <w:szCs w:val="24"/>
              </w:rPr>
              <w:t xml:space="preserve">   </w:t>
            </w:r>
            <w:r w:rsidRPr="00C31F69">
              <w:rPr>
                <w:rFonts w:ascii="Times New Roman" w:eastAsia="標楷體" w:hAnsi="Times New Roman" w:cs="Times New Roman"/>
                <w:szCs w:val="24"/>
              </w:rPr>
              <w:t>日</w:t>
            </w:r>
          </w:p>
        </w:tc>
      </w:tr>
      <w:tr w:rsidR="00C31F69" w:rsidRPr="00C31F69" w14:paraId="30FBC2FD" w14:textId="77777777" w:rsidTr="004051EF">
        <w:trPr>
          <w:trHeight w:val="371"/>
          <w:jc w:val="center"/>
        </w:trPr>
        <w:tc>
          <w:tcPr>
            <w:tcW w:w="2482" w:type="dxa"/>
            <w:gridSpan w:val="2"/>
            <w:tcBorders>
              <w:top w:val="single" w:sz="4" w:space="0" w:color="auto"/>
              <w:left w:val="single" w:sz="4" w:space="0" w:color="auto"/>
              <w:bottom w:val="single" w:sz="4" w:space="0" w:color="auto"/>
              <w:right w:val="single" w:sz="4" w:space="0" w:color="auto"/>
            </w:tcBorders>
            <w:vAlign w:val="center"/>
          </w:tcPr>
          <w:p w14:paraId="12F78077"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pacing w:val="-14"/>
                <w:szCs w:val="24"/>
              </w:rPr>
              <w:t>指定接受單位</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3C080A21"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保管組</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1B7976F9"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出納組</w:t>
            </w:r>
          </w:p>
        </w:tc>
        <w:tc>
          <w:tcPr>
            <w:tcW w:w="2761" w:type="dxa"/>
            <w:tcBorders>
              <w:top w:val="single" w:sz="4" w:space="0" w:color="auto"/>
              <w:left w:val="single" w:sz="4" w:space="0" w:color="auto"/>
              <w:bottom w:val="single" w:sz="4" w:space="0" w:color="auto"/>
              <w:right w:val="single" w:sz="4" w:space="0" w:color="auto"/>
            </w:tcBorders>
            <w:vAlign w:val="center"/>
          </w:tcPr>
          <w:p w14:paraId="1DD5DFEA"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總務長</w:t>
            </w:r>
          </w:p>
        </w:tc>
      </w:tr>
      <w:tr w:rsidR="00C31F69" w:rsidRPr="00C31F69" w14:paraId="3743047E" w14:textId="77777777" w:rsidTr="004051EF">
        <w:trPr>
          <w:trHeight w:val="860"/>
          <w:jc w:val="center"/>
        </w:trPr>
        <w:tc>
          <w:tcPr>
            <w:tcW w:w="2482" w:type="dxa"/>
            <w:gridSpan w:val="2"/>
            <w:tcBorders>
              <w:top w:val="single" w:sz="4" w:space="0" w:color="auto"/>
              <w:left w:val="single" w:sz="4" w:space="0" w:color="auto"/>
              <w:bottom w:val="single" w:sz="4" w:space="0" w:color="auto"/>
              <w:right w:val="single" w:sz="4" w:space="0" w:color="auto"/>
            </w:tcBorders>
          </w:tcPr>
          <w:p w14:paraId="4574397A" w14:textId="77777777" w:rsidR="00E33B70" w:rsidRPr="00C31F69" w:rsidRDefault="00E33B70" w:rsidP="003D4ACC">
            <w:pPr>
              <w:rPr>
                <w:rFonts w:ascii="Times New Roman" w:eastAsia="標楷體" w:hAnsi="Times New Roman" w:cs="Times New Roman"/>
                <w:szCs w:val="24"/>
              </w:rPr>
            </w:pPr>
          </w:p>
        </w:tc>
        <w:tc>
          <w:tcPr>
            <w:tcW w:w="2340" w:type="dxa"/>
            <w:gridSpan w:val="2"/>
            <w:tcBorders>
              <w:top w:val="single" w:sz="4" w:space="0" w:color="auto"/>
              <w:left w:val="single" w:sz="4" w:space="0" w:color="auto"/>
              <w:bottom w:val="single" w:sz="4" w:space="0" w:color="auto"/>
              <w:right w:val="single" w:sz="4" w:space="0" w:color="auto"/>
            </w:tcBorders>
          </w:tcPr>
          <w:p w14:paraId="16CDE7CC" w14:textId="77777777" w:rsidR="00E33B70" w:rsidRPr="00C31F69" w:rsidRDefault="00E33B70" w:rsidP="003D4ACC">
            <w:pPr>
              <w:rPr>
                <w:rFonts w:ascii="Times New Roman" w:eastAsia="標楷體" w:hAnsi="Times New Roman" w:cs="Times New Roman"/>
                <w:sz w:val="16"/>
                <w:szCs w:val="16"/>
              </w:rPr>
            </w:pPr>
            <w:r w:rsidRPr="00C31F69">
              <w:rPr>
                <w:rFonts w:ascii="Times New Roman" w:eastAsia="標楷體" w:hAnsi="Times New Roman" w:cs="Times New Roman"/>
                <w:sz w:val="16"/>
                <w:szCs w:val="16"/>
              </w:rPr>
              <w:t>(</w:t>
            </w:r>
            <w:r w:rsidRPr="00C31F69">
              <w:rPr>
                <w:rFonts w:ascii="Times New Roman" w:eastAsia="標楷體" w:hAnsi="Times New Roman" w:cs="Times New Roman"/>
                <w:sz w:val="16"/>
                <w:szCs w:val="16"/>
              </w:rPr>
              <w:t>現金、支票、匯款免會</w:t>
            </w:r>
            <w:r w:rsidRPr="00C31F69">
              <w:rPr>
                <w:rFonts w:ascii="Times New Roman" w:eastAsia="標楷體" w:hAnsi="Times New Roman" w:cs="Times New Roman"/>
                <w:sz w:val="16"/>
                <w:szCs w:val="16"/>
              </w:rPr>
              <w:t>)</w:t>
            </w:r>
          </w:p>
        </w:tc>
        <w:tc>
          <w:tcPr>
            <w:tcW w:w="2340" w:type="dxa"/>
            <w:gridSpan w:val="3"/>
            <w:tcBorders>
              <w:top w:val="single" w:sz="4" w:space="0" w:color="auto"/>
              <w:left w:val="single" w:sz="4" w:space="0" w:color="auto"/>
              <w:bottom w:val="single" w:sz="4" w:space="0" w:color="auto"/>
              <w:right w:val="single" w:sz="4" w:space="0" w:color="auto"/>
            </w:tcBorders>
          </w:tcPr>
          <w:p w14:paraId="744234DA" w14:textId="77777777" w:rsidR="00E33B70" w:rsidRPr="00C31F69" w:rsidRDefault="00E33B70" w:rsidP="003D4ACC">
            <w:pPr>
              <w:rPr>
                <w:rFonts w:ascii="Times New Roman" w:eastAsia="標楷體" w:hAnsi="Times New Roman" w:cs="Times New Roman"/>
                <w:sz w:val="16"/>
                <w:szCs w:val="16"/>
              </w:rPr>
            </w:pPr>
          </w:p>
        </w:tc>
        <w:tc>
          <w:tcPr>
            <w:tcW w:w="2761" w:type="dxa"/>
            <w:tcBorders>
              <w:top w:val="single" w:sz="4" w:space="0" w:color="auto"/>
              <w:left w:val="single" w:sz="4" w:space="0" w:color="auto"/>
              <w:bottom w:val="single" w:sz="4" w:space="0" w:color="auto"/>
              <w:right w:val="single" w:sz="4" w:space="0" w:color="auto"/>
            </w:tcBorders>
            <w:vAlign w:val="center"/>
          </w:tcPr>
          <w:p w14:paraId="2AF294CB" w14:textId="77777777" w:rsidR="00E33B70" w:rsidRPr="00C31F69" w:rsidRDefault="00E33B70" w:rsidP="003D4ACC">
            <w:pPr>
              <w:rPr>
                <w:rFonts w:ascii="Times New Roman" w:eastAsia="標楷體" w:hAnsi="Times New Roman" w:cs="Times New Roman"/>
                <w:sz w:val="18"/>
                <w:szCs w:val="18"/>
              </w:rPr>
            </w:pPr>
          </w:p>
        </w:tc>
      </w:tr>
      <w:tr w:rsidR="00C31F69" w:rsidRPr="00C31F69" w14:paraId="01F14713" w14:textId="77777777" w:rsidTr="004051EF">
        <w:trPr>
          <w:trHeight w:val="339"/>
          <w:jc w:val="center"/>
        </w:trPr>
        <w:tc>
          <w:tcPr>
            <w:tcW w:w="2482" w:type="dxa"/>
            <w:gridSpan w:val="2"/>
            <w:tcBorders>
              <w:top w:val="single" w:sz="4" w:space="0" w:color="auto"/>
              <w:left w:val="single" w:sz="4" w:space="0" w:color="auto"/>
              <w:bottom w:val="single" w:sz="4" w:space="0" w:color="auto"/>
              <w:right w:val="single" w:sz="4" w:space="0" w:color="auto"/>
            </w:tcBorders>
            <w:vAlign w:val="center"/>
          </w:tcPr>
          <w:p w14:paraId="211019F6"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秘書室</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01C0B116"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主計室</w:t>
            </w:r>
          </w:p>
        </w:tc>
        <w:tc>
          <w:tcPr>
            <w:tcW w:w="5101" w:type="dxa"/>
            <w:gridSpan w:val="4"/>
            <w:tcBorders>
              <w:top w:val="single" w:sz="4" w:space="0" w:color="auto"/>
              <w:left w:val="single" w:sz="4" w:space="0" w:color="auto"/>
              <w:bottom w:val="single" w:sz="4" w:space="0" w:color="auto"/>
              <w:right w:val="single" w:sz="4" w:space="0" w:color="auto"/>
            </w:tcBorders>
            <w:vAlign w:val="center"/>
          </w:tcPr>
          <w:p w14:paraId="58564DBE"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Times New Roman" w:cs="Times New Roman"/>
                <w:szCs w:val="24"/>
              </w:rPr>
              <w:t>校長批示</w:t>
            </w:r>
          </w:p>
        </w:tc>
      </w:tr>
      <w:tr w:rsidR="00C31F69" w:rsidRPr="00C31F69" w14:paraId="226E054F" w14:textId="77777777" w:rsidTr="004051EF">
        <w:trPr>
          <w:trHeight w:val="781"/>
          <w:jc w:val="center"/>
        </w:trPr>
        <w:tc>
          <w:tcPr>
            <w:tcW w:w="2482" w:type="dxa"/>
            <w:gridSpan w:val="2"/>
            <w:tcBorders>
              <w:top w:val="single" w:sz="4" w:space="0" w:color="auto"/>
              <w:left w:val="single" w:sz="4" w:space="0" w:color="auto"/>
              <w:bottom w:val="single" w:sz="4" w:space="0" w:color="auto"/>
              <w:right w:val="single" w:sz="4" w:space="0" w:color="auto"/>
            </w:tcBorders>
            <w:vAlign w:val="center"/>
          </w:tcPr>
          <w:p w14:paraId="20404E3D" w14:textId="77777777" w:rsidR="00E33B70" w:rsidRPr="00C31F69" w:rsidRDefault="00E33B70" w:rsidP="003D4ACC">
            <w:pPr>
              <w:rPr>
                <w:rFonts w:ascii="Times New Roman" w:eastAsia="標楷體" w:hAnsi="Times New Roman" w:cs="Times New Roman"/>
                <w:szCs w:val="24"/>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5E0645B0" w14:textId="77777777" w:rsidR="00E33B70" w:rsidRPr="00C31F69" w:rsidRDefault="00E33B70" w:rsidP="003D4ACC">
            <w:pPr>
              <w:rPr>
                <w:rFonts w:ascii="Times New Roman" w:eastAsia="標楷體" w:hAnsi="Times New Roman" w:cs="Times New Roman"/>
                <w:szCs w:val="24"/>
              </w:rPr>
            </w:pPr>
          </w:p>
        </w:tc>
        <w:tc>
          <w:tcPr>
            <w:tcW w:w="5101" w:type="dxa"/>
            <w:gridSpan w:val="4"/>
            <w:tcBorders>
              <w:top w:val="single" w:sz="4" w:space="0" w:color="auto"/>
              <w:left w:val="single" w:sz="4" w:space="0" w:color="auto"/>
              <w:bottom w:val="single" w:sz="4" w:space="0" w:color="auto"/>
              <w:right w:val="single" w:sz="4" w:space="0" w:color="auto"/>
            </w:tcBorders>
            <w:vAlign w:val="center"/>
          </w:tcPr>
          <w:p w14:paraId="31AC6561" w14:textId="77777777" w:rsidR="00E33B70" w:rsidRPr="00C31F69" w:rsidRDefault="00E33B70" w:rsidP="003D4ACC">
            <w:pPr>
              <w:rPr>
                <w:rFonts w:ascii="Times New Roman" w:eastAsia="標楷體" w:hAnsi="Times New Roman" w:cs="Times New Roman"/>
                <w:szCs w:val="24"/>
              </w:rPr>
            </w:pPr>
          </w:p>
          <w:p w14:paraId="3DB9F80E" w14:textId="77777777" w:rsidR="00E33B70" w:rsidRPr="00C31F69" w:rsidRDefault="00E33B70" w:rsidP="003D4ACC">
            <w:pPr>
              <w:rPr>
                <w:rFonts w:ascii="Times New Roman" w:eastAsia="標楷體" w:hAnsi="Times New Roman" w:cs="Times New Roman"/>
                <w:szCs w:val="24"/>
              </w:rPr>
            </w:pPr>
          </w:p>
        </w:tc>
      </w:tr>
      <w:tr w:rsidR="00C31F69" w:rsidRPr="00C31F69" w14:paraId="1D803B5B" w14:textId="77777777" w:rsidTr="004051EF">
        <w:trPr>
          <w:trHeight w:val="1381"/>
          <w:jc w:val="center"/>
        </w:trPr>
        <w:tc>
          <w:tcPr>
            <w:tcW w:w="9923" w:type="dxa"/>
            <w:gridSpan w:val="8"/>
            <w:tcBorders>
              <w:top w:val="single" w:sz="4" w:space="0" w:color="auto"/>
              <w:left w:val="single" w:sz="4" w:space="0" w:color="auto"/>
              <w:bottom w:val="single" w:sz="4" w:space="0" w:color="auto"/>
              <w:right w:val="single" w:sz="4" w:space="0" w:color="auto"/>
            </w:tcBorders>
          </w:tcPr>
          <w:p w14:paraId="71CE6177" w14:textId="77777777" w:rsidR="00E33B70" w:rsidRPr="00C31F69" w:rsidRDefault="00E33B70" w:rsidP="003D4ACC">
            <w:pPr>
              <w:spacing w:line="0" w:lineRule="atLeast"/>
              <w:rPr>
                <w:rFonts w:ascii="Times New Roman" w:eastAsia="標楷體" w:hAnsi="Times New Roman" w:cs="Times New Roman"/>
                <w:sz w:val="20"/>
                <w:szCs w:val="24"/>
              </w:rPr>
            </w:pPr>
            <w:r w:rsidRPr="00C31F69">
              <w:rPr>
                <w:rFonts w:ascii="Times New Roman" w:eastAsia="標楷體" w:hAnsi="Times New Roman" w:cs="Times New Roman"/>
                <w:sz w:val="20"/>
                <w:szCs w:val="24"/>
              </w:rPr>
              <w:t>備註：</w:t>
            </w:r>
            <w:r w:rsidRPr="00C31F69">
              <w:rPr>
                <w:rFonts w:ascii="Times New Roman" w:eastAsia="標楷體" w:hAnsi="Times New Roman" w:cs="Times New Roman"/>
                <w:sz w:val="20"/>
                <w:szCs w:val="24"/>
              </w:rPr>
              <w:t xml:space="preserve">                                                                                   103.11.01</w:t>
            </w:r>
          </w:p>
          <w:p w14:paraId="157E1429" w14:textId="77777777" w:rsidR="00E33B70" w:rsidRPr="00C31F69" w:rsidRDefault="00E33B70" w:rsidP="003D4ACC">
            <w:pPr>
              <w:spacing w:line="0" w:lineRule="atLeast"/>
              <w:rPr>
                <w:rFonts w:ascii="Times New Roman" w:eastAsia="標楷體" w:hAnsi="Times New Roman" w:cs="Times New Roman"/>
                <w:sz w:val="20"/>
                <w:szCs w:val="24"/>
              </w:rPr>
            </w:pPr>
            <w:r w:rsidRPr="00C31F69">
              <w:rPr>
                <w:rFonts w:ascii="Times New Roman" w:eastAsia="標楷體" w:hAnsi="Times New Roman" w:cs="Times New Roman"/>
                <w:sz w:val="20"/>
                <w:szCs w:val="24"/>
              </w:rPr>
              <w:t>1.</w:t>
            </w:r>
            <w:r w:rsidRPr="00C31F69">
              <w:rPr>
                <w:rFonts w:ascii="Times New Roman" w:eastAsia="標楷體" w:hAnsi="Times New Roman" w:cs="Times New Roman"/>
                <w:sz w:val="20"/>
                <w:szCs w:val="24"/>
              </w:rPr>
              <w:t>以現金、支票、匯款之捐贈，本表視同進帳通知單。</w:t>
            </w:r>
          </w:p>
          <w:p w14:paraId="20D81B2C" w14:textId="77777777" w:rsidR="00E33B70" w:rsidRPr="00C31F69" w:rsidRDefault="00E33B70" w:rsidP="003D4ACC">
            <w:pPr>
              <w:spacing w:line="0" w:lineRule="atLeast"/>
              <w:ind w:left="200" w:hangingChars="100" w:hanging="200"/>
              <w:rPr>
                <w:rFonts w:ascii="Times New Roman" w:eastAsia="標楷體" w:hAnsi="Times New Roman" w:cs="Times New Roman"/>
                <w:sz w:val="20"/>
                <w:szCs w:val="24"/>
              </w:rPr>
            </w:pPr>
            <w:r w:rsidRPr="00C31F69">
              <w:rPr>
                <w:rFonts w:ascii="Times New Roman" w:eastAsia="標楷體" w:hAnsi="Times New Roman" w:cs="Times New Roman"/>
                <w:sz w:val="20"/>
                <w:szCs w:val="24"/>
              </w:rPr>
              <w:t>2.</w:t>
            </w:r>
            <w:r w:rsidRPr="00C31F69">
              <w:rPr>
                <w:rFonts w:ascii="Times New Roman" w:eastAsia="標楷體" w:hAnsi="Times New Roman" w:cs="Times New Roman"/>
                <w:sz w:val="20"/>
                <w:szCs w:val="24"/>
              </w:rPr>
              <w:t>支票捐贈：支票抬頭：「國立屏東科技大學」並禁止背書轉讓。</w:t>
            </w:r>
            <w:r w:rsidRPr="00C31F69">
              <w:rPr>
                <w:rFonts w:ascii="Times New Roman" w:eastAsia="標楷體" w:hAnsi="Times New Roman" w:cs="Times New Roman"/>
                <w:sz w:val="20"/>
                <w:szCs w:val="24"/>
              </w:rPr>
              <w:t xml:space="preserve">                                          </w:t>
            </w:r>
          </w:p>
          <w:p w14:paraId="1D973C41" w14:textId="77777777" w:rsidR="00E33B70" w:rsidRPr="00C31F69" w:rsidRDefault="00E33B70" w:rsidP="003D4ACC">
            <w:pPr>
              <w:spacing w:line="0" w:lineRule="atLeast"/>
              <w:ind w:left="200" w:hangingChars="100" w:hanging="200"/>
              <w:rPr>
                <w:rFonts w:ascii="Times New Roman" w:eastAsia="標楷體" w:hAnsi="Times New Roman" w:cs="Times New Roman"/>
                <w:sz w:val="20"/>
                <w:szCs w:val="24"/>
              </w:rPr>
            </w:pPr>
            <w:r w:rsidRPr="00C31F69">
              <w:rPr>
                <w:rFonts w:ascii="Times New Roman" w:eastAsia="標楷體" w:hAnsi="Times New Roman" w:cs="Times New Roman"/>
                <w:sz w:val="20"/>
                <w:szCs w:val="24"/>
              </w:rPr>
              <w:t>3.</w:t>
            </w:r>
            <w:r w:rsidRPr="00C31F69">
              <w:rPr>
                <w:rFonts w:ascii="Times New Roman" w:eastAsia="標楷體" w:hAnsi="Times New Roman" w:cs="Times New Roman"/>
                <w:sz w:val="20"/>
                <w:szCs w:val="24"/>
              </w:rPr>
              <w:t>郵政劃撥帳戶：戶名「國立屏東科技大學」帳號</w:t>
            </w:r>
            <w:r w:rsidRPr="00C31F69">
              <w:rPr>
                <w:rFonts w:ascii="Times New Roman" w:eastAsia="標楷體" w:hAnsi="Times New Roman" w:cs="Times New Roman"/>
                <w:sz w:val="20"/>
                <w:szCs w:val="24"/>
              </w:rPr>
              <w:t>04749652</w:t>
            </w:r>
          </w:p>
          <w:p w14:paraId="4DEF5836" w14:textId="77777777" w:rsidR="00E33B70" w:rsidRPr="00C31F69" w:rsidRDefault="00E33B70" w:rsidP="003D4ACC">
            <w:pPr>
              <w:spacing w:line="0" w:lineRule="atLeast"/>
              <w:rPr>
                <w:rFonts w:ascii="Times New Roman" w:eastAsia="標楷體" w:hAnsi="Times New Roman" w:cs="Times New Roman"/>
                <w:sz w:val="20"/>
                <w:szCs w:val="24"/>
              </w:rPr>
            </w:pPr>
            <w:r w:rsidRPr="00C31F69">
              <w:rPr>
                <w:rFonts w:ascii="Times New Roman" w:eastAsia="標楷體" w:hAnsi="Times New Roman" w:cs="Times New Roman"/>
                <w:sz w:val="20"/>
                <w:szCs w:val="24"/>
              </w:rPr>
              <w:t>4.</w:t>
            </w:r>
            <w:r w:rsidRPr="00C31F69">
              <w:rPr>
                <w:rFonts w:ascii="Times New Roman" w:eastAsia="標楷體" w:hAnsi="Times New Roman" w:cs="Times New Roman"/>
                <w:sz w:val="20"/>
                <w:szCs w:val="24"/>
              </w:rPr>
              <w:t>本校匯款帳戶：第一商業銀行屏東分行。戶名：「國立屏東科技大學</w:t>
            </w:r>
            <w:r w:rsidRPr="00C31F69">
              <w:rPr>
                <w:rFonts w:ascii="Times New Roman" w:eastAsia="標楷體" w:hAnsi="Times New Roman" w:cs="Times New Roman"/>
                <w:sz w:val="20"/>
                <w:szCs w:val="24"/>
              </w:rPr>
              <w:t>401</w:t>
            </w:r>
            <w:r w:rsidRPr="00C31F69">
              <w:rPr>
                <w:rFonts w:ascii="Times New Roman" w:eastAsia="標楷體" w:hAnsi="Times New Roman" w:cs="Times New Roman"/>
                <w:sz w:val="20"/>
                <w:szCs w:val="24"/>
              </w:rPr>
              <w:t>專戶」，帳號：</w:t>
            </w:r>
            <w:r w:rsidRPr="00C31F69">
              <w:rPr>
                <w:rFonts w:ascii="Times New Roman" w:eastAsia="標楷體" w:hAnsi="Times New Roman" w:cs="Times New Roman"/>
                <w:sz w:val="20"/>
                <w:szCs w:val="24"/>
              </w:rPr>
              <w:t xml:space="preserve">741-30-042668           </w:t>
            </w:r>
          </w:p>
          <w:p w14:paraId="7217FE35" w14:textId="77777777" w:rsidR="00E33B70" w:rsidRPr="00C31F69" w:rsidRDefault="00E33B70" w:rsidP="003D4ACC">
            <w:pPr>
              <w:spacing w:line="0" w:lineRule="atLeast"/>
              <w:rPr>
                <w:rFonts w:ascii="Times New Roman" w:eastAsia="標楷體" w:hAnsi="Times New Roman" w:cs="Times New Roman"/>
                <w:spacing w:val="-4"/>
                <w:sz w:val="20"/>
                <w:szCs w:val="24"/>
              </w:rPr>
            </w:pPr>
            <w:r w:rsidRPr="00C31F69">
              <w:rPr>
                <w:rFonts w:ascii="Times New Roman" w:eastAsia="標楷體" w:hAnsi="Times New Roman" w:cs="Times New Roman"/>
                <w:spacing w:val="-4"/>
                <w:sz w:val="20"/>
                <w:szCs w:val="24"/>
              </w:rPr>
              <w:t>5.</w:t>
            </w:r>
            <w:r w:rsidRPr="00C31F69">
              <w:rPr>
                <w:rFonts w:ascii="Times New Roman" w:eastAsia="標楷體" w:hAnsi="Times New Roman" w:cs="Times New Roman"/>
                <w:spacing w:val="-4"/>
                <w:sz w:val="20"/>
                <w:szCs w:val="24"/>
              </w:rPr>
              <w:t>非由學校全權管控之指定用途現金</w:t>
            </w:r>
            <w:r w:rsidRPr="00C31F69">
              <w:rPr>
                <w:rFonts w:ascii="Times New Roman" w:eastAsia="標楷體" w:hAnsi="Times New Roman" w:cs="Times New Roman"/>
                <w:spacing w:val="-4"/>
                <w:sz w:val="20"/>
                <w:szCs w:val="24"/>
              </w:rPr>
              <w:t>(</w:t>
            </w:r>
            <w:r w:rsidRPr="00C31F69">
              <w:rPr>
                <w:rFonts w:ascii="Times New Roman" w:eastAsia="標楷體" w:hAnsi="Times New Roman" w:cs="Times New Roman"/>
                <w:spacing w:val="-4"/>
                <w:sz w:val="20"/>
                <w:szCs w:val="24"/>
              </w:rPr>
              <w:t>含支票、匯款</w:t>
            </w:r>
            <w:r w:rsidRPr="00C31F69">
              <w:rPr>
                <w:rFonts w:ascii="Times New Roman" w:eastAsia="標楷體" w:hAnsi="Times New Roman" w:cs="Times New Roman"/>
                <w:spacing w:val="-4"/>
                <w:sz w:val="20"/>
                <w:szCs w:val="24"/>
              </w:rPr>
              <w:t>)</w:t>
            </w:r>
            <w:r w:rsidRPr="00C31F69">
              <w:rPr>
                <w:rFonts w:ascii="Times New Roman" w:eastAsia="標楷體" w:hAnsi="Times New Roman" w:cs="Times New Roman"/>
                <w:spacing w:val="-4"/>
                <w:sz w:val="20"/>
                <w:szCs w:val="24"/>
              </w:rPr>
              <w:t>捐贈收入，除經校長核准者外，一律提撥</w:t>
            </w:r>
            <w:r w:rsidRPr="00C31F69">
              <w:rPr>
                <w:rFonts w:ascii="Times New Roman" w:eastAsia="標楷體" w:hAnsi="Times New Roman" w:cs="Times New Roman"/>
                <w:spacing w:val="-4"/>
                <w:sz w:val="20"/>
                <w:szCs w:val="24"/>
              </w:rPr>
              <w:t>5%</w:t>
            </w:r>
            <w:r w:rsidRPr="00C31F69">
              <w:rPr>
                <w:rFonts w:ascii="Times New Roman" w:eastAsia="標楷體" w:hAnsi="Times New Roman" w:cs="Times New Roman"/>
                <w:spacing w:val="-4"/>
                <w:sz w:val="20"/>
                <w:szCs w:val="24"/>
              </w:rPr>
              <w:t>之行政管理費。</w:t>
            </w:r>
          </w:p>
        </w:tc>
      </w:tr>
    </w:tbl>
    <w:p w14:paraId="5B71CE86" w14:textId="77777777" w:rsidR="00E33B70" w:rsidRPr="00C31F69" w:rsidRDefault="00E33B70" w:rsidP="003D4ACC">
      <w:pPr>
        <w:spacing w:beforeLines="50" w:before="180" w:line="0" w:lineRule="atLeast"/>
        <w:rPr>
          <w:rFonts w:ascii="Times New Roman" w:eastAsia="標楷體" w:hAnsi="Times New Roman" w:cs="Times New Roman"/>
          <w:szCs w:val="24"/>
        </w:rPr>
      </w:pPr>
    </w:p>
    <w:p w14:paraId="380CDAEC" w14:textId="77777777" w:rsidR="00E33B70" w:rsidRPr="00C31F69" w:rsidRDefault="00E33B70" w:rsidP="003D4ACC">
      <w:pPr>
        <w:snapToGrid w:val="0"/>
        <w:spacing w:line="252" w:lineRule="auto"/>
        <w:rPr>
          <w:rFonts w:ascii="Times New Roman" w:eastAsia="新細明體" w:hAnsi="Times New Roman" w:cs="Times New Roman"/>
          <w:szCs w:val="24"/>
        </w:rPr>
      </w:pPr>
    </w:p>
    <w:p w14:paraId="60376D51" w14:textId="77777777" w:rsidR="00E33B70" w:rsidRPr="00C31F69" w:rsidRDefault="00E33B70" w:rsidP="004051EF">
      <w:pPr>
        <w:pStyle w:val="1"/>
        <w:rPr>
          <w:rFonts w:hAnsi="Times New Roman"/>
        </w:rPr>
      </w:pPr>
      <w:r w:rsidRPr="00C31F69">
        <w:br w:type="page"/>
      </w:r>
      <w:bookmarkStart w:id="16" w:name="_Toc287340094"/>
      <w:bookmarkStart w:id="17" w:name="_Toc105404651"/>
      <w:r w:rsidRPr="00C31F69">
        <w:t>國立屏東科技大學接受捐贈致謝要點</w:t>
      </w:r>
      <w:bookmarkEnd w:id="16"/>
      <w:r w:rsidR="00247E4E" w:rsidRPr="00247E4E">
        <w:rPr>
          <w:rFonts w:hAnsi="Times New Roman" w:hint="eastAsia"/>
          <w:color w:val="FFFFFF" w:themeColor="background1"/>
          <w:sz w:val="18"/>
          <w:szCs w:val="18"/>
        </w:rPr>
        <w:t>105.10.13</w:t>
      </w:r>
      <w:bookmarkEnd w:id="17"/>
    </w:p>
    <w:p w14:paraId="4969B79C" w14:textId="77777777" w:rsidR="00247E4E" w:rsidRPr="00C23260" w:rsidRDefault="00247E4E" w:rsidP="004051EF">
      <w:pPr>
        <w:snapToGrid w:val="0"/>
        <w:spacing w:line="252" w:lineRule="auto"/>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85</w:t>
      </w:r>
      <w:r w:rsidRPr="00C23260">
        <w:rPr>
          <w:rFonts w:eastAsia="標楷體"/>
          <w:kern w:val="0"/>
          <w:sz w:val="20"/>
          <w:szCs w:val="20"/>
        </w:rPr>
        <w:t>年</w:t>
      </w:r>
      <w:r w:rsidRPr="00C23260">
        <w:rPr>
          <w:rFonts w:eastAsia="標楷體"/>
          <w:kern w:val="0"/>
          <w:sz w:val="20"/>
          <w:szCs w:val="20"/>
        </w:rPr>
        <w:t>5</w:t>
      </w:r>
      <w:r w:rsidRPr="00C23260">
        <w:rPr>
          <w:rFonts w:eastAsia="標楷體"/>
          <w:kern w:val="0"/>
          <w:sz w:val="20"/>
          <w:szCs w:val="20"/>
        </w:rPr>
        <w:t>月</w:t>
      </w:r>
      <w:r w:rsidRPr="00C23260">
        <w:rPr>
          <w:rFonts w:eastAsia="標楷體"/>
          <w:kern w:val="0"/>
          <w:sz w:val="20"/>
          <w:szCs w:val="20"/>
        </w:rPr>
        <w:t>16</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第</w:t>
      </w:r>
      <w:r w:rsidRPr="00C23260">
        <w:rPr>
          <w:rFonts w:eastAsia="標楷體"/>
          <w:kern w:val="0"/>
          <w:sz w:val="20"/>
          <w:szCs w:val="20"/>
        </w:rPr>
        <w:t>10</w:t>
      </w:r>
      <w:r w:rsidRPr="00C23260">
        <w:rPr>
          <w:rFonts w:eastAsia="標楷體"/>
          <w:kern w:val="0"/>
          <w:sz w:val="20"/>
          <w:szCs w:val="20"/>
        </w:rPr>
        <w:t>次行政會議通過</w:t>
      </w:r>
    </w:p>
    <w:p w14:paraId="77B5A6D2" w14:textId="77777777" w:rsidR="00247E4E" w:rsidRPr="00C23260" w:rsidRDefault="00247E4E" w:rsidP="004051EF">
      <w:pPr>
        <w:snapToGrid w:val="0"/>
        <w:spacing w:line="252" w:lineRule="auto"/>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96</w:t>
      </w:r>
      <w:r w:rsidRPr="00C23260">
        <w:rPr>
          <w:rFonts w:eastAsia="標楷體"/>
          <w:kern w:val="0"/>
          <w:sz w:val="20"/>
          <w:szCs w:val="20"/>
        </w:rPr>
        <w:t>年</w:t>
      </w:r>
      <w:r w:rsidRPr="00C23260">
        <w:rPr>
          <w:rFonts w:eastAsia="標楷體"/>
          <w:kern w:val="0"/>
          <w:sz w:val="20"/>
          <w:szCs w:val="20"/>
        </w:rPr>
        <w:t>3</w:t>
      </w:r>
      <w:r w:rsidRPr="00C23260">
        <w:rPr>
          <w:rFonts w:eastAsia="標楷體"/>
          <w:kern w:val="0"/>
          <w:sz w:val="20"/>
          <w:szCs w:val="20"/>
        </w:rPr>
        <w:t>月</w:t>
      </w:r>
      <w:r w:rsidRPr="00C23260">
        <w:rPr>
          <w:rFonts w:eastAsia="標楷體"/>
          <w:kern w:val="0"/>
          <w:sz w:val="20"/>
          <w:szCs w:val="20"/>
        </w:rPr>
        <w:t>1</w:t>
      </w:r>
      <w:r w:rsidRPr="00C23260">
        <w:rPr>
          <w:rFonts w:eastAsia="標楷體"/>
          <w:kern w:val="0"/>
          <w:sz w:val="20"/>
          <w:szCs w:val="20"/>
        </w:rPr>
        <w:t>日</w:t>
      </w:r>
      <w:r w:rsidRPr="00C23260">
        <w:rPr>
          <w:rFonts w:eastAsia="標楷體"/>
          <w:kern w:val="0"/>
          <w:sz w:val="20"/>
          <w:szCs w:val="20"/>
        </w:rPr>
        <w:t xml:space="preserve"> 96</w:t>
      </w:r>
      <w:r w:rsidRPr="00C23260">
        <w:rPr>
          <w:rFonts w:eastAsia="標楷體"/>
          <w:kern w:val="0"/>
          <w:sz w:val="20"/>
          <w:szCs w:val="20"/>
        </w:rPr>
        <w:t>年度第</w:t>
      </w:r>
      <w:r w:rsidRPr="00C23260">
        <w:rPr>
          <w:rFonts w:eastAsia="標楷體"/>
          <w:kern w:val="0"/>
          <w:sz w:val="20"/>
          <w:szCs w:val="20"/>
        </w:rPr>
        <w:t>2</w:t>
      </w:r>
      <w:r w:rsidRPr="00C23260">
        <w:rPr>
          <w:rFonts w:eastAsia="標楷體"/>
          <w:kern w:val="0"/>
          <w:sz w:val="20"/>
          <w:szCs w:val="20"/>
        </w:rPr>
        <w:t>次管委會議核備</w:t>
      </w:r>
    </w:p>
    <w:p w14:paraId="0ECDCD9D" w14:textId="77777777" w:rsidR="00247E4E" w:rsidRPr="00C23260" w:rsidRDefault="00247E4E" w:rsidP="004051EF">
      <w:pPr>
        <w:snapToGrid w:val="0"/>
        <w:spacing w:line="252" w:lineRule="auto"/>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96</w:t>
      </w:r>
      <w:r w:rsidRPr="00C23260">
        <w:rPr>
          <w:rFonts w:eastAsia="標楷體"/>
          <w:kern w:val="0"/>
          <w:sz w:val="20"/>
          <w:szCs w:val="20"/>
        </w:rPr>
        <w:t>年</w:t>
      </w:r>
      <w:r w:rsidRPr="00C23260">
        <w:rPr>
          <w:rFonts w:eastAsia="標楷體"/>
          <w:kern w:val="0"/>
          <w:sz w:val="20"/>
          <w:szCs w:val="20"/>
        </w:rPr>
        <w:t>7</w:t>
      </w:r>
      <w:r w:rsidRPr="00C23260">
        <w:rPr>
          <w:rFonts w:eastAsia="標楷體"/>
          <w:kern w:val="0"/>
          <w:sz w:val="20"/>
          <w:szCs w:val="20"/>
        </w:rPr>
        <w:t>月</w:t>
      </w:r>
      <w:r w:rsidRPr="00C23260">
        <w:rPr>
          <w:rFonts w:eastAsia="標楷體"/>
          <w:kern w:val="0"/>
          <w:sz w:val="20"/>
          <w:szCs w:val="20"/>
        </w:rPr>
        <w:t>16</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台技</w:t>
      </w:r>
      <w:r w:rsidRPr="00C23260">
        <w:rPr>
          <w:rFonts w:eastAsia="標楷體"/>
          <w:kern w:val="0"/>
          <w:sz w:val="20"/>
          <w:szCs w:val="20"/>
        </w:rPr>
        <w:t>(</w:t>
      </w:r>
      <w:r w:rsidRPr="00C23260">
        <w:rPr>
          <w:rFonts w:eastAsia="標楷體"/>
          <w:kern w:val="0"/>
          <w:sz w:val="20"/>
          <w:szCs w:val="20"/>
        </w:rPr>
        <w:t>二</w:t>
      </w:r>
      <w:r w:rsidRPr="00C23260">
        <w:rPr>
          <w:rFonts w:eastAsia="標楷體"/>
          <w:kern w:val="0"/>
          <w:sz w:val="20"/>
          <w:szCs w:val="20"/>
        </w:rPr>
        <w:t>)</w:t>
      </w:r>
      <w:r w:rsidRPr="00C23260">
        <w:rPr>
          <w:rFonts w:eastAsia="標楷體"/>
          <w:kern w:val="0"/>
          <w:sz w:val="20"/>
          <w:szCs w:val="20"/>
        </w:rPr>
        <w:t>字第</w:t>
      </w:r>
      <w:r w:rsidRPr="00C23260">
        <w:rPr>
          <w:rFonts w:eastAsia="標楷體"/>
          <w:kern w:val="0"/>
          <w:sz w:val="20"/>
          <w:szCs w:val="20"/>
        </w:rPr>
        <w:t>0960108376</w:t>
      </w:r>
      <w:r w:rsidRPr="00C23260">
        <w:rPr>
          <w:rFonts w:eastAsia="標楷體"/>
          <w:kern w:val="0"/>
          <w:sz w:val="20"/>
          <w:szCs w:val="20"/>
        </w:rPr>
        <w:t>號文備查</w:t>
      </w:r>
    </w:p>
    <w:p w14:paraId="0855B550" w14:textId="77777777" w:rsidR="00247E4E" w:rsidRPr="00C23260" w:rsidRDefault="00247E4E" w:rsidP="004051EF">
      <w:pPr>
        <w:snapToGrid w:val="0"/>
        <w:jc w:val="right"/>
        <w:rPr>
          <w:rFonts w:eastAsia="標楷體"/>
          <w:bCs/>
          <w:sz w:val="18"/>
          <w:szCs w:val="18"/>
        </w:rPr>
      </w:pPr>
      <w:r>
        <w:rPr>
          <w:rFonts w:eastAsia="標楷體" w:hint="eastAsia"/>
          <w:bCs/>
          <w:sz w:val="18"/>
          <w:szCs w:val="18"/>
        </w:rPr>
        <w:t>中華民國</w:t>
      </w:r>
      <w:r>
        <w:rPr>
          <w:rFonts w:eastAsia="標楷體" w:hint="eastAsia"/>
          <w:bCs/>
          <w:sz w:val="18"/>
          <w:szCs w:val="18"/>
        </w:rPr>
        <w:t>105</w:t>
      </w:r>
      <w:r>
        <w:rPr>
          <w:rFonts w:eastAsia="標楷體" w:hint="eastAsia"/>
          <w:bCs/>
          <w:sz w:val="18"/>
          <w:szCs w:val="18"/>
        </w:rPr>
        <w:t>年</w:t>
      </w:r>
      <w:r>
        <w:rPr>
          <w:rFonts w:eastAsia="標楷體" w:hint="eastAsia"/>
          <w:bCs/>
          <w:sz w:val="18"/>
          <w:szCs w:val="18"/>
        </w:rPr>
        <w:t>10</w:t>
      </w:r>
      <w:r>
        <w:rPr>
          <w:rFonts w:eastAsia="標楷體" w:hint="eastAsia"/>
          <w:bCs/>
          <w:sz w:val="18"/>
          <w:szCs w:val="18"/>
        </w:rPr>
        <w:t>月</w:t>
      </w:r>
      <w:r>
        <w:rPr>
          <w:rFonts w:eastAsia="標楷體" w:hint="eastAsia"/>
          <w:bCs/>
          <w:sz w:val="18"/>
          <w:szCs w:val="18"/>
        </w:rPr>
        <w:t>13</w:t>
      </w:r>
      <w:r>
        <w:rPr>
          <w:rFonts w:eastAsia="標楷體" w:hint="eastAsia"/>
          <w:bCs/>
          <w:sz w:val="18"/>
          <w:szCs w:val="18"/>
        </w:rPr>
        <w:t>日</w:t>
      </w:r>
      <w:r w:rsidRPr="009629F5">
        <w:rPr>
          <w:rFonts w:eastAsia="標楷體" w:hint="eastAsia"/>
          <w:bCs/>
          <w:sz w:val="18"/>
          <w:szCs w:val="18"/>
        </w:rPr>
        <w:t>第</w:t>
      </w:r>
      <w:r>
        <w:rPr>
          <w:rFonts w:eastAsia="標楷體" w:hint="eastAsia"/>
          <w:bCs/>
          <w:sz w:val="18"/>
          <w:szCs w:val="18"/>
        </w:rPr>
        <w:t>211</w:t>
      </w:r>
      <w:r w:rsidRPr="009629F5">
        <w:rPr>
          <w:rFonts w:eastAsia="標楷體" w:hint="eastAsia"/>
          <w:bCs/>
          <w:sz w:val="18"/>
          <w:szCs w:val="18"/>
        </w:rPr>
        <w:t>次行政會議</w:t>
      </w:r>
      <w:r>
        <w:rPr>
          <w:rFonts w:eastAsia="標楷體" w:hint="eastAsia"/>
          <w:bCs/>
          <w:sz w:val="18"/>
          <w:szCs w:val="18"/>
        </w:rPr>
        <w:t>修正通過</w:t>
      </w:r>
      <w:r>
        <w:rPr>
          <w:rFonts w:eastAsia="標楷體" w:hint="eastAsia"/>
          <w:bCs/>
          <w:sz w:val="18"/>
          <w:szCs w:val="18"/>
        </w:rPr>
        <w:t xml:space="preserve"> </w:t>
      </w:r>
    </w:p>
    <w:p w14:paraId="5B197728" w14:textId="77777777" w:rsidR="00247E4E" w:rsidRPr="00C23260" w:rsidRDefault="00247E4E" w:rsidP="003D4ACC">
      <w:pPr>
        <w:snapToGrid w:val="0"/>
        <w:spacing w:line="252" w:lineRule="auto"/>
        <w:rPr>
          <w:rFonts w:eastAsia="標楷體"/>
          <w:kern w:val="0"/>
          <w:sz w:val="20"/>
          <w:szCs w:val="20"/>
        </w:rPr>
      </w:pPr>
    </w:p>
    <w:p w14:paraId="7AFD231A" w14:textId="77777777" w:rsidR="00247E4E" w:rsidRPr="00C23260" w:rsidRDefault="00247E4E" w:rsidP="003D4ACC">
      <w:pPr>
        <w:snapToGrid w:val="0"/>
        <w:spacing w:afterLines="50" w:after="180"/>
        <w:ind w:left="480" w:hangingChars="200" w:hanging="480"/>
        <w:rPr>
          <w:rFonts w:eastAsia="標楷體"/>
        </w:rPr>
      </w:pPr>
      <w:r w:rsidRPr="00C23260">
        <w:rPr>
          <w:rFonts w:eastAsia="標楷體"/>
        </w:rPr>
        <w:t>一、本校為激勵並感謝熱心捐助人士或團體，特依據本校捐贈收入之收支管理辦法第三條規定訂定國立屏東科技大學接受捐贈致謝要點（以下簡稱本要點）。</w:t>
      </w:r>
    </w:p>
    <w:p w14:paraId="5C389A06" w14:textId="77777777" w:rsidR="00247E4E" w:rsidRPr="00C23260" w:rsidRDefault="00247E4E" w:rsidP="003D4ACC">
      <w:pPr>
        <w:snapToGrid w:val="0"/>
        <w:spacing w:afterLines="50" w:after="180"/>
        <w:ind w:left="480" w:hangingChars="200" w:hanging="480"/>
        <w:rPr>
          <w:rFonts w:eastAsia="標楷體"/>
        </w:rPr>
      </w:pPr>
      <w:r w:rsidRPr="00C23260">
        <w:rPr>
          <w:rFonts w:eastAsia="標楷體"/>
          <w:kern w:val="0"/>
        </w:rPr>
        <w:t>二、</w:t>
      </w:r>
      <w:r w:rsidRPr="00C23260">
        <w:rPr>
          <w:rFonts w:eastAsia="標楷體"/>
        </w:rPr>
        <w:t>凡對本校、所屬單位、附設機構或教育基金會之捐贈，包括設立講座、購置設施、興建建築物、捐贈資金或其他資產者，悉依本要點辦理。</w:t>
      </w:r>
    </w:p>
    <w:p w14:paraId="0279C282" w14:textId="77777777" w:rsidR="00247E4E" w:rsidRPr="00C23260" w:rsidRDefault="00247E4E" w:rsidP="003D4ACC">
      <w:pPr>
        <w:spacing w:line="340" w:lineRule="exact"/>
        <w:rPr>
          <w:rFonts w:eastAsia="標楷體"/>
          <w:kern w:val="0"/>
        </w:rPr>
      </w:pPr>
      <w:r w:rsidRPr="00C23260">
        <w:rPr>
          <w:rFonts w:eastAsia="標楷體"/>
          <w:kern w:val="0"/>
        </w:rPr>
        <w:t>三、以捐贈金額為基準，其致謝方式如下：</w:t>
      </w:r>
    </w:p>
    <w:p w14:paraId="14279F0A" w14:textId="77777777" w:rsidR="00247E4E" w:rsidRPr="00C23260" w:rsidRDefault="00247E4E" w:rsidP="003D4ACC">
      <w:pPr>
        <w:spacing w:line="340" w:lineRule="exact"/>
        <w:ind w:left="360"/>
        <w:rPr>
          <w:rFonts w:eastAsia="標楷體"/>
          <w:kern w:val="0"/>
        </w:rPr>
      </w:pPr>
      <w:r w:rsidRPr="00C23260">
        <w:rPr>
          <w:rFonts w:eastAsia="標楷體"/>
          <w:kern w:val="0"/>
        </w:rPr>
        <w:t>（一）凡年度捐贈總數未滿新台幣壹萬元者，頒給感謝函。</w:t>
      </w:r>
    </w:p>
    <w:p w14:paraId="4F0D03BF" w14:textId="77777777" w:rsidR="00247E4E" w:rsidRPr="00C23260" w:rsidRDefault="00247E4E" w:rsidP="003D4ACC">
      <w:pPr>
        <w:spacing w:line="340" w:lineRule="exact"/>
        <w:ind w:leftChars="150" w:left="1080" w:hangingChars="300" w:hanging="720"/>
        <w:rPr>
          <w:rFonts w:eastAsia="標楷體"/>
          <w:kern w:val="0"/>
        </w:rPr>
      </w:pPr>
      <w:r w:rsidRPr="00C23260">
        <w:rPr>
          <w:rFonts w:eastAsia="標楷體"/>
          <w:kern w:val="0"/>
        </w:rPr>
        <w:t>（二）凡年度捐贈總數達新台幣壹萬元以上，未滿伍拾萬元者，頒給感謝狀乙紙。</w:t>
      </w:r>
    </w:p>
    <w:p w14:paraId="4155A14F" w14:textId="77777777" w:rsidR="00247E4E" w:rsidRPr="00C23260" w:rsidRDefault="00247E4E" w:rsidP="003D4ACC">
      <w:pPr>
        <w:spacing w:line="340" w:lineRule="exact"/>
        <w:ind w:leftChars="150" w:left="1080" w:hangingChars="300" w:hanging="720"/>
        <w:rPr>
          <w:rFonts w:eastAsia="標楷體"/>
          <w:kern w:val="0"/>
        </w:rPr>
      </w:pPr>
      <w:r w:rsidRPr="00C23260">
        <w:rPr>
          <w:rFonts w:eastAsia="標楷體"/>
          <w:kern w:val="0"/>
        </w:rPr>
        <w:t>（三）凡捐贈新台幣伍拾萬元以上興建校舍者，頒給紀念盤乙座外，均將其姓名鐫刻於建築物特設之紀念牌上。</w:t>
      </w:r>
    </w:p>
    <w:p w14:paraId="0D1A3542" w14:textId="77777777" w:rsidR="00247E4E" w:rsidRPr="00C23260" w:rsidRDefault="00247E4E" w:rsidP="003D4ACC">
      <w:pPr>
        <w:spacing w:line="340" w:lineRule="exact"/>
        <w:ind w:leftChars="150" w:left="1080" w:hangingChars="300" w:hanging="720"/>
        <w:rPr>
          <w:rFonts w:eastAsia="標楷體"/>
          <w:kern w:val="0"/>
        </w:rPr>
      </w:pPr>
      <w:r w:rsidRPr="00C23260">
        <w:rPr>
          <w:rFonts w:eastAsia="標楷體"/>
          <w:kern w:val="0"/>
        </w:rPr>
        <w:t>（四）新台幣壹佰萬元以上未滿伍佰萬元者，除第三款外，並享有下列優待：</w:t>
      </w:r>
      <w:r w:rsidRPr="00C23260">
        <w:rPr>
          <w:rFonts w:eastAsia="標楷體"/>
          <w:kern w:val="0"/>
        </w:rPr>
        <w:t xml:space="preserve"> </w:t>
      </w:r>
    </w:p>
    <w:p w14:paraId="4179EB7C" w14:textId="77777777" w:rsidR="00247E4E" w:rsidRPr="00C23260" w:rsidRDefault="00247E4E" w:rsidP="003D4ACC">
      <w:pPr>
        <w:widowControl/>
        <w:spacing w:line="340" w:lineRule="exact"/>
        <w:ind w:firstLineChars="500" w:firstLine="1200"/>
        <w:rPr>
          <w:rFonts w:eastAsia="標楷體"/>
          <w:kern w:val="0"/>
        </w:rPr>
      </w:pPr>
      <w:r w:rsidRPr="00C23260">
        <w:rPr>
          <w:rFonts w:eastAsia="標楷體"/>
          <w:kern w:val="0"/>
        </w:rPr>
        <w:t>1.</w:t>
      </w:r>
      <w:r w:rsidRPr="00C23260">
        <w:rPr>
          <w:rFonts w:eastAsia="標楷體"/>
          <w:kern w:val="0"/>
        </w:rPr>
        <w:t>使用本校圖書館及借閱圖書。</w:t>
      </w:r>
    </w:p>
    <w:p w14:paraId="7D4BCAF6" w14:textId="77777777" w:rsidR="00247E4E" w:rsidRPr="00C23260" w:rsidRDefault="00247E4E" w:rsidP="003D4ACC">
      <w:pPr>
        <w:spacing w:line="340" w:lineRule="exact"/>
        <w:ind w:leftChars="500" w:left="1440" w:hangingChars="100" w:hanging="240"/>
        <w:rPr>
          <w:rFonts w:eastAsia="標楷體"/>
          <w:kern w:val="0"/>
        </w:rPr>
      </w:pPr>
      <w:r w:rsidRPr="00C23260">
        <w:rPr>
          <w:rFonts w:eastAsia="標楷體"/>
          <w:kern w:val="0"/>
        </w:rPr>
        <w:t>2.</w:t>
      </w:r>
      <w:r w:rsidRPr="00C23260">
        <w:rPr>
          <w:rFonts w:eastAsia="標楷體"/>
        </w:rPr>
        <w:t>比照本校教職員工之寵物在本校附設動物醫院</w:t>
      </w:r>
      <w:r w:rsidRPr="00C23260">
        <w:rPr>
          <w:rFonts w:eastAsia="標楷體"/>
          <w:kern w:val="0"/>
        </w:rPr>
        <w:t>醫療或住院優待辦法，享受寵物醫療優待或小木屋住宿優待。</w:t>
      </w:r>
    </w:p>
    <w:p w14:paraId="5FB6342E" w14:textId="77777777" w:rsidR="00247E4E" w:rsidRPr="00C23260" w:rsidRDefault="00247E4E" w:rsidP="003D4ACC">
      <w:pPr>
        <w:spacing w:line="340" w:lineRule="exact"/>
        <w:ind w:leftChars="500" w:left="1440" w:hangingChars="100" w:hanging="240"/>
        <w:rPr>
          <w:rFonts w:eastAsia="標楷體"/>
          <w:kern w:val="0"/>
        </w:rPr>
      </w:pPr>
      <w:r w:rsidRPr="00C23260">
        <w:rPr>
          <w:rFonts w:eastAsia="標楷體"/>
          <w:kern w:val="0"/>
        </w:rPr>
        <w:t>3.</w:t>
      </w:r>
      <w:r w:rsidRPr="00C23260">
        <w:rPr>
          <w:rFonts w:eastAsia="標楷體"/>
          <w:kern w:val="0"/>
        </w:rPr>
        <w:t>本校教職員工在職期間（專、兼任）可免費發給通行証。</w:t>
      </w:r>
    </w:p>
    <w:p w14:paraId="6BFCA971" w14:textId="77777777" w:rsidR="00247E4E" w:rsidRPr="00C23260" w:rsidRDefault="00247E4E" w:rsidP="003D4ACC">
      <w:pPr>
        <w:spacing w:line="340" w:lineRule="exact"/>
        <w:ind w:left="1440" w:hangingChars="600" w:hanging="1440"/>
        <w:rPr>
          <w:rFonts w:eastAsia="標楷體"/>
          <w:kern w:val="0"/>
        </w:rPr>
      </w:pPr>
      <w:r w:rsidRPr="00C23260">
        <w:rPr>
          <w:rFonts w:eastAsia="標楷體"/>
          <w:kern w:val="0"/>
        </w:rPr>
        <w:t xml:space="preserve">   </w:t>
      </w:r>
      <w:r w:rsidRPr="00C23260">
        <w:rPr>
          <w:rFonts w:eastAsia="標楷體"/>
          <w:kern w:val="0"/>
        </w:rPr>
        <w:t>（五）新台幣伍佰萬元以上未滿壹仟萬元者，除第四款優待外，並享有下列優待：</w:t>
      </w:r>
    </w:p>
    <w:p w14:paraId="56FD40FF" w14:textId="77777777" w:rsidR="00247E4E" w:rsidRPr="00C23260" w:rsidRDefault="00247E4E" w:rsidP="003D4ACC">
      <w:pPr>
        <w:widowControl/>
        <w:spacing w:line="340" w:lineRule="exact"/>
        <w:ind w:leftChars="500" w:left="1440" w:hangingChars="100" w:hanging="240"/>
        <w:rPr>
          <w:rFonts w:eastAsia="標楷體"/>
          <w:kern w:val="0"/>
        </w:rPr>
      </w:pPr>
      <w:r w:rsidRPr="00C23260">
        <w:rPr>
          <w:rFonts w:eastAsia="標楷體"/>
          <w:kern w:val="0"/>
        </w:rPr>
        <w:t>1.</w:t>
      </w:r>
      <w:r w:rsidRPr="00C23260">
        <w:rPr>
          <w:rFonts w:eastAsia="標楷體"/>
          <w:kern w:val="0"/>
        </w:rPr>
        <w:t>可免費使用本校體育館與其他運動及休閒設施。</w:t>
      </w:r>
    </w:p>
    <w:p w14:paraId="4CB354AC" w14:textId="77777777" w:rsidR="00247E4E" w:rsidRPr="00C23260" w:rsidRDefault="00247E4E" w:rsidP="003D4ACC">
      <w:pPr>
        <w:widowControl/>
        <w:spacing w:line="340" w:lineRule="exact"/>
        <w:ind w:leftChars="500" w:left="1440" w:hangingChars="100" w:hanging="240"/>
        <w:rPr>
          <w:rFonts w:eastAsia="標楷體"/>
          <w:kern w:val="0"/>
        </w:rPr>
      </w:pPr>
      <w:r w:rsidRPr="00C23260">
        <w:rPr>
          <w:rFonts w:eastAsia="標楷體"/>
          <w:kern w:val="0"/>
        </w:rPr>
        <w:t>2.</w:t>
      </w:r>
      <w:r w:rsidRPr="00C23260">
        <w:rPr>
          <w:rFonts w:eastAsia="標楷體"/>
          <w:kern w:val="0"/>
        </w:rPr>
        <w:t>比照本校教職員工，享有本校保力林場住宿及會議場所借用等優待。</w:t>
      </w:r>
    </w:p>
    <w:p w14:paraId="16C422C1" w14:textId="77777777" w:rsidR="00247E4E" w:rsidRPr="00C23260" w:rsidRDefault="00247E4E" w:rsidP="003D4ACC">
      <w:pPr>
        <w:widowControl/>
        <w:spacing w:line="340" w:lineRule="exact"/>
        <w:ind w:leftChars="130" w:left="1032" w:hangingChars="300" w:hanging="720"/>
        <w:rPr>
          <w:rFonts w:eastAsia="標楷體"/>
          <w:kern w:val="0"/>
        </w:rPr>
      </w:pPr>
      <w:r w:rsidRPr="00C23260">
        <w:rPr>
          <w:rFonts w:eastAsia="標楷體"/>
          <w:kern w:val="0"/>
        </w:rPr>
        <w:t>（六）新台幣壹仟萬元以上者，除第五款之優待外，並得指定本校新建新館之研究室一間，以捐贈人之名義命名。</w:t>
      </w:r>
    </w:p>
    <w:p w14:paraId="7D75F889" w14:textId="77777777" w:rsidR="00247E4E" w:rsidRPr="00C23260" w:rsidRDefault="00247E4E" w:rsidP="003D4ACC">
      <w:pPr>
        <w:widowControl/>
        <w:spacing w:line="360" w:lineRule="exact"/>
        <w:ind w:leftChars="150" w:left="1080" w:hangingChars="300" w:hanging="720"/>
        <w:rPr>
          <w:rFonts w:eastAsia="標楷體"/>
          <w:kern w:val="0"/>
        </w:rPr>
      </w:pPr>
      <w:r w:rsidRPr="00C23260">
        <w:rPr>
          <w:rFonts w:eastAsia="標楷體"/>
          <w:kern w:val="0"/>
        </w:rPr>
        <w:t>（七）凡捐贈整座建築物全部經費者，除第五款之優待外，並得請其為建築物命名，以留感念。</w:t>
      </w:r>
    </w:p>
    <w:p w14:paraId="31CCA957" w14:textId="77777777" w:rsidR="00247E4E" w:rsidRPr="00C23260" w:rsidRDefault="00247E4E" w:rsidP="003D4ACC">
      <w:pPr>
        <w:spacing w:before="240" w:line="360" w:lineRule="exact"/>
        <w:ind w:left="480" w:hangingChars="200" w:hanging="480"/>
        <w:rPr>
          <w:rFonts w:eastAsia="標楷體"/>
        </w:rPr>
      </w:pPr>
      <w:r w:rsidRPr="00C23260">
        <w:rPr>
          <w:rFonts w:eastAsia="標楷體"/>
          <w:kern w:val="0"/>
        </w:rPr>
        <w:t>四、</w:t>
      </w:r>
      <w:r w:rsidRPr="00C23260">
        <w:rPr>
          <w:rFonts w:eastAsia="標楷體"/>
          <w:bCs/>
        </w:rPr>
        <w:t>本要點提行政會議通過，經校務基金管理委員會議核備</w:t>
      </w:r>
      <w:r w:rsidRPr="00C23260">
        <w:rPr>
          <w:rFonts w:eastAsia="標楷體"/>
          <w:b/>
          <w:bCs/>
          <w:u w:val="single"/>
        </w:rPr>
        <w:t>後</w:t>
      </w:r>
      <w:r w:rsidRPr="00C23260">
        <w:rPr>
          <w:rFonts w:eastAsia="標楷體"/>
          <w:bCs/>
        </w:rPr>
        <w:t>實施，修正時亦同。</w:t>
      </w:r>
    </w:p>
    <w:p w14:paraId="138934F7" w14:textId="77777777" w:rsidR="00E33B70" w:rsidRPr="00247E4E" w:rsidRDefault="00E33B70" w:rsidP="003D4ACC">
      <w:pPr>
        <w:spacing w:line="360" w:lineRule="exact"/>
        <w:ind w:left="480" w:hangingChars="200" w:hanging="480"/>
        <w:rPr>
          <w:rFonts w:ascii="Times New Roman" w:eastAsia="標楷體" w:hAnsi="Times New Roman" w:cs="Times New Roman"/>
          <w:bCs/>
          <w:szCs w:val="24"/>
        </w:rPr>
      </w:pPr>
    </w:p>
    <w:p w14:paraId="11C1B0B7" w14:textId="77777777" w:rsidR="00E33B70" w:rsidRPr="00C31F69" w:rsidRDefault="00E33B70" w:rsidP="004051EF">
      <w:pPr>
        <w:pStyle w:val="1"/>
        <w:rPr>
          <w:rFonts w:hAnsi="Times New Roman"/>
          <w:sz w:val="18"/>
          <w:szCs w:val="18"/>
        </w:rPr>
      </w:pPr>
      <w:r w:rsidRPr="00C31F69">
        <w:rPr>
          <w:rFonts w:hAnsi="Times New Roman"/>
          <w:sz w:val="28"/>
        </w:rPr>
        <w:br w:type="page"/>
      </w:r>
      <w:bookmarkStart w:id="18" w:name="_Toc105404652"/>
      <w:r w:rsidRPr="00C31F69">
        <w:rPr>
          <w:rFonts w:hint="eastAsia"/>
        </w:rPr>
        <w:t>專科以上學校產學合作實施辦法</w:t>
      </w:r>
      <w:r w:rsidRPr="00C31F69">
        <w:rPr>
          <w:rFonts w:hAnsi="Times New Roman" w:hint="eastAsia"/>
          <w:color w:val="FFFFFF" w:themeColor="background1"/>
          <w:sz w:val="18"/>
          <w:szCs w:val="18"/>
        </w:rPr>
        <w:t>103.12.24</w:t>
      </w:r>
      <w:bookmarkEnd w:id="18"/>
    </w:p>
    <w:p w14:paraId="4EA50CCF"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Times New Roman" w:cs="Times New Roman" w:hint="eastAsia"/>
          <w:kern w:val="0"/>
          <w:sz w:val="20"/>
          <w:szCs w:val="20"/>
        </w:rPr>
        <w:t>中華民國</w:t>
      </w:r>
      <w:r w:rsidRPr="00C31F69">
        <w:rPr>
          <w:rFonts w:ascii="Times New Roman" w:eastAsia="標楷體" w:hAnsi="Times New Roman" w:cs="Times New Roman" w:hint="eastAsia"/>
          <w:kern w:val="0"/>
          <w:sz w:val="20"/>
          <w:szCs w:val="20"/>
        </w:rPr>
        <w:t>103</w:t>
      </w:r>
      <w:r w:rsidRPr="00C31F69">
        <w:rPr>
          <w:rFonts w:ascii="Times New Roman" w:eastAsia="標楷體" w:hAnsi="Times New Roman" w:cs="Times New Roman" w:hint="eastAsia"/>
          <w:kern w:val="0"/>
          <w:sz w:val="20"/>
          <w:szCs w:val="20"/>
        </w:rPr>
        <w:t>年</w:t>
      </w:r>
      <w:r w:rsidRPr="00C31F69">
        <w:rPr>
          <w:rFonts w:ascii="Times New Roman" w:eastAsia="標楷體" w:hAnsi="Times New Roman" w:cs="Times New Roman" w:hint="eastAsia"/>
          <w:kern w:val="0"/>
          <w:sz w:val="20"/>
          <w:szCs w:val="20"/>
        </w:rPr>
        <w:t>12</w:t>
      </w:r>
      <w:r w:rsidRPr="00C31F69">
        <w:rPr>
          <w:rFonts w:ascii="Times New Roman" w:eastAsia="標楷體" w:hAnsi="Times New Roman" w:cs="Times New Roman" w:hint="eastAsia"/>
          <w:kern w:val="0"/>
          <w:sz w:val="20"/>
          <w:szCs w:val="20"/>
        </w:rPr>
        <w:t>月</w:t>
      </w:r>
      <w:r w:rsidRPr="00C31F69">
        <w:rPr>
          <w:rFonts w:ascii="Times New Roman" w:eastAsia="標楷體" w:hAnsi="Times New Roman" w:cs="Times New Roman" w:hint="eastAsia"/>
          <w:kern w:val="0"/>
          <w:sz w:val="20"/>
          <w:szCs w:val="20"/>
        </w:rPr>
        <w:t>24</w:t>
      </w:r>
      <w:r w:rsidRPr="00C31F69">
        <w:rPr>
          <w:rFonts w:ascii="Times New Roman" w:eastAsia="標楷體" w:hAnsi="Times New Roman" w:cs="Times New Roman" w:hint="eastAsia"/>
          <w:kern w:val="0"/>
          <w:sz w:val="20"/>
          <w:szCs w:val="20"/>
        </w:rPr>
        <w:t>日教育部令修正發布</w:t>
      </w:r>
    </w:p>
    <w:p w14:paraId="2CE9411C" w14:textId="77777777" w:rsidR="00E33B70" w:rsidRPr="00C31F69" w:rsidRDefault="00E33B70" w:rsidP="003D4ACC">
      <w:pPr>
        <w:snapToGrid w:val="0"/>
        <w:spacing w:line="252" w:lineRule="auto"/>
        <w:rPr>
          <w:rFonts w:ascii="Times New Roman" w:eastAsia="標楷體" w:hAnsi="Times New Roman" w:cs="Times New Roman"/>
          <w:kern w:val="0"/>
          <w:sz w:val="20"/>
          <w:szCs w:val="20"/>
        </w:rPr>
      </w:pPr>
    </w:p>
    <w:tbl>
      <w:tblPr>
        <w:tblW w:w="4963" w:type="pct"/>
        <w:shd w:val="clear" w:color="auto" w:fill="FFFFFF"/>
        <w:tblCellMar>
          <w:top w:w="45" w:type="dxa"/>
          <w:left w:w="45" w:type="dxa"/>
          <w:bottom w:w="45" w:type="dxa"/>
          <w:right w:w="45" w:type="dxa"/>
        </w:tblCellMar>
        <w:tblLook w:val="04A0" w:firstRow="1" w:lastRow="0" w:firstColumn="1" w:lastColumn="0" w:noHBand="0" w:noVBand="1"/>
      </w:tblPr>
      <w:tblGrid>
        <w:gridCol w:w="1170"/>
        <w:gridCol w:w="305"/>
        <w:gridCol w:w="8914"/>
      </w:tblGrid>
      <w:tr w:rsidR="00C31F69" w:rsidRPr="00C31F69" w14:paraId="10A2ACD4" w14:textId="77777777" w:rsidTr="00C31F69">
        <w:tc>
          <w:tcPr>
            <w:tcW w:w="563" w:type="pct"/>
            <w:shd w:val="clear" w:color="auto" w:fill="FFFFFF"/>
            <w:noWrap/>
            <w:tcMar>
              <w:top w:w="45" w:type="dxa"/>
              <w:left w:w="75" w:type="dxa"/>
              <w:bottom w:w="45" w:type="dxa"/>
              <w:right w:w="75" w:type="dxa"/>
            </w:tcMar>
            <w:hideMark/>
          </w:tcPr>
          <w:p w14:paraId="0B7395D5" w14:textId="77777777" w:rsidR="00E33B70" w:rsidRPr="00C31F69" w:rsidRDefault="00D756D4" w:rsidP="003D4ACC">
            <w:pPr>
              <w:widowControl/>
              <w:spacing w:line="315" w:lineRule="atLeast"/>
              <w:rPr>
                <w:rFonts w:ascii="標楷體" w:eastAsia="標楷體" w:hAnsi="標楷體" w:cs="新細明體"/>
                <w:kern w:val="0"/>
                <w:szCs w:val="24"/>
              </w:rPr>
            </w:pPr>
            <w:hyperlink r:id="rId40" w:history="1">
              <w:r w:rsidR="00E33B70" w:rsidRPr="00C31F69">
                <w:rPr>
                  <w:rFonts w:ascii="標楷體" w:eastAsia="標楷體" w:hAnsi="標楷體" w:cs="新細明體" w:hint="eastAsia"/>
                  <w:kern w:val="0"/>
                  <w:szCs w:val="24"/>
                  <w:bdr w:val="none" w:sz="0" w:space="0" w:color="auto" w:frame="1"/>
                </w:rPr>
                <w:t>第 1 條</w:t>
              </w:r>
            </w:hyperlink>
          </w:p>
        </w:tc>
        <w:tc>
          <w:tcPr>
            <w:tcW w:w="147" w:type="pct"/>
            <w:shd w:val="clear" w:color="auto" w:fill="FFFFFF"/>
            <w:tcMar>
              <w:top w:w="45" w:type="dxa"/>
              <w:left w:w="75" w:type="dxa"/>
              <w:bottom w:w="45" w:type="dxa"/>
              <w:right w:w="75" w:type="dxa"/>
            </w:tcMar>
            <w:hideMark/>
          </w:tcPr>
          <w:p w14:paraId="6C47CADE"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193E933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本辦法依大學法第三十八條及專科學校法第三十九條規定訂定之。</w:t>
            </w:r>
          </w:p>
        </w:tc>
      </w:tr>
      <w:tr w:rsidR="00C31F69" w:rsidRPr="00C31F69" w14:paraId="6F08E2B4" w14:textId="77777777" w:rsidTr="00C31F69">
        <w:tc>
          <w:tcPr>
            <w:tcW w:w="563" w:type="pct"/>
            <w:shd w:val="clear" w:color="auto" w:fill="FFFFFF"/>
            <w:noWrap/>
            <w:tcMar>
              <w:top w:w="45" w:type="dxa"/>
              <w:left w:w="75" w:type="dxa"/>
              <w:bottom w:w="45" w:type="dxa"/>
              <w:right w:w="75" w:type="dxa"/>
            </w:tcMar>
            <w:hideMark/>
          </w:tcPr>
          <w:p w14:paraId="4BCD008E" w14:textId="77777777" w:rsidR="00E33B70" w:rsidRPr="00C31F69" w:rsidRDefault="00D756D4" w:rsidP="003D4ACC">
            <w:pPr>
              <w:widowControl/>
              <w:spacing w:line="315" w:lineRule="atLeast"/>
              <w:rPr>
                <w:rFonts w:ascii="標楷體" w:eastAsia="標楷體" w:hAnsi="標楷體" w:cs="新細明體"/>
                <w:kern w:val="0"/>
                <w:szCs w:val="24"/>
              </w:rPr>
            </w:pPr>
            <w:hyperlink r:id="rId41" w:history="1">
              <w:r w:rsidR="00E33B70" w:rsidRPr="00C31F69">
                <w:rPr>
                  <w:rFonts w:ascii="標楷體" w:eastAsia="標楷體" w:hAnsi="標楷體" w:cs="新細明體" w:hint="eastAsia"/>
                  <w:kern w:val="0"/>
                  <w:szCs w:val="24"/>
                  <w:bdr w:val="none" w:sz="0" w:space="0" w:color="auto" w:frame="1"/>
                </w:rPr>
                <w:t>第 2 條</w:t>
              </w:r>
            </w:hyperlink>
          </w:p>
        </w:tc>
        <w:tc>
          <w:tcPr>
            <w:tcW w:w="147" w:type="pct"/>
            <w:shd w:val="clear" w:color="auto" w:fill="FFFFFF"/>
            <w:tcMar>
              <w:top w:w="45" w:type="dxa"/>
              <w:left w:w="75" w:type="dxa"/>
              <w:bottom w:w="45" w:type="dxa"/>
              <w:right w:w="75" w:type="dxa"/>
            </w:tcMar>
            <w:hideMark/>
          </w:tcPr>
          <w:p w14:paraId="129B22A0"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48C223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專科以上學校（以下簡稱學校）辦理產學合作，應以促進知識之累積及擴散為目標，發揮教育、訓練、研發、服務之功能，並裨益國家教育及經濟發展。</w:t>
            </w:r>
          </w:p>
        </w:tc>
      </w:tr>
      <w:tr w:rsidR="00C31F69" w:rsidRPr="00C31F69" w14:paraId="522B7044" w14:textId="77777777" w:rsidTr="00C31F69">
        <w:tc>
          <w:tcPr>
            <w:tcW w:w="563" w:type="pct"/>
            <w:shd w:val="clear" w:color="auto" w:fill="FFFFFF"/>
            <w:noWrap/>
            <w:tcMar>
              <w:top w:w="45" w:type="dxa"/>
              <w:left w:w="75" w:type="dxa"/>
              <w:bottom w:w="45" w:type="dxa"/>
              <w:right w:w="75" w:type="dxa"/>
            </w:tcMar>
            <w:hideMark/>
          </w:tcPr>
          <w:p w14:paraId="42EE0DF9" w14:textId="77777777" w:rsidR="00E33B70" w:rsidRPr="00C31F69" w:rsidRDefault="00D756D4" w:rsidP="003D4ACC">
            <w:pPr>
              <w:widowControl/>
              <w:spacing w:line="315" w:lineRule="atLeast"/>
              <w:rPr>
                <w:rFonts w:ascii="標楷體" w:eastAsia="標楷體" w:hAnsi="標楷體" w:cs="新細明體"/>
                <w:kern w:val="0"/>
                <w:szCs w:val="24"/>
              </w:rPr>
            </w:pPr>
            <w:hyperlink r:id="rId42" w:history="1">
              <w:r w:rsidR="00E33B70" w:rsidRPr="00C31F69">
                <w:rPr>
                  <w:rFonts w:ascii="標楷體" w:eastAsia="標楷體" w:hAnsi="標楷體" w:cs="新細明體" w:hint="eastAsia"/>
                  <w:kern w:val="0"/>
                  <w:szCs w:val="24"/>
                  <w:bdr w:val="none" w:sz="0" w:space="0" w:color="auto" w:frame="1"/>
                </w:rPr>
                <w:t>第 3 條</w:t>
              </w:r>
            </w:hyperlink>
          </w:p>
        </w:tc>
        <w:tc>
          <w:tcPr>
            <w:tcW w:w="147" w:type="pct"/>
            <w:shd w:val="clear" w:color="auto" w:fill="FFFFFF"/>
            <w:tcMar>
              <w:top w:w="45" w:type="dxa"/>
              <w:left w:w="75" w:type="dxa"/>
              <w:bottom w:w="45" w:type="dxa"/>
              <w:right w:w="75" w:type="dxa"/>
            </w:tcMar>
            <w:hideMark/>
          </w:tcPr>
          <w:p w14:paraId="419AE997"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F00216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本辦法所稱產學合作，指學校為達成前條所定目標及功能，與政府機關、事業機構、民間團體及學術研究機構（以下簡稱合作機構）合作辦理下列事項之一者：</w:t>
            </w:r>
          </w:p>
          <w:p w14:paraId="730EDE5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一、各類研發及其應用事項：包括專題研究、物質交換、檢測檢驗、技術服務、諮詢顧問、專利申請、技術移轉、創新育成等。</w:t>
            </w:r>
          </w:p>
          <w:p w14:paraId="1C755D32"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二、各類人才培育事項：包括學生及合作機構人員各類教育、培訓、研習、研討、實習或訓練等。</w:t>
            </w:r>
          </w:p>
          <w:p w14:paraId="5D84FEA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三、其他有關學校智慧財產權益之運用事項。</w:t>
            </w:r>
          </w:p>
        </w:tc>
      </w:tr>
      <w:tr w:rsidR="00C31F69" w:rsidRPr="00C31F69" w14:paraId="70C56FA3" w14:textId="77777777" w:rsidTr="00C31F69">
        <w:tc>
          <w:tcPr>
            <w:tcW w:w="563" w:type="pct"/>
            <w:shd w:val="clear" w:color="auto" w:fill="FFFFFF"/>
            <w:noWrap/>
            <w:tcMar>
              <w:top w:w="45" w:type="dxa"/>
              <w:left w:w="75" w:type="dxa"/>
              <w:bottom w:w="45" w:type="dxa"/>
              <w:right w:w="75" w:type="dxa"/>
            </w:tcMar>
            <w:hideMark/>
          </w:tcPr>
          <w:p w14:paraId="677EC1BC" w14:textId="77777777" w:rsidR="00E33B70" w:rsidRPr="00C31F69" w:rsidRDefault="00D756D4" w:rsidP="003D4ACC">
            <w:pPr>
              <w:widowControl/>
              <w:spacing w:line="315" w:lineRule="atLeast"/>
              <w:rPr>
                <w:rFonts w:ascii="標楷體" w:eastAsia="標楷體" w:hAnsi="標楷體" w:cs="新細明體"/>
                <w:kern w:val="0"/>
                <w:szCs w:val="24"/>
              </w:rPr>
            </w:pPr>
            <w:hyperlink r:id="rId43" w:history="1">
              <w:r w:rsidR="00E33B70" w:rsidRPr="00C31F69">
                <w:rPr>
                  <w:rFonts w:ascii="標楷體" w:eastAsia="標楷體" w:hAnsi="標楷體" w:cs="新細明體" w:hint="eastAsia"/>
                  <w:kern w:val="0"/>
                  <w:szCs w:val="24"/>
                  <w:bdr w:val="none" w:sz="0" w:space="0" w:color="auto" w:frame="1"/>
                </w:rPr>
                <w:t>第 4 條</w:t>
              </w:r>
            </w:hyperlink>
          </w:p>
        </w:tc>
        <w:tc>
          <w:tcPr>
            <w:tcW w:w="147" w:type="pct"/>
            <w:shd w:val="clear" w:color="auto" w:fill="FFFFFF"/>
            <w:tcMar>
              <w:top w:w="45" w:type="dxa"/>
              <w:left w:w="75" w:type="dxa"/>
              <w:bottom w:w="45" w:type="dxa"/>
              <w:right w:w="75" w:type="dxa"/>
            </w:tcMar>
            <w:hideMark/>
          </w:tcPr>
          <w:p w14:paraId="04DB2BC2"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72A5883"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學校辦理產學合作，應就教學及研究特色，配合校務發展，進行整體規劃；並就下列事項訂定相關規定，提校務會議通過後公告之：</w:t>
            </w:r>
          </w:p>
          <w:p w14:paraId="5E928BC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一、學校產學合作推動單位之設置及其任務。</w:t>
            </w:r>
          </w:p>
          <w:p w14:paraId="37094A9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二、合作成果與相關智慧財產權之歸屬、管理及運用。</w:t>
            </w:r>
          </w:p>
          <w:p w14:paraId="7A7FD2B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三、合作成果與相關智慧財產權運用所得利益之歸屬及分配。</w:t>
            </w:r>
          </w:p>
          <w:p w14:paraId="14C33EA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四、參與產學合作相關人員之利益衝突迴避及保密。</w:t>
            </w:r>
          </w:p>
          <w:p w14:paraId="2147388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五、涉及敏感性科技、生命尊嚴或專業道德者，其研究指標及管制機制。</w:t>
            </w:r>
          </w:p>
          <w:p w14:paraId="444F6A4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六、其他與產學合作有關之權益保障、風險控管及應注意事項。</w:t>
            </w:r>
          </w:p>
          <w:p w14:paraId="35AE0A1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前項第五款敏感性科技之範圍，依中央科技主管機關所定有關敏感科技研究安全管制作業之法規規定。</w:t>
            </w:r>
          </w:p>
        </w:tc>
      </w:tr>
      <w:tr w:rsidR="00C31F69" w:rsidRPr="00C31F69" w14:paraId="51FDCDD7" w14:textId="77777777" w:rsidTr="00C31F69">
        <w:tc>
          <w:tcPr>
            <w:tcW w:w="563" w:type="pct"/>
            <w:shd w:val="clear" w:color="auto" w:fill="FFFFFF"/>
            <w:noWrap/>
            <w:tcMar>
              <w:top w:w="45" w:type="dxa"/>
              <w:left w:w="75" w:type="dxa"/>
              <w:bottom w:w="45" w:type="dxa"/>
              <w:right w:w="75" w:type="dxa"/>
            </w:tcMar>
            <w:hideMark/>
          </w:tcPr>
          <w:p w14:paraId="6158C044" w14:textId="77777777" w:rsidR="00E33B70" w:rsidRPr="00C31F69" w:rsidRDefault="00D756D4" w:rsidP="003D4ACC">
            <w:pPr>
              <w:widowControl/>
              <w:spacing w:line="315" w:lineRule="atLeast"/>
              <w:rPr>
                <w:rFonts w:ascii="標楷體" w:eastAsia="標楷體" w:hAnsi="標楷體" w:cs="新細明體"/>
                <w:kern w:val="0"/>
                <w:szCs w:val="24"/>
              </w:rPr>
            </w:pPr>
            <w:hyperlink r:id="rId44" w:history="1">
              <w:r w:rsidR="00E33B70" w:rsidRPr="00C31F69">
                <w:rPr>
                  <w:rFonts w:ascii="標楷體" w:eastAsia="標楷體" w:hAnsi="標楷體" w:cs="新細明體" w:hint="eastAsia"/>
                  <w:kern w:val="0"/>
                  <w:szCs w:val="24"/>
                  <w:bdr w:val="none" w:sz="0" w:space="0" w:color="auto" w:frame="1"/>
                </w:rPr>
                <w:t>第 5 條</w:t>
              </w:r>
            </w:hyperlink>
          </w:p>
        </w:tc>
        <w:tc>
          <w:tcPr>
            <w:tcW w:w="147" w:type="pct"/>
            <w:shd w:val="clear" w:color="auto" w:fill="FFFFFF"/>
            <w:tcMar>
              <w:top w:w="45" w:type="dxa"/>
              <w:left w:w="75" w:type="dxa"/>
              <w:bottom w:w="45" w:type="dxa"/>
              <w:right w:w="75" w:type="dxa"/>
            </w:tcMar>
            <w:hideMark/>
          </w:tcPr>
          <w:p w14:paraId="24D4DAE1"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14DDABF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學校辦理產學合作，應與合作機構簽訂書面契約，定明下列事項：</w:t>
            </w:r>
          </w:p>
          <w:p w14:paraId="171B5F2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一、產學合作之標的及交付項目。</w:t>
            </w:r>
          </w:p>
          <w:p w14:paraId="101F148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二、契約當事人應提供之必要經費及資源。</w:t>
            </w:r>
          </w:p>
          <w:p w14:paraId="1362FD9F"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三、合作機構要求學校擔保其所授權之技術或其他事項未對他人構成侵權者，應定明如有侵權事項發生時，學校應負擔之賠償範圍。</w:t>
            </w:r>
          </w:p>
          <w:p w14:paraId="57A8854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四、產學合作之智慧財產或成果歸屬。</w:t>
            </w:r>
          </w:p>
          <w:p w14:paraId="770E617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五、合作機構須使用學校或其所屬單位之名稱、標章者，應定明其授權方式、使用方法及範圍。</w:t>
            </w:r>
          </w:p>
          <w:p w14:paraId="7DBEF10B"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六、學校辦理產學合作所購置之圖書、期刊、儀器、設備及賸餘經費等財產管理運用。</w:t>
            </w:r>
          </w:p>
          <w:p w14:paraId="21321DE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七、相關人員利益衝突迴避及保密。</w:t>
            </w:r>
          </w:p>
          <w:p w14:paraId="1AB2A20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17" w:hangingChars="7" w:hanging="17"/>
              <w:rPr>
                <w:rFonts w:ascii="標楷體" w:eastAsia="標楷體" w:hAnsi="標楷體" w:cs="細明體"/>
                <w:kern w:val="0"/>
                <w:szCs w:val="24"/>
              </w:rPr>
            </w:pPr>
            <w:r w:rsidRPr="00C31F69">
              <w:rPr>
                <w:rFonts w:ascii="標楷體" w:eastAsia="標楷體" w:hAnsi="標楷體" w:cs="細明體" w:hint="eastAsia"/>
                <w:kern w:val="0"/>
                <w:szCs w:val="24"/>
              </w:rPr>
              <w:t>前條第一項第一款學校產學合作推動單位，應就其推動事項，統籌前項契約事宜，確認契約內容與相關法令相符，並督導履約進度，處理爭端，提供學校師生相關諮詢服務。</w:t>
            </w:r>
          </w:p>
        </w:tc>
      </w:tr>
      <w:tr w:rsidR="00C31F69" w:rsidRPr="00C31F69" w14:paraId="55F7A9C5" w14:textId="77777777" w:rsidTr="00C31F69">
        <w:tc>
          <w:tcPr>
            <w:tcW w:w="563" w:type="pct"/>
            <w:shd w:val="clear" w:color="auto" w:fill="FFFFFF"/>
            <w:noWrap/>
            <w:tcMar>
              <w:top w:w="45" w:type="dxa"/>
              <w:left w:w="75" w:type="dxa"/>
              <w:bottom w:w="45" w:type="dxa"/>
              <w:right w:w="75" w:type="dxa"/>
            </w:tcMar>
            <w:hideMark/>
          </w:tcPr>
          <w:p w14:paraId="10CE83E8" w14:textId="77777777" w:rsidR="00E33B70" w:rsidRPr="00C31F69" w:rsidRDefault="00D756D4" w:rsidP="003D4ACC">
            <w:pPr>
              <w:widowControl/>
              <w:spacing w:line="315" w:lineRule="atLeast"/>
              <w:rPr>
                <w:rFonts w:ascii="標楷體" w:eastAsia="標楷體" w:hAnsi="標楷體" w:cs="新細明體"/>
                <w:kern w:val="0"/>
                <w:szCs w:val="24"/>
              </w:rPr>
            </w:pPr>
            <w:hyperlink r:id="rId45" w:history="1">
              <w:r w:rsidR="00E33B70" w:rsidRPr="00C31F69">
                <w:rPr>
                  <w:rFonts w:ascii="標楷體" w:eastAsia="標楷體" w:hAnsi="標楷體" w:cs="新細明體" w:hint="eastAsia"/>
                  <w:kern w:val="0"/>
                  <w:szCs w:val="24"/>
                  <w:bdr w:val="none" w:sz="0" w:space="0" w:color="auto" w:frame="1"/>
                </w:rPr>
                <w:t>第 6 條</w:t>
              </w:r>
            </w:hyperlink>
          </w:p>
        </w:tc>
        <w:tc>
          <w:tcPr>
            <w:tcW w:w="147" w:type="pct"/>
            <w:shd w:val="clear" w:color="auto" w:fill="FFFFFF"/>
            <w:tcMar>
              <w:top w:w="45" w:type="dxa"/>
              <w:left w:w="75" w:type="dxa"/>
              <w:bottom w:w="45" w:type="dxa"/>
              <w:right w:w="75" w:type="dxa"/>
            </w:tcMar>
            <w:hideMark/>
          </w:tcPr>
          <w:p w14:paraId="5DA703BE"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B476D28"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學校為與合作機構辦理學生校外實習，應設學生校外實習委員會，並作為第四條第一項第一款學校產學合作推動單位；其任務如下：</w:t>
            </w:r>
          </w:p>
          <w:p w14:paraId="2E338F4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一、督導辦理合作機構之選定。</w:t>
            </w:r>
          </w:p>
          <w:p w14:paraId="0B0C07B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二、書面契約之檢核及確認。</w:t>
            </w:r>
          </w:p>
          <w:p w14:paraId="67917D9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三、實習成效之評估及學生申訴之處理。</w:t>
            </w:r>
          </w:p>
          <w:p w14:paraId="538B7F24"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四、學生實習期滿前終止實習後之轉介。</w:t>
            </w:r>
          </w:p>
          <w:p w14:paraId="299962E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五、督導與合作機構訂定合作計畫。</w:t>
            </w:r>
          </w:p>
          <w:p w14:paraId="7C73A45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六、其他學生權益保障相關事項。</w:t>
            </w:r>
          </w:p>
          <w:p w14:paraId="7B754DF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前項校外實習，學校應與合作機構就下列事項，納入前條第一項之產學合作書面契約後，始得辦理：</w:t>
            </w:r>
          </w:p>
          <w:p w14:paraId="5E3CCFF9"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一、合作機構提供學生相關操作訓練，並與學校指派之專責教師共同輔導學生。</w:t>
            </w:r>
          </w:p>
          <w:p w14:paraId="5E037C2A"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二、合作機構負責學生實習前之安全講習、實習場所安全防護設備之配置及相關安全措施之規劃。</w:t>
            </w:r>
          </w:p>
          <w:p w14:paraId="46BF490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三、為實習學生投保相關保險。</w:t>
            </w:r>
          </w:p>
          <w:p w14:paraId="33605480"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四、合作機構與實習學生發生爭議時之協商及處理方式。</w:t>
            </w:r>
          </w:p>
          <w:p w14:paraId="119681A1"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480" w:hangingChars="200" w:hanging="480"/>
              <w:rPr>
                <w:rFonts w:ascii="標楷體" w:eastAsia="標楷體" w:hAnsi="標楷體" w:cs="細明體"/>
                <w:kern w:val="0"/>
                <w:szCs w:val="24"/>
              </w:rPr>
            </w:pPr>
            <w:r w:rsidRPr="00C31F69">
              <w:rPr>
                <w:rFonts w:ascii="標楷體" w:eastAsia="標楷體" w:hAnsi="標楷體" w:cs="細明體" w:hint="eastAsia"/>
                <w:kern w:val="0"/>
                <w:szCs w:val="24"/>
              </w:rPr>
              <w:t>五、學生實習期滿前終止實習之條件及程序。</w:t>
            </w:r>
          </w:p>
        </w:tc>
      </w:tr>
      <w:tr w:rsidR="00C31F69" w:rsidRPr="00C31F69" w14:paraId="3DCE65ED" w14:textId="77777777" w:rsidTr="00C31F69">
        <w:tc>
          <w:tcPr>
            <w:tcW w:w="563" w:type="pct"/>
            <w:shd w:val="clear" w:color="auto" w:fill="FFFFFF"/>
            <w:noWrap/>
            <w:tcMar>
              <w:top w:w="45" w:type="dxa"/>
              <w:left w:w="75" w:type="dxa"/>
              <w:bottom w:w="45" w:type="dxa"/>
              <w:right w:w="75" w:type="dxa"/>
            </w:tcMar>
            <w:hideMark/>
          </w:tcPr>
          <w:p w14:paraId="1938D1D2" w14:textId="77777777" w:rsidR="00E33B70" w:rsidRPr="00C31F69" w:rsidRDefault="00D756D4" w:rsidP="003D4ACC">
            <w:pPr>
              <w:widowControl/>
              <w:spacing w:line="315" w:lineRule="atLeast"/>
              <w:rPr>
                <w:rFonts w:ascii="標楷體" w:eastAsia="標楷體" w:hAnsi="標楷體" w:cs="新細明體"/>
                <w:kern w:val="0"/>
                <w:szCs w:val="24"/>
              </w:rPr>
            </w:pPr>
            <w:hyperlink r:id="rId46" w:history="1">
              <w:r w:rsidR="00E33B70" w:rsidRPr="00C31F69">
                <w:rPr>
                  <w:rFonts w:ascii="標楷體" w:eastAsia="標楷體" w:hAnsi="標楷體" w:cs="新細明體" w:hint="eastAsia"/>
                  <w:kern w:val="0"/>
                  <w:szCs w:val="24"/>
                  <w:bdr w:val="none" w:sz="0" w:space="0" w:color="auto" w:frame="1"/>
                </w:rPr>
                <w:t>第 7 條</w:t>
              </w:r>
            </w:hyperlink>
          </w:p>
        </w:tc>
        <w:tc>
          <w:tcPr>
            <w:tcW w:w="147" w:type="pct"/>
            <w:shd w:val="clear" w:color="auto" w:fill="FFFFFF"/>
            <w:tcMar>
              <w:top w:w="45" w:type="dxa"/>
              <w:left w:w="75" w:type="dxa"/>
              <w:bottom w:w="45" w:type="dxa"/>
              <w:right w:w="75" w:type="dxa"/>
            </w:tcMar>
            <w:hideMark/>
          </w:tcPr>
          <w:p w14:paraId="33D6244E"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393B94F6"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學校不得對其授權之技術或其他事項，擔保其商品化之成果或相關產品責任。</w:t>
            </w:r>
          </w:p>
        </w:tc>
      </w:tr>
      <w:tr w:rsidR="00C31F69" w:rsidRPr="00C31F69" w14:paraId="482A4B2C" w14:textId="77777777" w:rsidTr="00C31F69">
        <w:tc>
          <w:tcPr>
            <w:tcW w:w="563" w:type="pct"/>
            <w:shd w:val="clear" w:color="auto" w:fill="FFFFFF"/>
            <w:noWrap/>
            <w:tcMar>
              <w:top w:w="45" w:type="dxa"/>
              <w:left w:w="75" w:type="dxa"/>
              <w:bottom w:w="45" w:type="dxa"/>
              <w:right w:w="75" w:type="dxa"/>
            </w:tcMar>
            <w:hideMark/>
          </w:tcPr>
          <w:p w14:paraId="322916A8" w14:textId="77777777" w:rsidR="00E33B70" w:rsidRPr="00C31F69" w:rsidRDefault="00D756D4" w:rsidP="003D4ACC">
            <w:pPr>
              <w:widowControl/>
              <w:spacing w:line="315" w:lineRule="atLeast"/>
              <w:rPr>
                <w:rFonts w:ascii="標楷體" w:eastAsia="標楷體" w:hAnsi="標楷體" w:cs="新細明體"/>
                <w:kern w:val="0"/>
                <w:szCs w:val="24"/>
              </w:rPr>
            </w:pPr>
            <w:hyperlink r:id="rId47" w:history="1">
              <w:r w:rsidR="00E33B70" w:rsidRPr="00C31F69">
                <w:rPr>
                  <w:rFonts w:ascii="標楷體" w:eastAsia="標楷體" w:hAnsi="標楷體" w:cs="新細明體" w:hint="eastAsia"/>
                  <w:kern w:val="0"/>
                  <w:szCs w:val="24"/>
                  <w:bdr w:val="none" w:sz="0" w:space="0" w:color="auto" w:frame="1"/>
                </w:rPr>
                <w:t>第 8 條</w:t>
              </w:r>
            </w:hyperlink>
          </w:p>
        </w:tc>
        <w:tc>
          <w:tcPr>
            <w:tcW w:w="147" w:type="pct"/>
            <w:shd w:val="clear" w:color="auto" w:fill="FFFFFF"/>
            <w:tcMar>
              <w:top w:w="45" w:type="dxa"/>
              <w:left w:w="75" w:type="dxa"/>
              <w:bottom w:w="45" w:type="dxa"/>
              <w:right w:w="75" w:type="dxa"/>
            </w:tcMar>
            <w:hideMark/>
          </w:tcPr>
          <w:p w14:paraId="6D56F189"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3B7D120D"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學校辦理產學合作，應合理控制成本，以現有資源辦理，並以有賸餘為原則。</w:t>
            </w:r>
          </w:p>
        </w:tc>
      </w:tr>
      <w:tr w:rsidR="00C31F69" w:rsidRPr="00C31F69" w14:paraId="2D481E9D" w14:textId="77777777" w:rsidTr="00C31F69">
        <w:tc>
          <w:tcPr>
            <w:tcW w:w="563" w:type="pct"/>
            <w:shd w:val="clear" w:color="auto" w:fill="FFFFFF"/>
            <w:noWrap/>
            <w:tcMar>
              <w:top w:w="45" w:type="dxa"/>
              <w:left w:w="75" w:type="dxa"/>
              <w:bottom w:w="45" w:type="dxa"/>
              <w:right w:w="75" w:type="dxa"/>
            </w:tcMar>
            <w:hideMark/>
          </w:tcPr>
          <w:p w14:paraId="1992B7A5" w14:textId="77777777" w:rsidR="00E33B70" w:rsidRPr="00C31F69" w:rsidRDefault="00D756D4" w:rsidP="003D4ACC">
            <w:pPr>
              <w:widowControl/>
              <w:spacing w:line="315" w:lineRule="atLeast"/>
              <w:rPr>
                <w:rFonts w:ascii="標楷體" w:eastAsia="標楷體" w:hAnsi="標楷體" w:cs="新細明體"/>
                <w:kern w:val="0"/>
                <w:szCs w:val="24"/>
              </w:rPr>
            </w:pPr>
            <w:hyperlink r:id="rId48" w:history="1">
              <w:r w:rsidR="00E33B70" w:rsidRPr="00C31F69">
                <w:rPr>
                  <w:rFonts w:ascii="標楷體" w:eastAsia="標楷體" w:hAnsi="標楷體" w:cs="新細明體" w:hint="eastAsia"/>
                  <w:kern w:val="0"/>
                  <w:szCs w:val="24"/>
                  <w:bdr w:val="none" w:sz="0" w:space="0" w:color="auto" w:frame="1"/>
                </w:rPr>
                <w:t>第 9 條</w:t>
              </w:r>
            </w:hyperlink>
          </w:p>
        </w:tc>
        <w:tc>
          <w:tcPr>
            <w:tcW w:w="147" w:type="pct"/>
            <w:shd w:val="clear" w:color="auto" w:fill="FFFFFF"/>
            <w:tcMar>
              <w:top w:w="45" w:type="dxa"/>
              <w:left w:w="75" w:type="dxa"/>
              <w:bottom w:w="45" w:type="dxa"/>
              <w:right w:w="75" w:type="dxa"/>
            </w:tcMar>
            <w:hideMark/>
          </w:tcPr>
          <w:p w14:paraId="2C9BF48F"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7601CD9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產學合作方式涉及政府機關出資、委託辦理或補助者，應符合各該政府機關之法規規定。</w:t>
            </w:r>
          </w:p>
          <w:p w14:paraId="3E390A2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接受教育部補助、委託或出資之科學技術研究發展計畫，其成果歸屬、管理及運用，按其為科技計畫預算或非科技計畫預算，適用或準用政府科學技術研究發展成果歸屬及運用辦法之規定，或依教育部相關法規辦理。</w:t>
            </w:r>
          </w:p>
        </w:tc>
      </w:tr>
      <w:tr w:rsidR="00C31F69" w:rsidRPr="00C31F69" w14:paraId="54437E3E" w14:textId="77777777" w:rsidTr="00C31F69">
        <w:tc>
          <w:tcPr>
            <w:tcW w:w="563" w:type="pct"/>
            <w:shd w:val="clear" w:color="auto" w:fill="FFFFFF"/>
            <w:noWrap/>
            <w:tcMar>
              <w:top w:w="45" w:type="dxa"/>
              <w:left w:w="75" w:type="dxa"/>
              <w:bottom w:w="45" w:type="dxa"/>
              <w:right w:w="75" w:type="dxa"/>
            </w:tcMar>
            <w:hideMark/>
          </w:tcPr>
          <w:p w14:paraId="42CB44B4" w14:textId="77777777" w:rsidR="00E33B70" w:rsidRPr="00C31F69" w:rsidRDefault="00D756D4" w:rsidP="003D4ACC">
            <w:pPr>
              <w:widowControl/>
              <w:spacing w:line="315" w:lineRule="atLeast"/>
              <w:rPr>
                <w:rFonts w:ascii="標楷體" w:eastAsia="標楷體" w:hAnsi="標楷體" w:cs="新細明體"/>
                <w:kern w:val="0"/>
                <w:szCs w:val="24"/>
              </w:rPr>
            </w:pPr>
            <w:hyperlink r:id="rId49" w:history="1">
              <w:r w:rsidR="00E33B70" w:rsidRPr="00C31F69">
                <w:rPr>
                  <w:rFonts w:ascii="標楷體" w:eastAsia="標楷體" w:hAnsi="標楷體" w:cs="新細明體" w:hint="eastAsia"/>
                  <w:kern w:val="0"/>
                  <w:szCs w:val="24"/>
                  <w:bdr w:val="none" w:sz="0" w:space="0" w:color="auto" w:frame="1"/>
                </w:rPr>
                <w:t>第 10 條</w:t>
              </w:r>
            </w:hyperlink>
          </w:p>
        </w:tc>
        <w:tc>
          <w:tcPr>
            <w:tcW w:w="147" w:type="pct"/>
            <w:shd w:val="clear" w:color="auto" w:fill="FFFFFF"/>
            <w:tcMar>
              <w:top w:w="45" w:type="dxa"/>
              <w:left w:w="75" w:type="dxa"/>
              <w:bottom w:w="45" w:type="dxa"/>
              <w:right w:w="75" w:type="dxa"/>
            </w:tcMar>
            <w:hideMark/>
          </w:tcPr>
          <w:p w14:paraId="0B1774CD"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1DE893EC"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教育部應就學校辦理產學合作，實施績效評量。</w:t>
            </w:r>
          </w:p>
          <w:p w14:paraId="7E7F8817"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學校應配合前項績效評量，確實填具、提供相關資料及文件，必要時，教育部得進行查核。</w:t>
            </w:r>
          </w:p>
          <w:p w14:paraId="7D94E5DE"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第一項評量結果辦理績優之學校及其相關人員，教育部得予獎勵。</w:t>
            </w:r>
          </w:p>
        </w:tc>
      </w:tr>
      <w:tr w:rsidR="00C31F69" w:rsidRPr="00C31F69" w14:paraId="11BCC535" w14:textId="77777777" w:rsidTr="00C31F69">
        <w:tc>
          <w:tcPr>
            <w:tcW w:w="563" w:type="pct"/>
            <w:shd w:val="clear" w:color="auto" w:fill="FFFFFF"/>
            <w:noWrap/>
            <w:tcMar>
              <w:top w:w="45" w:type="dxa"/>
              <w:left w:w="75" w:type="dxa"/>
              <w:bottom w:w="45" w:type="dxa"/>
              <w:right w:w="75" w:type="dxa"/>
            </w:tcMar>
            <w:hideMark/>
          </w:tcPr>
          <w:p w14:paraId="3C4EEF75" w14:textId="77777777" w:rsidR="00E33B70" w:rsidRPr="00C31F69" w:rsidRDefault="00D756D4" w:rsidP="003D4ACC">
            <w:pPr>
              <w:widowControl/>
              <w:spacing w:line="315" w:lineRule="atLeast"/>
              <w:rPr>
                <w:rFonts w:ascii="標楷體" w:eastAsia="標楷體" w:hAnsi="標楷體" w:cs="新細明體"/>
                <w:kern w:val="0"/>
                <w:szCs w:val="24"/>
              </w:rPr>
            </w:pPr>
            <w:hyperlink r:id="rId50" w:history="1">
              <w:r w:rsidR="00E33B70" w:rsidRPr="00C31F69">
                <w:rPr>
                  <w:rFonts w:ascii="標楷體" w:eastAsia="標楷體" w:hAnsi="標楷體" w:cs="新細明體" w:hint="eastAsia"/>
                  <w:kern w:val="0"/>
                  <w:szCs w:val="24"/>
                  <w:bdr w:val="none" w:sz="0" w:space="0" w:color="auto" w:frame="1"/>
                </w:rPr>
                <w:t>第 11 條</w:t>
              </w:r>
            </w:hyperlink>
          </w:p>
        </w:tc>
        <w:tc>
          <w:tcPr>
            <w:tcW w:w="147" w:type="pct"/>
            <w:shd w:val="clear" w:color="auto" w:fill="FFFFFF"/>
            <w:tcMar>
              <w:top w:w="45" w:type="dxa"/>
              <w:left w:w="75" w:type="dxa"/>
              <w:bottom w:w="45" w:type="dxa"/>
              <w:right w:w="75" w:type="dxa"/>
            </w:tcMar>
            <w:hideMark/>
          </w:tcPr>
          <w:p w14:paraId="3B453AAA" w14:textId="77777777" w:rsidR="00E33B70" w:rsidRPr="00C31F69" w:rsidRDefault="00E33B70" w:rsidP="003D4ACC">
            <w:pPr>
              <w:widowControl/>
              <w:spacing w:line="315" w:lineRule="atLeast"/>
              <w:rPr>
                <w:rFonts w:ascii="標楷體" w:eastAsia="標楷體" w:hAnsi="標楷體" w:cs="新細明體"/>
                <w:kern w:val="0"/>
                <w:szCs w:val="24"/>
              </w:rPr>
            </w:pPr>
            <w:r w:rsidRPr="00C31F69">
              <w:rPr>
                <w:rFonts w:ascii="標楷體" w:eastAsia="標楷體" w:hAnsi="標楷體" w:cs="新細明體" w:hint="eastAsia"/>
                <w:kern w:val="0"/>
                <w:szCs w:val="24"/>
              </w:rPr>
              <w:t> </w:t>
            </w:r>
          </w:p>
        </w:tc>
        <w:tc>
          <w:tcPr>
            <w:tcW w:w="4290" w:type="pct"/>
            <w:shd w:val="clear" w:color="auto" w:fill="FFFFFF"/>
            <w:tcMar>
              <w:top w:w="45" w:type="dxa"/>
              <w:left w:w="75" w:type="dxa"/>
              <w:bottom w:w="45" w:type="dxa"/>
              <w:right w:w="75" w:type="dxa"/>
            </w:tcMar>
            <w:hideMark/>
          </w:tcPr>
          <w:p w14:paraId="69E85975" w14:textId="77777777" w:rsidR="00E33B70" w:rsidRPr="00C31F69" w:rsidRDefault="00E33B70" w:rsidP="003D4A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kern w:val="0"/>
                <w:szCs w:val="24"/>
              </w:rPr>
            </w:pPr>
            <w:r w:rsidRPr="00C31F69">
              <w:rPr>
                <w:rFonts w:ascii="標楷體" w:eastAsia="標楷體" w:hAnsi="標楷體" w:cs="細明體" w:hint="eastAsia"/>
                <w:kern w:val="0"/>
                <w:szCs w:val="24"/>
              </w:rPr>
              <w:t>本辦法自發布日施行。</w:t>
            </w:r>
          </w:p>
        </w:tc>
      </w:tr>
    </w:tbl>
    <w:p w14:paraId="11E644B8" w14:textId="30AC017C" w:rsidR="002207CA" w:rsidRPr="003E3BC5" w:rsidRDefault="00E33B70" w:rsidP="004051EF">
      <w:pPr>
        <w:pStyle w:val="1"/>
        <w:rPr>
          <w:rFonts w:hAnsi="Times New Roman"/>
          <w:color w:val="FFFFFF" w:themeColor="background1"/>
        </w:rPr>
      </w:pPr>
      <w:r w:rsidRPr="00C31F69">
        <w:rPr>
          <w:rFonts w:hAnsi="Times New Roman"/>
          <w:sz w:val="28"/>
        </w:rPr>
        <w:br w:type="page"/>
      </w:r>
      <w:bookmarkStart w:id="19" w:name="_Toc452994577"/>
      <w:bookmarkStart w:id="20" w:name="_Toc105404653"/>
      <w:r w:rsidR="002207CA">
        <w:rPr>
          <w:rFonts w:hint="eastAsia"/>
        </w:rPr>
        <w:t>國立屏東科技大學產學合作收支管理辦法</w:t>
      </w:r>
      <w:bookmarkEnd w:id="19"/>
      <w:r w:rsidR="003E3BC5" w:rsidRPr="003E3BC5">
        <w:rPr>
          <w:rFonts w:hint="eastAsia"/>
          <w:color w:val="FFFFFF" w:themeColor="background1"/>
          <w:sz w:val="20"/>
          <w:szCs w:val="20"/>
        </w:rPr>
        <w:t>111.05.26</w:t>
      </w:r>
      <w:bookmarkEnd w:id="20"/>
    </w:p>
    <w:p w14:paraId="49E6FEBD"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94.2.14 94</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次校務基金管理委員會通過</w:t>
      </w:r>
    </w:p>
    <w:p w14:paraId="3DC785D5"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95.2.15 95</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2A6608CF"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97.01.25 97</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次臨時校務基金管理委員會修正通過</w:t>
      </w:r>
    </w:p>
    <w:p w14:paraId="276CAB2B"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98.1.7 98</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0EEF4C6B"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99.1.28 99</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0D535667"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103.01.15 103</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5126635E"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103.12.25 103</w:t>
      </w:r>
      <w:r>
        <w:rPr>
          <w:rFonts w:eastAsia="標楷體" w:hint="eastAsia"/>
          <w:color w:val="000000"/>
          <w:sz w:val="20"/>
          <w:szCs w:val="20"/>
        </w:rPr>
        <w:t>年度第</w:t>
      </w:r>
      <w:r>
        <w:rPr>
          <w:rFonts w:eastAsia="標楷體"/>
          <w:color w:val="000000"/>
          <w:sz w:val="20"/>
          <w:szCs w:val="20"/>
        </w:rPr>
        <w:t>3</w:t>
      </w:r>
      <w:r>
        <w:rPr>
          <w:rFonts w:eastAsia="標楷體" w:hint="eastAsia"/>
          <w:color w:val="000000"/>
          <w:sz w:val="20"/>
          <w:szCs w:val="20"/>
        </w:rPr>
        <w:t>次校務基金管理委員會修正通過</w:t>
      </w:r>
    </w:p>
    <w:p w14:paraId="48BEDE98"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104.05.14 104</w:t>
      </w:r>
      <w:r>
        <w:rPr>
          <w:rFonts w:eastAsia="標楷體" w:hint="eastAsia"/>
          <w:color w:val="000000"/>
          <w:sz w:val="20"/>
          <w:szCs w:val="20"/>
        </w:rPr>
        <w:t>年度第</w:t>
      </w:r>
      <w:r>
        <w:rPr>
          <w:rFonts w:eastAsia="標楷體"/>
          <w:color w:val="000000"/>
          <w:sz w:val="20"/>
          <w:szCs w:val="20"/>
        </w:rPr>
        <w:t>1</w:t>
      </w:r>
      <w:r>
        <w:rPr>
          <w:rFonts w:eastAsia="標楷體" w:hint="eastAsia"/>
          <w:color w:val="000000"/>
          <w:sz w:val="20"/>
          <w:szCs w:val="20"/>
        </w:rPr>
        <w:t>次校務基金管理委員會修正通過</w:t>
      </w:r>
    </w:p>
    <w:p w14:paraId="5D6E5811" w14:textId="77777777" w:rsidR="00A55AC3" w:rsidRDefault="00A55AC3" w:rsidP="00A55AC3">
      <w:pPr>
        <w:snapToGrid w:val="0"/>
        <w:ind w:firstLineChars="1559" w:firstLine="3118"/>
        <w:jc w:val="right"/>
        <w:rPr>
          <w:rFonts w:eastAsia="標楷體"/>
          <w:color w:val="000000"/>
          <w:sz w:val="20"/>
          <w:szCs w:val="20"/>
        </w:rPr>
      </w:pPr>
      <w:r>
        <w:rPr>
          <w:rFonts w:eastAsia="標楷體"/>
          <w:color w:val="000000"/>
          <w:sz w:val="20"/>
          <w:szCs w:val="20"/>
        </w:rPr>
        <w:t>104.12.23 104</w:t>
      </w:r>
      <w:r>
        <w:rPr>
          <w:rFonts w:eastAsia="標楷體" w:hint="eastAsia"/>
          <w:color w:val="000000"/>
          <w:sz w:val="20"/>
          <w:szCs w:val="20"/>
        </w:rPr>
        <w:t>年度第</w:t>
      </w:r>
      <w:r>
        <w:rPr>
          <w:rFonts w:eastAsia="標楷體"/>
          <w:color w:val="000000"/>
          <w:sz w:val="20"/>
          <w:szCs w:val="20"/>
        </w:rPr>
        <w:t>2</w:t>
      </w:r>
      <w:r>
        <w:rPr>
          <w:rFonts w:eastAsia="標楷體" w:hint="eastAsia"/>
          <w:color w:val="000000"/>
          <w:sz w:val="20"/>
          <w:szCs w:val="20"/>
        </w:rPr>
        <w:t>次校務基金管理委員會修正通過</w:t>
      </w:r>
    </w:p>
    <w:p w14:paraId="6D355EC3" w14:textId="77777777" w:rsidR="00A55AC3" w:rsidRDefault="00A55AC3" w:rsidP="00A55AC3">
      <w:pPr>
        <w:snapToGrid w:val="0"/>
        <w:jc w:val="right"/>
        <w:rPr>
          <w:rFonts w:eastAsia="標楷體"/>
          <w:color w:val="000000"/>
          <w:sz w:val="20"/>
          <w:szCs w:val="20"/>
        </w:rPr>
      </w:pPr>
      <w:r>
        <w:rPr>
          <w:rFonts w:eastAsia="標楷體"/>
          <w:color w:val="000000"/>
          <w:sz w:val="20"/>
          <w:szCs w:val="20"/>
        </w:rPr>
        <w:t>105.06.05 105</w:t>
      </w:r>
      <w:r>
        <w:rPr>
          <w:rFonts w:eastAsia="標楷體" w:hint="eastAsia"/>
          <w:color w:val="000000"/>
          <w:sz w:val="20"/>
          <w:szCs w:val="20"/>
        </w:rPr>
        <w:t>年度第</w:t>
      </w:r>
      <w:r>
        <w:rPr>
          <w:rFonts w:eastAsia="標楷體"/>
          <w:color w:val="000000"/>
          <w:sz w:val="20"/>
          <w:szCs w:val="20"/>
        </w:rPr>
        <w:t>2</w:t>
      </w:r>
      <w:r>
        <w:rPr>
          <w:rFonts w:eastAsia="標楷體" w:hint="eastAsia"/>
          <w:color w:val="000000"/>
          <w:sz w:val="20"/>
          <w:szCs w:val="20"/>
        </w:rPr>
        <w:t>次校務基金管理委員會修正通過</w:t>
      </w:r>
    </w:p>
    <w:p w14:paraId="33814FD5" w14:textId="77777777" w:rsidR="00A55AC3" w:rsidRDefault="00A55AC3" w:rsidP="00A55AC3">
      <w:pPr>
        <w:snapToGrid w:val="0"/>
        <w:jc w:val="right"/>
        <w:rPr>
          <w:rFonts w:eastAsia="標楷體"/>
          <w:color w:val="000000"/>
          <w:sz w:val="20"/>
          <w:szCs w:val="20"/>
        </w:rPr>
      </w:pPr>
      <w:r>
        <w:rPr>
          <w:rFonts w:eastAsia="標楷體"/>
          <w:color w:val="000000"/>
          <w:sz w:val="20"/>
          <w:szCs w:val="20"/>
        </w:rPr>
        <w:t>105.06.13</w:t>
      </w:r>
      <w:r>
        <w:rPr>
          <w:rFonts w:eastAsia="標楷體" w:hint="eastAsia"/>
          <w:color w:val="000000"/>
          <w:sz w:val="20"/>
          <w:szCs w:val="20"/>
        </w:rPr>
        <w:t>第</w:t>
      </w:r>
      <w:r>
        <w:rPr>
          <w:rFonts w:eastAsia="標楷體"/>
          <w:color w:val="000000"/>
          <w:sz w:val="20"/>
          <w:szCs w:val="20"/>
        </w:rPr>
        <w:t>59</w:t>
      </w:r>
      <w:r>
        <w:rPr>
          <w:rFonts w:eastAsia="標楷體" w:hint="eastAsia"/>
          <w:color w:val="000000"/>
          <w:sz w:val="20"/>
          <w:szCs w:val="20"/>
        </w:rPr>
        <w:t>次校務會議修正通過</w:t>
      </w:r>
    </w:p>
    <w:p w14:paraId="02E074ED" w14:textId="77777777" w:rsidR="00A55AC3" w:rsidRDefault="00A55AC3" w:rsidP="00A55AC3">
      <w:pPr>
        <w:snapToGrid w:val="0"/>
        <w:jc w:val="right"/>
        <w:rPr>
          <w:rFonts w:eastAsia="標楷體"/>
          <w:color w:val="000000"/>
          <w:sz w:val="20"/>
          <w:szCs w:val="20"/>
        </w:rPr>
      </w:pPr>
      <w:r>
        <w:rPr>
          <w:rFonts w:eastAsia="標楷體"/>
          <w:color w:val="000000"/>
          <w:sz w:val="20"/>
          <w:szCs w:val="20"/>
        </w:rPr>
        <w:t>109.03.12</w:t>
      </w:r>
      <w:r>
        <w:rPr>
          <w:rFonts w:eastAsia="標楷體" w:hint="eastAsia"/>
          <w:color w:val="000000"/>
          <w:sz w:val="20"/>
          <w:szCs w:val="20"/>
        </w:rPr>
        <w:t>第</w:t>
      </w:r>
      <w:r>
        <w:rPr>
          <w:rFonts w:eastAsia="標楷體"/>
          <w:color w:val="000000"/>
          <w:sz w:val="20"/>
          <w:szCs w:val="20"/>
        </w:rPr>
        <w:t>245</w:t>
      </w:r>
      <w:r>
        <w:rPr>
          <w:rFonts w:eastAsia="標楷體" w:hint="eastAsia"/>
          <w:color w:val="000000"/>
          <w:sz w:val="20"/>
          <w:szCs w:val="20"/>
        </w:rPr>
        <w:t>次行政會議修正通過</w:t>
      </w:r>
    </w:p>
    <w:p w14:paraId="77F253B4" w14:textId="754BB09A" w:rsidR="00A55AC3" w:rsidRDefault="00A55AC3" w:rsidP="00A55AC3">
      <w:pPr>
        <w:snapToGrid w:val="0"/>
        <w:jc w:val="right"/>
        <w:rPr>
          <w:rFonts w:eastAsia="標楷體"/>
          <w:color w:val="000000"/>
          <w:sz w:val="20"/>
          <w:szCs w:val="20"/>
        </w:rPr>
      </w:pPr>
      <w:r>
        <w:rPr>
          <w:rFonts w:eastAsia="標楷體"/>
          <w:color w:val="000000"/>
          <w:sz w:val="20"/>
          <w:szCs w:val="20"/>
        </w:rPr>
        <w:t>10</w:t>
      </w:r>
      <w:r>
        <w:rPr>
          <w:rFonts w:eastAsia="標楷體" w:hint="eastAsia"/>
          <w:color w:val="000000"/>
          <w:sz w:val="20"/>
          <w:szCs w:val="20"/>
        </w:rPr>
        <w:t>9</w:t>
      </w:r>
      <w:r>
        <w:rPr>
          <w:rFonts w:eastAsia="標楷體"/>
          <w:color w:val="000000"/>
          <w:sz w:val="20"/>
          <w:szCs w:val="20"/>
        </w:rPr>
        <w:t>.0</w:t>
      </w:r>
      <w:r>
        <w:rPr>
          <w:rFonts w:eastAsia="標楷體" w:hint="eastAsia"/>
          <w:color w:val="000000"/>
          <w:sz w:val="20"/>
          <w:szCs w:val="20"/>
        </w:rPr>
        <w:t>5</w:t>
      </w:r>
      <w:r>
        <w:rPr>
          <w:rFonts w:eastAsia="標楷體"/>
          <w:color w:val="000000"/>
          <w:sz w:val="20"/>
          <w:szCs w:val="20"/>
        </w:rPr>
        <w:t>.</w:t>
      </w:r>
      <w:r>
        <w:rPr>
          <w:rFonts w:eastAsia="標楷體" w:hint="eastAsia"/>
          <w:color w:val="000000"/>
          <w:sz w:val="20"/>
          <w:szCs w:val="20"/>
        </w:rPr>
        <w:t>12</w:t>
      </w:r>
      <w:r>
        <w:rPr>
          <w:rFonts w:eastAsia="標楷體"/>
          <w:color w:val="000000"/>
          <w:sz w:val="20"/>
          <w:szCs w:val="20"/>
        </w:rPr>
        <w:t xml:space="preserve"> 10</w:t>
      </w:r>
      <w:r>
        <w:rPr>
          <w:rFonts w:eastAsia="標楷體" w:hint="eastAsia"/>
          <w:color w:val="000000"/>
          <w:sz w:val="20"/>
          <w:szCs w:val="20"/>
        </w:rPr>
        <w:t>9</w:t>
      </w:r>
      <w:r>
        <w:rPr>
          <w:rFonts w:eastAsia="標楷體" w:hint="eastAsia"/>
          <w:color w:val="000000"/>
          <w:sz w:val="20"/>
          <w:szCs w:val="20"/>
        </w:rPr>
        <w:t>年度第</w:t>
      </w:r>
      <w:r>
        <w:rPr>
          <w:rFonts w:eastAsia="標楷體" w:hint="eastAsia"/>
          <w:color w:val="000000"/>
          <w:sz w:val="20"/>
          <w:szCs w:val="20"/>
        </w:rPr>
        <w:t>1</w:t>
      </w:r>
      <w:r>
        <w:rPr>
          <w:rFonts w:eastAsia="標楷體" w:hint="eastAsia"/>
          <w:color w:val="000000"/>
          <w:sz w:val="20"/>
          <w:szCs w:val="20"/>
        </w:rPr>
        <w:t>次校務基金管理委員會修正通過</w:t>
      </w:r>
    </w:p>
    <w:p w14:paraId="19202313" w14:textId="77777777" w:rsidR="003E3BC5" w:rsidRPr="002D4BDB" w:rsidRDefault="003E3BC5" w:rsidP="003E3BC5">
      <w:pPr>
        <w:snapToGrid w:val="0"/>
        <w:jc w:val="right"/>
        <w:rPr>
          <w:rFonts w:eastAsia="標楷體"/>
          <w:sz w:val="20"/>
          <w:szCs w:val="20"/>
        </w:rPr>
      </w:pPr>
      <w:r w:rsidRPr="002D4BDB">
        <w:rPr>
          <w:rFonts w:eastAsia="標楷體" w:hint="eastAsia"/>
          <w:sz w:val="20"/>
          <w:szCs w:val="20"/>
        </w:rPr>
        <w:t>10</w:t>
      </w:r>
      <w:r w:rsidRPr="002D4BDB">
        <w:rPr>
          <w:rFonts w:eastAsia="標楷體"/>
          <w:sz w:val="20"/>
          <w:szCs w:val="20"/>
        </w:rPr>
        <w:t>9</w:t>
      </w:r>
      <w:r w:rsidRPr="002D4BDB">
        <w:rPr>
          <w:rFonts w:eastAsia="標楷體" w:hint="eastAsia"/>
          <w:sz w:val="20"/>
          <w:szCs w:val="20"/>
        </w:rPr>
        <w:t>.06.</w:t>
      </w:r>
      <w:r w:rsidRPr="002D4BDB">
        <w:rPr>
          <w:rFonts w:eastAsia="標楷體"/>
          <w:sz w:val="20"/>
          <w:szCs w:val="20"/>
        </w:rPr>
        <w:t>22</w:t>
      </w:r>
      <w:r w:rsidRPr="002D4BDB">
        <w:rPr>
          <w:rFonts w:eastAsia="標楷體" w:hint="eastAsia"/>
          <w:sz w:val="20"/>
          <w:szCs w:val="20"/>
        </w:rPr>
        <w:t>第</w:t>
      </w:r>
      <w:r w:rsidRPr="002D4BDB">
        <w:rPr>
          <w:rFonts w:eastAsia="標楷體" w:hint="eastAsia"/>
          <w:sz w:val="20"/>
          <w:szCs w:val="20"/>
        </w:rPr>
        <w:t>67</w:t>
      </w:r>
      <w:r w:rsidRPr="002D4BDB">
        <w:rPr>
          <w:rFonts w:eastAsia="標楷體" w:hint="eastAsia"/>
          <w:sz w:val="20"/>
          <w:szCs w:val="20"/>
        </w:rPr>
        <w:t>次校務會議修正通過</w:t>
      </w:r>
    </w:p>
    <w:p w14:paraId="00EE46D4" w14:textId="77777777" w:rsidR="003E3BC5" w:rsidRPr="002D4BDB" w:rsidRDefault="003E3BC5" w:rsidP="003E3BC5">
      <w:pPr>
        <w:snapToGrid w:val="0"/>
        <w:jc w:val="right"/>
        <w:rPr>
          <w:rFonts w:eastAsia="標楷體"/>
          <w:sz w:val="20"/>
          <w:szCs w:val="20"/>
        </w:rPr>
      </w:pPr>
      <w:r w:rsidRPr="002D4BDB">
        <w:rPr>
          <w:rFonts w:eastAsia="標楷體" w:hint="eastAsia"/>
          <w:sz w:val="20"/>
          <w:szCs w:val="20"/>
        </w:rPr>
        <w:t>111.05.26 111</w:t>
      </w:r>
      <w:r w:rsidRPr="002D4BDB">
        <w:rPr>
          <w:rFonts w:eastAsia="標楷體" w:hint="eastAsia"/>
          <w:sz w:val="20"/>
          <w:szCs w:val="20"/>
        </w:rPr>
        <w:t>年度第</w:t>
      </w:r>
      <w:r w:rsidRPr="002D4BDB">
        <w:rPr>
          <w:rFonts w:eastAsia="標楷體" w:hint="eastAsia"/>
          <w:sz w:val="20"/>
          <w:szCs w:val="20"/>
        </w:rPr>
        <w:t>1</w:t>
      </w:r>
      <w:r w:rsidRPr="002D4BDB">
        <w:rPr>
          <w:rFonts w:eastAsia="標楷體" w:hint="eastAsia"/>
          <w:sz w:val="20"/>
          <w:szCs w:val="20"/>
        </w:rPr>
        <w:t>次校務基金管委會修正通過</w:t>
      </w:r>
    </w:p>
    <w:p w14:paraId="501FEBF6"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eastAsia="標楷體"/>
        </w:rPr>
        <w:t>本校為促進知識之累積及擴散為目標，發揮教育、訓練、研發、服務之功能，並裨益國家教育及經濟發展與政府機關、事業機構、民間團體及學術研究機構辦理之產學合作，依「專科以上學校產學合作實施辦法」、「國立大學校院校務基金設置條例」暨「國立大學校院校務基金管理及監督辦法」（以下簡稱管監法）規定，訂定「國立屏東科技大學產學合作</w:t>
      </w:r>
      <w:r w:rsidRPr="002D4BDB">
        <w:rPr>
          <w:rFonts w:eastAsia="標楷體" w:hint="eastAsia"/>
        </w:rPr>
        <w:t>收支管理</w:t>
      </w:r>
      <w:r w:rsidRPr="002D4BDB">
        <w:rPr>
          <w:rFonts w:eastAsia="標楷體"/>
        </w:rPr>
        <w:t>辦法」（以下簡稱本辦法）。</w:t>
      </w:r>
    </w:p>
    <w:p w14:paraId="73AC1801"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ascii="Calibri" w:eastAsia="標楷體" w:hAnsi="Calibri"/>
        </w:rPr>
        <w:t>本辦法所規定之產學合作及研究計畫，</w:t>
      </w:r>
      <w:r w:rsidRPr="002D4BDB">
        <w:rPr>
          <w:rFonts w:ascii="Calibri" w:eastAsia="標楷體" w:hAnsi="Calibri" w:hint="eastAsia"/>
        </w:rPr>
        <w:t>與</w:t>
      </w:r>
      <w:r w:rsidRPr="002D4BDB">
        <w:rPr>
          <w:rFonts w:ascii="Calibri" w:eastAsia="標楷體" w:hAnsi="Calibri"/>
        </w:rPr>
        <w:t>依據</w:t>
      </w:r>
      <w:r w:rsidRPr="002D4BDB">
        <w:rPr>
          <w:rFonts w:ascii="Calibri" w:eastAsia="標楷體" w:hAnsi="Calibri" w:hint="eastAsia"/>
        </w:rPr>
        <w:t>本校</w:t>
      </w:r>
      <w:r w:rsidRPr="002D4BDB">
        <w:rPr>
          <w:rFonts w:ascii="Calibri" w:eastAsia="標楷體" w:hAnsi="Calibri"/>
        </w:rPr>
        <w:t>「服務中心設置暨管理辦法」所設立之服務中心，由本校研究發展處執掌計畫管理及協助相關行政事宜</w:t>
      </w:r>
      <w:r w:rsidRPr="002D4BDB">
        <w:rPr>
          <w:rFonts w:eastAsia="標楷體"/>
        </w:rPr>
        <w:t>。</w:t>
      </w:r>
    </w:p>
    <w:p w14:paraId="2C21C94A"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eastAsia="標楷體"/>
        </w:rPr>
        <w:t>承接中央部會或其轄下單位、政府機構、財團法人及社團法人，所補助或委託辦理之研究計畫，有相關經費編列比例與使用方式規定者，從其規定辦理；若無規定者，應依本辦法辦理。</w:t>
      </w:r>
    </w:p>
    <w:p w14:paraId="2733D727" w14:textId="77777777" w:rsidR="003E3BC5" w:rsidRPr="002D4BDB" w:rsidRDefault="003E3BC5" w:rsidP="00682A0A">
      <w:pPr>
        <w:numPr>
          <w:ilvl w:val="0"/>
          <w:numId w:val="117"/>
        </w:numPr>
        <w:tabs>
          <w:tab w:val="num" w:pos="1092"/>
        </w:tabs>
        <w:adjustRightInd w:val="0"/>
        <w:snapToGrid w:val="0"/>
        <w:spacing w:beforeLines="50" w:before="180" w:afterLines="20" w:after="72"/>
        <w:ind w:left="1094" w:hanging="1094"/>
        <w:jc w:val="both"/>
        <w:rPr>
          <w:rFonts w:eastAsia="標楷體"/>
        </w:rPr>
      </w:pPr>
      <w:r w:rsidRPr="002D4BDB">
        <w:rPr>
          <w:rFonts w:eastAsia="標楷體"/>
        </w:rPr>
        <w:t>適用本辦法之項目包含：</w:t>
      </w:r>
    </w:p>
    <w:p w14:paraId="0AD1C0A6" w14:textId="77777777" w:rsidR="003E3BC5" w:rsidRPr="002D4BDB" w:rsidRDefault="003E3BC5" w:rsidP="003E3BC5">
      <w:pPr>
        <w:snapToGrid w:val="0"/>
        <w:spacing w:afterLines="20" w:after="72"/>
        <w:ind w:leftChars="455" w:left="1553" w:hangingChars="192" w:hanging="461"/>
        <w:rPr>
          <w:rFonts w:eastAsia="標楷體"/>
        </w:rPr>
      </w:pPr>
      <w:r w:rsidRPr="002D4BDB">
        <w:rPr>
          <w:rFonts w:eastAsia="標楷體"/>
        </w:rPr>
        <w:t>一、公民營機構、企業及自然人個體委託或補助之專案研究計畫。</w:t>
      </w:r>
    </w:p>
    <w:p w14:paraId="2BD84CBD" w14:textId="77777777" w:rsidR="003E3BC5" w:rsidRPr="002D4BDB" w:rsidRDefault="003E3BC5" w:rsidP="003E3BC5">
      <w:pPr>
        <w:snapToGrid w:val="0"/>
        <w:spacing w:afterLines="20" w:after="72"/>
        <w:ind w:leftChars="455" w:left="1582" w:hangingChars="204" w:hanging="490"/>
        <w:rPr>
          <w:rFonts w:eastAsia="標楷體"/>
        </w:rPr>
      </w:pPr>
      <w:r w:rsidRPr="002D4BDB">
        <w:rPr>
          <w:rFonts w:eastAsia="標楷體"/>
        </w:rPr>
        <w:t>二、公民營機構及企業委託辦理對其在職人員之非學分、非學位之專案訓練計畫。</w:t>
      </w:r>
    </w:p>
    <w:p w14:paraId="2404BD7D" w14:textId="77777777" w:rsidR="003E3BC5" w:rsidRPr="002D4BDB" w:rsidRDefault="003E3BC5" w:rsidP="003E3BC5">
      <w:pPr>
        <w:snapToGrid w:val="0"/>
        <w:spacing w:afterLines="20" w:after="72"/>
        <w:ind w:leftChars="455" w:left="1553" w:hangingChars="192" w:hanging="461"/>
        <w:rPr>
          <w:rFonts w:eastAsia="標楷體"/>
        </w:rPr>
      </w:pPr>
      <w:r w:rsidRPr="002D4BDB">
        <w:rPr>
          <w:rFonts w:eastAsia="標楷體"/>
        </w:rPr>
        <w:t>三、公民營機構及企業委託辦理之研討會或研習會。</w:t>
      </w:r>
    </w:p>
    <w:p w14:paraId="64E61B2E" w14:textId="77777777" w:rsidR="003E3BC5" w:rsidRPr="002D4BDB" w:rsidRDefault="003E3BC5" w:rsidP="003E3BC5">
      <w:pPr>
        <w:snapToGrid w:val="0"/>
        <w:spacing w:afterLines="20" w:after="72"/>
        <w:ind w:leftChars="455" w:left="1553" w:hangingChars="192" w:hanging="461"/>
        <w:rPr>
          <w:rFonts w:eastAsia="標楷體"/>
        </w:rPr>
      </w:pPr>
      <w:r w:rsidRPr="002D4BDB">
        <w:rPr>
          <w:rFonts w:eastAsia="標楷體"/>
        </w:rPr>
        <w:t>四、公民營機構及企業委託本校「服務中心」辦理之技術服務案件。</w:t>
      </w:r>
    </w:p>
    <w:p w14:paraId="6AADAB72" w14:textId="77777777" w:rsidR="003E3BC5" w:rsidRPr="002D4BDB" w:rsidRDefault="003E3BC5" w:rsidP="003E3BC5">
      <w:pPr>
        <w:snapToGrid w:val="0"/>
        <w:spacing w:afterLines="30" w:after="108"/>
        <w:ind w:leftChars="455" w:left="1553" w:hangingChars="192" w:hanging="461"/>
        <w:rPr>
          <w:rFonts w:eastAsia="標楷體"/>
        </w:rPr>
      </w:pPr>
      <w:r w:rsidRPr="002D4BDB">
        <w:rPr>
          <w:rFonts w:eastAsia="標楷體"/>
        </w:rPr>
        <w:t>五、透過教育部、科技部、經濟部、農委會等政府機構所委託之產學合作或科技專案計畫，其民營機構或企業出資部分。</w:t>
      </w:r>
    </w:p>
    <w:p w14:paraId="2397184C" w14:textId="77777777" w:rsidR="003E3BC5" w:rsidRPr="002D4BDB" w:rsidRDefault="003E3BC5" w:rsidP="003E3BC5">
      <w:pPr>
        <w:snapToGrid w:val="0"/>
        <w:spacing w:afterLines="20" w:after="72"/>
        <w:ind w:leftChars="454" w:left="1090"/>
        <w:rPr>
          <w:rFonts w:eastAsia="標楷體"/>
        </w:rPr>
      </w:pPr>
      <w:r w:rsidRPr="002D4BDB">
        <w:rPr>
          <w:rFonts w:eastAsia="標楷體"/>
        </w:rPr>
        <w:t>與本校有簽訂合作關係合約之民營機構或企業，得另案簽請辦理。</w:t>
      </w:r>
    </w:p>
    <w:p w14:paraId="768BD3F4" w14:textId="77777777" w:rsidR="003E3BC5" w:rsidRPr="002D4BDB" w:rsidRDefault="003E3BC5" w:rsidP="00682A0A">
      <w:pPr>
        <w:numPr>
          <w:ilvl w:val="0"/>
          <w:numId w:val="117"/>
        </w:numPr>
        <w:tabs>
          <w:tab w:val="num" w:pos="1092"/>
        </w:tabs>
        <w:adjustRightInd w:val="0"/>
        <w:snapToGrid w:val="0"/>
        <w:spacing w:beforeLines="50" w:before="180" w:afterLines="30" w:after="108"/>
        <w:ind w:left="1094" w:hanging="1094"/>
        <w:jc w:val="both"/>
        <w:rPr>
          <w:rFonts w:eastAsia="標楷體"/>
        </w:rPr>
      </w:pPr>
      <w:r w:rsidRPr="002D4BDB">
        <w:rPr>
          <w:rFonts w:eastAsia="標楷體"/>
        </w:rPr>
        <w:t>適用本辦法之計畫及技術服務案件，其主持人應符合科技部補助專題研究計畫作業要點所列計畫主持人資格</w:t>
      </w:r>
      <w:r w:rsidRPr="002D4BDB">
        <w:rPr>
          <w:rFonts w:eastAsia="標楷體" w:hint="eastAsia"/>
        </w:rPr>
        <w:t>，或為本校研究總中心及其所屬各中心聘任之研究人員</w:t>
      </w:r>
      <w:r w:rsidRPr="002D4BDB">
        <w:rPr>
          <w:rFonts w:eastAsia="標楷體"/>
        </w:rPr>
        <w:t>，並得依計畫執行所需之相關費用編列預算提出計畫書，計畫執行前應經校內行政程序登錄計畫處理表並會辦相關業管單位審核，並陳請校長核定後始得執行。</w:t>
      </w:r>
    </w:p>
    <w:p w14:paraId="6D4F2841" w14:textId="77777777" w:rsidR="003E3BC5" w:rsidRPr="002D4BDB" w:rsidRDefault="003E3BC5" w:rsidP="003E3BC5">
      <w:pPr>
        <w:snapToGrid w:val="0"/>
        <w:spacing w:afterLines="20" w:after="72"/>
        <w:ind w:leftChars="454" w:left="1090"/>
        <w:rPr>
          <w:rFonts w:ascii="Calibri" w:eastAsia="標楷體" w:hAnsi="Calibri"/>
          <w:b/>
          <w:strike/>
          <w:u w:val="single"/>
        </w:rPr>
      </w:pPr>
      <w:r w:rsidRPr="002D4BDB">
        <w:rPr>
          <w:rFonts w:ascii="Calibri" w:eastAsia="標楷體" w:hAnsi="Calibri" w:hint="eastAsia"/>
        </w:rPr>
        <w:t>前述具主持人資格之人員</w:t>
      </w:r>
      <w:r w:rsidRPr="002D4BDB">
        <w:rPr>
          <w:rFonts w:ascii="Calibri" w:eastAsia="標楷體" w:hAnsi="Calibri"/>
        </w:rPr>
        <w:t>承接計畫及技術服務案件，應由學校具名簽訂合約，不得未經學校行政</w:t>
      </w:r>
      <w:r w:rsidRPr="002D4BDB">
        <w:rPr>
          <w:rFonts w:ascii="Calibri" w:eastAsia="標楷體" w:hAnsi="Calibri" w:hint="eastAsia"/>
        </w:rPr>
        <w:t>程序即</w:t>
      </w:r>
      <w:r w:rsidRPr="002D4BDB">
        <w:rPr>
          <w:rFonts w:ascii="Calibri" w:eastAsia="標楷體" w:hAnsi="Calibri"/>
        </w:rPr>
        <w:t>逕與各機關或私人單位訂約。</w:t>
      </w:r>
      <w:r w:rsidRPr="002D4BDB">
        <w:rPr>
          <w:rFonts w:ascii="Calibri" w:eastAsia="標楷體" w:hAnsi="Calibri"/>
          <w:b/>
          <w:u w:val="single"/>
        </w:rPr>
        <w:t>訂約日期除中央部會或政府機構依核定日期執行</w:t>
      </w:r>
      <w:r w:rsidRPr="002D4BDB">
        <w:rPr>
          <w:rFonts w:ascii="Calibri" w:eastAsia="標楷體" w:hAnsi="Calibri" w:hint="eastAsia"/>
          <w:b/>
          <w:u w:val="single"/>
        </w:rPr>
        <w:t>從其規定</w:t>
      </w:r>
      <w:r w:rsidRPr="002D4BDB">
        <w:rPr>
          <w:rFonts w:ascii="Calibri" w:eastAsia="標楷體" w:hAnsi="Calibri"/>
          <w:b/>
          <w:u w:val="single"/>
        </w:rPr>
        <w:t>外，其餘單位計畫執行期間以</w:t>
      </w:r>
      <w:r w:rsidRPr="002D4BDB">
        <w:rPr>
          <w:rFonts w:eastAsia="標楷體"/>
          <w:b/>
          <w:u w:val="single"/>
        </w:rPr>
        <w:t>3</w:t>
      </w:r>
      <w:r w:rsidRPr="002D4BDB">
        <w:rPr>
          <w:rFonts w:ascii="Calibri" w:eastAsia="標楷體" w:hAnsi="Calibri"/>
          <w:b/>
          <w:u w:val="single"/>
        </w:rPr>
        <w:t>年為限。</w:t>
      </w:r>
    </w:p>
    <w:p w14:paraId="10C8461E" w14:textId="77777777" w:rsidR="003E3BC5" w:rsidRPr="002D4BDB" w:rsidRDefault="003E3BC5" w:rsidP="003E3BC5">
      <w:pPr>
        <w:snapToGrid w:val="0"/>
        <w:spacing w:afterLines="20" w:after="72"/>
        <w:ind w:leftChars="454" w:left="1090"/>
        <w:rPr>
          <w:rFonts w:eastAsia="標楷體"/>
        </w:rPr>
      </w:pPr>
      <w:r w:rsidRPr="002D4BDB">
        <w:rPr>
          <w:rFonts w:ascii="Calibri" w:eastAsia="標楷體" w:hAnsi="Calibri"/>
        </w:rPr>
        <w:t>執行計畫及技術服務案件如涉及校名使用，應依本校「校名與標誌使用要點」辦理</w:t>
      </w:r>
      <w:r w:rsidRPr="002D4BDB">
        <w:rPr>
          <w:rFonts w:eastAsia="標楷體"/>
        </w:rPr>
        <w:t>。</w:t>
      </w:r>
    </w:p>
    <w:p w14:paraId="6E36B427" w14:textId="77777777" w:rsidR="003E3BC5" w:rsidRPr="002D4BDB" w:rsidRDefault="003E3BC5" w:rsidP="00682A0A">
      <w:pPr>
        <w:numPr>
          <w:ilvl w:val="0"/>
          <w:numId w:val="117"/>
        </w:numPr>
        <w:tabs>
          <w:tab w:val="num" w:pos="1092"/>
        </w:tabs>
        <w:adjustRightInd w:val="0"/>
        <w:snapToGrid w:val="0"/>
        <w:spacing w:beforeLines="50" w:before="180" w:afterLines="20" w:after="72"/>
        <w:ind w:left="1094" w:hanging="1094"/>
        <w:jc w:val="both"/>
        <w:rPr>
          <w:rFonts w:eastAsia="標楷體"/>
        </w:rPr>
      </w:pPr>
      <w:r w:rsidRPr="002D4BDB">
        <w:rPr>
          <w:rFonts w:ascii="Calibri" w:eastAsia="標楷體" w:hAnsi="Calibri" w:hint="eastAsia"/>
        </w:rPr>
        <w:t>依本辦法第四條所規範執行之項目，有關計畫經費編列、行政管理費提撥及收支分配標準，其使用要點另訂之。</w:t>
      </w:r>
    </w:p>
    <w:p w14:paraId="43AA3268"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eastAsia="標楷體"/>
        </w:rPr>
        <w:t>產學合作及研究計畫經費之繳納、支付及核銷等行政作業程序，依本校總務及會計作業程序及規定辦理。</w:t>
      </w:r>
    </w:p>
    <w:p w14:paraId="735C8B88" w14:textId="77777777" w:rsidR="003E3BC5" w:rsidRPr="002D4BDB" w:rsidRDefault="003E3BC5" w:rsidP="00682A0A">
      <w:pPr>
        <w:numPr>
          <w:ilvl w:val="0"/>
          <w:numId w:val="117"/>
        </w:numPr>
        <w:tabs>
          <w:tab w:val="num" w:pos="1092"/>
        </w:tabs>
        <w:adjustRightInd w:val="0"/>
        <w:snapToGrid w:val="0"/>
        <w:spacing w:beforeLines="50" w:before="180" w:afterLines="30" w:after="108"/>
        <w:ind w:left="1094" w:hanging="1094"/>
        <w:jc w:val="both"/>
        <w:rPr>
          <w:rFonts w:eastAsia="標楷體"/>
        </w:rPr>
      </w:pPr>
      <w:r w:rsidRPr="002D4BDB">
        <w:rPr>
          <w:rFonts w:eastAsia="標楷體"/>
        </w:rPr>
        <w:t>參與產學合作及研究計畫等相關人員之酬勞支領，依照計畫合約約定辦理。研究計畫之主持人及參與人員應依合約內容規定，確實履行合約之權利與義務。</w:t>
      </w:r>
    </w:p>
    <w:p w14:paraId="4061D2BF" w14:textId="77777777" w:rsidR="003E3BC5" w:rsidRPr="002D4BDB" w:rsidRDefault="003E3BC5" w:rsidP="003E3BC5">
      <w:pPr>
        <w:snapToGrid w:val="0"/>
        <w:spacing w:afterLines="30" w:after="108"/>
        <w:ind w:leftChars="454" w:left="1090"/>
        <w:jc w:val="both"/>
        <w:rPr>
          <w:rFonts w:eastAsia="標楷體"/>
        </w:rPr>
      </w:pPr>
      <w:r w:rsidRPr="002D4BDB">
        <w:rPr>
          <w:rFonts w:eastAsia="標楷體"/>
        </w:rPr>
        <w:t>為建立對產學合作計畫之風險控管機制，所有產學合作計畫之合約、文稿及報告等，均須由計畫主持人附署簽章，並擔負所有侵權、賠償及訴訟等責任。</w:t>
      </w:r>
    </w:p>
    <w:p w14:paraId="03DECA6C"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ascii="Calibri" w:eastAsia="標楷體" w:hAnsi="Calibri"/>
        </w:rPr>
        <w:t>依本辦法執行之產學合作及研究計畫成果，其技術移轉或專利權收益之分配，除依政府之相關規定</w:t>
      </w:r>
      <w:r w:rsidRPr="002D4BDB">
        <w:rPr>
          <w:rFonts w:ascii="Calibri" w:eastAsia="標楷體" w:hAnsi="Calibri" w:hint="eastAsia"/>
        </w:rPr>
        <w:t>辦</w:t>
      </w:r>
      <w:r w:rsidRPr="002D4BDB">
        <w:rPr>
          <w:rFonts w:ascii="Calibri" w:eastAsia="標楷體" w:hAnsi="Calibri"/>
        </w:rPr>
        <w:t>理外，應依</w:t>
      </w:r>
      <w:r w:rsidRPr="002D4BDB">
        <w:rPr>
          <w:rFonts w:ascii="Calibri" w:eastAsia="標楷體" w:hAnsi="Calibri" w:hint="eastAsia"/>
        </w:rPr>
        <w:t>照</w:t>
      </w:r>
      <w:r w:rsidRPr="002D4BDB">
        <w:rPr>
          <w:rFonts w:ascii="Calibri" w:eastAsia="標楷體" w:hAnsi="Calibri"/>
        </w:rPr>
        <w:t>合約規定辦理。</w:t>
      </w:r>
      <w:r w:rsidRPr="002D4BDB">
        <w:rPr>
          <w:rFonts w:ascii="Calibri" w:eastAsia="標楷體" w:hAnsi="Calibri" w:hint="eastAsia"/>
        </w:rPr>
        <w:t>有關</w:t>
      </w:r>
      <w:r w:rsidRPr="002D4BDB">
        <w:rPr>
          <w:rFonts w:ascii="Calibri" w:eastAsia="標楷體" w:hAnsi="Calibri"/>
        </w:rPr>
        <w:t>本校所得之技術移轉或專利權收益，其分配及運用辦法另訂之。</w:t>
      </w:r>
    </w:p>
    <w:p w14:paraId="15084D54"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ascii="Calibri" w:eastAsia="標楷體" w:hAnsi="Calibri"/>
        </w:rPr>
        <w:t>計畫主持人</w:t>
      </w:r>
      <w:r w:rsidRPr="002D4BDB">
        <w:rPr>
          <w:rFonts w:ascii="Calibri" w:eastAsia="標楷體" w:hAnsi="Calibri" w:hint="eastAsia"/>
        </w:rPr>
        <w:t>於</w:t>
      </w:r>
      <w:r w:rsidRPr="002D4BDB">
        <w:rPr>
          <w:rFonts w:ascii="Calibri" w:eastAsia="標楷體" w:hAnsi="Calibri"/>
        </w:rPr>
        <w:t>計畫結案時，除依合約規定向委託或補助單位繳交成果報告外</w:t>
      </w:r>
      <w:r w:rsidRPr="002D4BDB">
        <w:rPr>
          <w:rFonts w:ascii="Calibri" w:eastAsia="標楷體" w:hAnsi="Calibri" w:hint="eastAsia"/>
        </w:rPr>
        <w:t>，</w:t>
      </w:r>
      <w:r w:rsidRPr="002D4BDB">
        <w:rPr>
          <w:rFonts w:ascii="Calibri" w:eastAsia="標楷體" w:hAnsi="Calibri"/>
        </w:rPr>
        <w:t>應</w:t>
      </w:r>
      <w:r w:rsidRPr="002D4BDB">
        <w:rPr>
          <w:rFonts w:ascii="Calibri" w:eastAsia="標楷體" w:hAnsi="Calibri" w:hint="eastAsia"/>
        </w:rPr>
        <w:t>依據本校「研發成果管理辦法」之規定，</w:t>
      </w:r>
      <w:r w:rsidRPr="002D4BDB">
        <w:rPr>
          <w:rFonts w:ascii="Calibri" w:eastAsia="標楷體" w:hAnsi="Calibri"/>
        </w:rPr>
        <w:t>配合</w:t>
      </w:r>
      <w:r w:rsidRPr="002D4BDB">
        <w:rPr>
          <w:rFonts w:ascii="Calibri" w:eastAsia="標楷體" w:hAnsi="Calibri" w:hint="eastAsia"/>
        </w:rPr>
        <w:t>學校辦理相關</w:t>
      </w:r>
      <w:r w:rsidRPr="002D4BDB">
        <w:rPr>
          <w:rFonts w:ascii="Calibri" w:eastAsia="標楷體" w:hAnsi="Calibri"/>
        </w:rPr>
        <w:t>研發成果</w:t>
      </w:r>
      <w:r w:rsidRPr="002D4BDB">
        <w:rPr>
          <w:rFonts w:ascii="Calibri" w:eastAsia="標楷體" w:hAnsi="Calibri" w:hint="eastAsia"/>
        </w:rPr>
        <w:t>之</w:t>
      </w:r>
      <w:r w:rsidRPr="002D4BDB">
        <w:rPr>
          <w:rFonts w:ascii="Calibri" w:eastAsia="標楷體" w:hAnsi="Calibri"/>
        </w:rPr>
        <w:t>管理</w:t>
      </w:r>
      <w:r w:rsidRPr="002D4BDB">
        <w:rPr>
          <w:rFonts w:ascii="Calibri" w:eastAsia="標楷體" w:hAnsi="Calibri" w:hint="eastAsia"/>
        </w:rPr>
        <w:t>及運用</w:t>
      </w:r>
      <w:r w:rsidRPr="002D4BDB">
        <w:rPr>
          <w:rFonts w:ascii="Calibri" w:eastAsia="標楷體" w:hAnsi="Calibri"/>
        </w:rPr>
        <w:t>。</w:t>
      </w:r>
    </w:p>
    <w:p w14:paraId="7A8B5CEA" w14:textId="77777777" w:rsidR="003E3BC5" w:rsidRPr="002D4BDB" w:rsidRDefault="003E3BC5" w:rsidP="00682A0A">
      <w:pPr>
        <w:numPr>
          <w:ilvl w:val="0"/>
          <w:numId w:val="117"/>
        </w:numPr>
        <w:tabs>
          <w:tab w:val="num" w:pos="1092"/>
        </w:tabs>
        <w:adjustRightInd w:val="0"/>
        <w:snapToGrid w:val="0"/>
        <w:spacing w:beforeLines="50" w:before="180"/>
        <w:ind w:left="1094" w:hanging="1094"/>
        <w:jc w:val="both"/>
        <w:rPr>
          <w:rFonts w:eastAsia="標楷體"/>
        </w:rPr>
      </w:pPr>
      <w:r w:rsidRPr="002D4BDB">
        <w:rPr>
          <w:rFonts w:ascii="Calibri" w:eastAsia="標楷體" w:hAnsi="Calibri" w:hint="eastAsia"/>
        </w:rPr>
        <w:t>本辦法經校務基金管理委員會議及校務會議通過後施行，修正時亦同</w:t>
      </w:r>
      <w:r w:rsidRPr="002D4BDB">
        <w:rPr>
          <w:rFonts w:ascii="Calibri" w:eastAsia="標楷體" w:hAnsi="Calibri"/>
        </w:rPr>
        <w:t>。</w:t>
      </w:r>
    </w:p>
    <w:p w14:paraId="4F786F33" w14:textId="77777777" w:rsidR="003E3BC5" w:rsidRPr="002D4BDB" w:rsidRDefault="003E3BC5" w:rsidP="003E3BC5">
      <w:pPr>
        <w:snapToGrid w:val="0"/>
        <w:spacing w:line="288" w:lineRule="auto"/>
        <w:jc w:val="both"/>
        <w:rPr>
          <w:rFonts w:eastAsia="標楷體"/>
          <w:b/>
          <w:bCs/>
          <w:sz w:val="28"/>
          <w:szCs w:val="28"/>
        </w:rPr>
      </w:pPr>
    </w:p>
    <w:p w14:paraId="5A4ECA79" w14:textId="77777777" w:rsidR="003E3BC5" w:rsidRPr="002D4BDB" w:rsidRDefault="003E3BC5" w:rsidP="003E3BC5">
      <w:pPr>
        <w:widowControl/>
        <w:rPr>
          <w:rFonts w:eastAsia="標楷體"/>
          <w:b/>
          <w:bCs/>
          <w:sz w:val="28"/>
          <w:szCs w:val="28"/>
        </w:rPr>
      </w:pPr>
      <w:r w:rsidRPr="002D4BDB">
        <w:rPr>
          <w:rFonts w:eastAsia="標楷體"/>
          <w:b/>
          <w:bCs/>
          <w:sz w:val="28"/>
          <w:szCs w:val="28"/>
        </w:rPr>
        <w:br w:type="page"/>
      </w:r>
    </w:p>
    <w:p w14:paraId="3644BD41" w14:textId="6B7A9EC9" w:rsidR="00E33B70" w:rsidRPr="00C31F69" w:rsidRDefault="00E33B70" w:rsidP="004051EF">
      <w:pPr>
        <w:pStyle w:val="1"/>
        <w:rPr>
          <w:rFonts w:hAnsi="Times New Roman"/>
          <w:sz w:val="28"/>
        </w:rPr>
      </w:pPr>
      <w:bookmarkStart w:id="21" w:name="_Toc105404654"/>
      <w:r w:rsidRPr="00C31F69">
        <w:t>國立屏東科技大學產學合作計畫全年度結餘款運用及管理要點</w:t>
      </w:r>
      <w:r w:rsidRPr="00C31F69">
        <w:rPr>
          <w:rFonts w:hAnsi="Times New Roman" w:hint="eastAsia"/>
          <w:color w:val="FFFFFF" w:themeColor="background1"/>
          <w:sz w:val="18"/>
          <w:szCs w:val="18"/>
        </w:rPr>
        <w:t>104.12.23</w:t>
      </w:r>
      <w:bookmarkEnd w:id="21"/>
    </w:p>
    <w:p w14:paraId="061D3A50"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98</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6</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18</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w:t>
      </w:r>
      <w:r w:rsidRPr="00C31F69">
        <w:rPr>
          <w:rFonts w:ascii="Times New Roman" w:eastAsia="標楷體" w:hAnsi="Times New Roman" w:cs="Times New Roman" w:hint="eastAsia"/>
          <w:bCs/>
          <w:kern w:val="0"/>
          <w:sz w:val="16"/>
          <w:szCs w:val="16"/>
        </w:rPr>
        <w:t>本校第</w:t>
      </w:r>
      <w:r w:rsidRPr="00C31F69">
        <w:rPr>
          <w:rFonts w:ascii="Times New Roman" w:eastAsia="標楷體" w:hAnsi="Times New Roman" w:cs="Times New Roman" w:hint="eastAsia"/>
          <w:bCs/>
          <w:kern w:val="0"/>
          <w:sz w:val="16"/>
          <w:szCs w:val="16"/>
        </w:rPr>
        <w:t>132</w:t>
      </w:r>
      <w:r w:rsidRPr="00C31F69">
        <w:rPr>
          <w:rFonts w:ascii="Times New Roman" w:eastAsia="標楷體" w:hAnsi="Times New Roman" w:cs="Times New Roman" w:hint="eastAsia"/>
          <w:bCs/>
          <w:kern w:val="0"/>
          <w:sz w:val="16"/>
          <w:szCs w:val="16"/>
        </w:rPr>
        <w:t>次行政會議通過</w:t>
      </w:r>
    </w:p>
    <w:p w14:paraId="2A52BE6B"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98</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8</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26</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w:t>
      </w:r>
      <w:r w:rsidRPr="00C31F69">
        <w:rPr>
          <w:rFonts w:ascii="Times New Roman" w:eastAsia="標楷體" w:hAnsi="Times New Roman" w:cs="Times New Roman" w:hint="eastAsia"/>
          <w:bCs/>
          <w:kern w:val="0"/>
          <w:sz w:val="16"/>
          <w:szCs w:val="16"/>
        </w:rPr>
        <w:t>本校</w:t>
      </w:r>
      <w:r w:rsidRPr="00C31F69">
        <w:rPr>
          <w:rFonts w:ascii="Times New Roman" w:eastAsia="標楷體" w:hAnsi="Times New Roman" w:cs="Times New Roman" w:hint="eastAsia"/>
          <w:bCs/>
          <w:kern w:val="0"/>
          <w:sz w:val="16"/>
          <w:szCs w:val="16"/>
        </w:rPr>
        <w:t>98</w:t>
      </w:r>
      <w:r w:rsidRPr="00C31F69">
        <w:rPr>
          <w:rFonts w:ascii="Times New Roman" w:eastAsia="標楷體" w:hAnsi="Times New Roman" w:cs="Times New Roman" w:hint="eastAsia"/>
          <w:bCs/>
          <w:kern w:val="0"/>
          <w:sz w:val="16"/>
          <w:szCs w:val="16"/>
        </w:rPr>
        <w:t>年度第</w:t>
      </w:r>
      <w:r w:rsidRPr="00C31F69">
        <w:rPr>
          <w:rFonts w:ascii="Times New Roman" w:eastAsia="標楷體" w:hAnsi="Times New Roman" w:cs="Times New Roman" w:hint="eastAsia"/>
          <w:bCs/>
          <w:kern w:val="0"/>
          <w:sz w:val="16"/>
          <w:szCs w:val="16"/>
        </w:rPr>
        <w:t>3</w:t>
      </w:r>
      <w:r w:rsidRPr="00C31F69">
        <w:rPr>
          <w:rFonts w:ascii="Times New Roman" w:eastAsia="標楷體" w:hAnsi="Times New Roman" w:cs="Times New Roman" w:hint="eastAsia"/>
          <w:bCs/>
          <w:kern w:val="0"/>
          <w:sz w:val="16"/>
          <w:szCs w:val="16"/>
        </w:rPr>
        <w:t>次校務基金管理委員會議通過</w:t>
      </w:r>
    </w:p>
    <w:p w14:paraId="435FE0EB"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101</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12</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3</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w:t>
      </w:r>
      <w:r w:rsidRPr="00C31F69">
        <w:rPr>
          <w:rFonts w:ascii="Times New Roman" w:eastAsia="標楷體" w:hAnsi="Times New Roman" w:cs="Times New Roman" w:hint="eastAsia"/>
          <w:bCs/>
          <w:kern w:val="0"/>
          <w:sz w:val="16"/>
          <w:szCs w:val="16"/>
        </w:rPr>
        <w:t>本校</w:t>
      </w:r>
      <w:r w:rsidRPr="00C31F69">
        <w:rPr>
          <w:rFonts w:ascii="Times New Roman" w:eastAsia="標楷體" w:hAnsi="Times New Roman" w:cs="Times New Roman" w:hint="eastAsia"/>
          <w:bCs/>
          <w:kern w:val="0"/>
          <w:sz w:val="16"/>
          <w:szCs w:val="16"/>
        </w:rPr>
        <w:t>101</w:t>
      </w:r>
      <w:r w:rsidRPr="00C31F69">
        <w:rPr>
          <w:rFonts w:ascii="Times New Roman" w:eastAsia="標楷體" w:hAnsi="Times New Roman" w:cs="Times New Roman" w:hint="eastAsia"/>
          <w:bCs/>
          <w:kern w:val="0"/>
          <w:sz w:val="16"/>
          <w:szCs w:val="16"/>
        </w:rPr>
        <w:t>年度第</w:t>
      </w:r>
      <w:r w:rsidRPr="00C31F69">
        <w:rPr>
          <w:rFonts w:ascii="Times New Roman" w:eastAsia="標楷體" w:hAnsi="Times New Roman" w:cs="Times New Roman" w:hint="eastAsia"/>
          <w:bCs/>
          <w:kern w:val="0"/>
          <w:sz w:val="16"/>
          <w:szCs w:val="16"/>
        </w:rPr>
        <w:t>3</w:t>
      </w:r>
      <w:r w:rsidRPr="00C31F69">
        <w:rPr>
          <w:rFonts w:ascii="Times New Roman" w:eastAsia="標楷體" w:hAnsi="Times New Roman" w:cs="Times New Roman" w:hint="eastAsia"/>
          <w:bCs/>
          <w:kern w:val="0"/>
          <w:sz w:val="16"/>
          <w:szCs w:val="16"/>
        </w:rPr>
        <w:t>次校務基金管理委員會議通過</w:t>
      </w:r>
    </w:p>
    <w:p w14:paraId="50446D3D"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102</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5</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3</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w:t>
      </w:r>
      <w:r w:rsidRPr="00C31F69">
        <w:rPr>
          <w:rFonts w:ascii="Times New Roman" w:eastAsia="標楷體" w:hAnsi="Times New Roman" w:cs="Times New Roman" w:hint="eastAsia"/>
          <w:bCs/>
          <w:kern w:val="0"/>
          <w:sz w:val="16"/>
          <w:szCs w:val="16"/>
        </w:rPr>
        <w:t>本校</w:t>
      </w:r>
      <w:r w:rsidRPr="00C31F69">
        <w:rPr>
          <w:rFonts w:ascii="Times New Roman" w:eastAsia="標楷體" w:hAnsi="Times New Roman" w:cs="Times New Roman" w:hint="eastAsia"/>
          <w:bCs/>
          <w:kern w:val="0"/>
          <w:sz w:val="16"/>
          <w:szCs w:val="16"/>
        </w:rPr>
        <w:t>102</w:t>
      </w:r>
      <w:r w:rsidRPr="00C31F69">
        <w:rPr>
          <w:rFonts w:ascii="Times New Roman" w:eastAsia="標楷體" w:hAnsi="Times New Roman" w:cs="Times New Roman" w:hint="eastAsia"/>
          <w:bCs/>
          <w:kern w:val="0"/>
          <w:sz w:val="16"/>
          <w:szCs w:val="16"/>
        </w:rPr>
        <w:t>年度第</w:t>
      </w:r>
      <w:r w:rsidRPr="00C31F69">
        <w:rPr>
          <w:rFonts w:ascii="Times New Roman" w:eastAsia="標楷體" w:hAnsi="Times New Roman" w:cs="Times New Roman" w:hint="eastAsia"/>
          <w:bCs/>
          <w:kern w:val="0"/>
          <w:sz w:val="16"/>
          <w:szCs w:val="16"/>
        </w:rPr>
        <w:t>2</w:t>
      </w:r>
      <w:r w:rsidRPr="00C31F69">
        <w:rPr>
          <w:rFonts w:ascii="Times New Roman" w:eastAsia="標楷體" w:hAnsi="Times New Roman" w:cs="Times New Roman" w:hint="eastAsia"/>
          <w:bCs/>
          <w:kern w:val="0"/>
          <w:sz w:val="16"/>
          <w:szCs w:val="16"/>
        </w:rPr>
        <w:t>次校務基金管理委員會議通過</w:t>
      </w:r>
    </w:p>
    <w:p w14:paraId="6C1F9D24" w14:textId="77777777" w:rsidR="00E33B70" w:rsidRPr="00C31F69" w:rsidRDefault="00E33B70" w:rsidP="004051EF">
      <w:pPr>
        <w:widowControl/>
        <w:snapToGrid w:val="0"/>
        <w:ind w:right="70"/>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hint="eastAsia"/>
          <w:bCs/>
          <w:kern w:val="0"/>
          <w:sz w:val="16"/>
          <w:szCs w:val="16"/>
        </w:rPr>
        <w:t>104</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hint="eastAsia"/>
          <w:bCs/>
          <w:kern w:val="0"/>
          <w:sz w:val="16"/>
          <w:szCs w:val="16"/>
        </w:rPr>
        <w:t>5</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hint="eastAsia"/>
          <w:bCs/>
          <w:kern w:val="0"/>
          <w:sz w:val="16"/>
          <w:szCs w:val="16"/>
        </w:rPr>
        <w:t>14</w:t>
      </w:r>
      <w:r w:rsidRPr="00C31F69">
        <w:rPr>
          <w:rFonts w:ascii="Times New Roman" w:eastAsia="標楷體" w:hAnsi="Times New Roman" w:cs="Times New Roman" w:hint="eastAsia"/>
          <w:bCs/>
          <w:kern w:val="0"/>
          <w:sz w:val="16"/>
          <w:szCs w:val="16"/>
        </w:rPr>
        <w:t>日</w:t>
      </w:r>
      <w:r w:rsidRPr="00C31F69">
        <w:rPr>
          <w:rFonts w:ascii="Times New Roman" w:eastAsia="標楷體" w:hAnsi="Times New Roman" w:cs="Times New Roman" w:hint="eastAsia"/>
          <w:bCs/>
          <w:kern w:val="0"/>
          <w:sz w:val="16"/>
          <w:szCs w:val="16"/>
        </w:rPr>
        <w:t xml:space="preserve"> 104</w:t>
      </w:r>
      <w:r w:rsidRPr="00C31F69">
        <w:rPr>
          <w:rFonts w:ascii="Times New Roman" w:eastAsia="標楷體" w:hAnsi="Times New Roman" w:cs="Times New Roman" w:hint="eastAsia"/>
          <w:bCs/>
          <w:kern w:val="0"/>
          <w:sz w:val="16"/>
          <w:szCs w:val="16"/>
        </w:rPr>
        <w:t>年度第</w:t>
      </w:r>
      <w:r w:rsidRPr="00C31F69">
        <w:rPr>
          <w:rFonts w:ascii="Times New Roman" w:eastAsia="標楷體" w:hAnsi="Times New Roman" w:cs="Times New Roman" w:hint="eastAsia"/>
          <w:bCs/>
          <w:kern w:val="0"/>
          <w:sz w:val="16"/>
          <w:szCs w:val="16"/>
        </w:rPr>
        <w:t>1</w:t>
      </w:r>
      <w:r w:rsidRPr="00C31F69">
        <w:rPr>
          <w:rFonts w:ascii="Times New Roman" w:eastAsia="標楷體" w:hAnsi="Times New Roman" w:cs="Times New Roman" w:hint="eastAsia"/>
          <w:bCs/>
          <w:kern w:val="0"/>
          <w:sz w:val="16"/>
          <w:szCs w:val="16"/>
        </w:rPr>
        <w:t>次校務基金管理委員會修正通過</w:t>
      </w:r>
    </w:p>
    <w:p w14:paraId="13DC6212" w14:textId="77777777" w:rsidR="00E33B70" w:rsidRPr="00C31F69" w:rsidRDefault="00E33B70" w:rsidP="004051EF">
      <w:pPr>
        <w:widowControl/>
        <w:snapToGrid w:val="0"/>
        <w:ind w:right="70"/>
        <w:jc w:val="right"/>
        <w:rPr>
          <w:rFonts w:ascii="Times New Roman" w:eastAsia="標楷體" w:hAnsi="標楷體"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bCs/>
          <w:kern w:val="0"/>
          <w:sz w:val="16"/>
          <w:szCs w:val="16"/>
        </w:rPr>
        <w:t>104</w:t>
      </w:r>
      <w:r w:rsidRPr="00C31F69">
        <w:rPr>
          <w:rFonts w:ascii="Times New Roman" w:eastAsia="標楷體" w:hAnsi="Times New Roman" w:cs="Times New Roman" w:hint="eastAsia"/>
          <w:bCs/>
          <w:kern w:val="0"/>
          <w:sz w:val="16"/>
          <w:szCs w:val="16"/>
        </w:rPr>
        <w:t>年</w:t>
      </w:r>
      <w:r w:rsidRPr="00C31F69">
        <w:rPr>
          <w:rFonts w:ascii="Times New Roman" w:eastAsia="標楷體" w:hAnsi="Times New Roman" w:cs="Times New Roman"/>
          <w:bCs/>
          <w:kern w:val="0"/>
          <w:sz w:val="16"/>
          <w:szCs w:val="16"/>
        </w:rPr>
        <w:t>10</w:t>
      </w:r>
      <w:r w:rsidRPr="00C31F69">
        <w:rPr>
          <w:rFonts w:ascii="Times New Roman" w:eastAsia="標楷體" w:hAnsi="Times New Roman" w:cs="Times New Roman" w:hint="eastAsia"/>
          <w:bCs/>
          <w:kern w:val="0"/>
          <w:sz w:val="16"/>
          <w:szCs w:val="16"/>
        </w:rPr>
        <w:t>月</w:t>
      </w:r>
      <w:r w:rsidRPr="00C31F69">
        <w:rPr>
          <w:rFonts w:ascii="Times New Roman" w:eastAsia="標楷體" w:hAnsi="Times New Roman" w:cs="Times New Roman"/>
          <w:bCs/>
          <w:kern w:val="0"/>
          <w:sz w:val="16"/>
          <w:szCs w:val="16"/>
        </w:rPr>
        <w:t>15</w:t>
      </w:r>
      <w:r w:rsidRPr="00C31F69">
        <w:rPr>
          <w:rFonts w:ascii="Times New Roman" w:eastAsia="標楷體" w:hAnsi="Times New Roman" w:cs="Times New Roman" w:hint="eastAsia"/>
          <w:bCs/>
          <w:kern w:val="0"/>
          <w:sz w:val="16"/>
          <w:szCs w:val="16"/>
        </w:rPr>
        <w:t>日</w:t>
      </w:r>
      <w:r w:rsidRPr="00C31F69">
        <w:rPr>
          <w:rFonts w:ascii="Times New Roman" w:eastAsia="標楷體" w:hAnsi="標楷體" w:cs="Times New Roman"/>
          <w:bCs/>
          <w:kern w:val="0"/>
          <w:sz w:val="16"/>
          <w:szCs w:val="16"/>
        </w:rPr>
        <w:t>第</w:t>
      </w:r>
      <w:r w:rsidRPr="00C31F69">
        <w:rPr>
          <w:rFonts w:ascii="Times New Roman" w:eastAsia="標楷體" w:hAnsi="Times New Roman" w:cs="Times New Roman"/>
          <w:bCs/>
          <w:kern w:val="0"/>
          <w:sz w:val="16"/>
          <w:szCs w:val="16"/>
        </w:rPr>
        <w:t>200</w:t>
      </w:r>
      <w:r w:rsidRPr="00C31F69">
        <w:rPr>
          <w:rFonts w:ascii="Times New Roman" w:eastAsia="標楷體" w:hAnsi="標楷體" w:cs="Times New Roman"/>
          <w:bCs/>
          <w:kern w:val="0"/>
          <w:sz w:val="16"/>
          <w:szCs w:val="16"/>
        </w:rPr>
        <w:t>次行政會議第三點、第四點修正通過</w:t>
      </w:r>
    </w:p>
    <w:p w14:paraId="08AB06E9" w14:textId="77777777" w:rsidR="00E33B70" w:rsidRDefault="00E33B70" w:rsidP="004051EF">
      <w:pPr>
        <w:widowControl/>
        <w:snapToGrid w:val="0"/>
        <w:ind w:right="70"/>
        <w:jc w:val="right"/>
        <w:rPr>
          <w:rFonts w:ascii="Times New Roman" w:eastAsia="標楷體" w:hAnsi="Times New Roman" w:cs="Times New Roman"/>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sz w:val="16"/>
          <w:szCs w:val="16"/>
        </w:rPr>
        <w:t>104</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hint="eastAsia"/>
          <w:sz w:val="16"/>
          <w:szCs w:val="16"/>
        </w:rPr>
        <w:t>12</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hint="eastAsia"/>
          <w:sz w:val="16"/>
          <w:szCs w:val="16"/>
        </w:rPr>
        <w:t>23</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w:t>
      </w:r>
      <w:r w:rsidRPr="00C31F69">
        <w:rPr>
          <w:rFonts w:ascii="Times New Roman" w:eastAsia="標楷體" w:hAnsi="Times New Roman" w:cs="Times New Roman" w:hint="eastAsia"/>
          <w:sz w:val="16"/>
          <w:szCs w:val="16"/>
        </w:rPr>
        <w:t>本校</w:t>
      </w:r>
      <w:r w:rsidRPr="00C31F69">
        <w:rPr>
          <w:rFonts w:ascii="Times New Roman" w:eastAsia="標楷體" w:hAnsi="Times New Roman" w:cs="Times New Roman"/>
          <w:sz w:val="16"/>
          <w:szCs w:val="16"/>
        </w:rPr>
        <w:t>104</w:t>
      </w:r>
      <w:r w:rsidRPr="00C31F69">
        <w:rPr>
          <w:rFonts w:ascii="Times New Roman" w:eastAsia="標楷體" w:hAnsi="Times New Roman" w:cs="Times New Roman"/>
          <w:sz w:val="16"/>
          <w:szCs w:val="16"/>
        </w:rPr>
        <w:t>年度第</w:t>
      </w:r>
      <w:r w:rsidRPr="00C31F69">
        <w:rPr>
          <w:rFonts w:ascii="Times New Roman" w:eastAsia="標楷體" w:hAnsi="Times New Roman" w:cs="Times New Roman" w:hint="eastAsia"/>
          <w:sz w:val="16"/>
          <w:szCs w:val="16"/>
        </w:rPr>
        <w:t>2</w:t>
      </w:r>
      <w:r w:rsidRPr="00C31F69">
        <w:rPr>
          <w:rFonts w:ascii="Times New Roman" w:eastAsia="標楷體" w:hAnsi="Times New Roman" w:cs="Times New Roman"/>
          <w:sz w:val="16"/>
          <w:szCs w:val="16"/>
        </w:rPr>
        <w:t>次校務基金管理委員會修正</w:t>
      </w:r>
      <w:r w:rsidRPr="00C31F69">
        <w:rPr>
          <w:rFonts w:ascii="Times New Roman" w:eastAsia="標楷體" w:hAnsi="Times New Roman" w:cs="Times New Roman" w:hint="eastAsia"/>
          <w:sz w:val="16"/>
          <w:szCs w:val="16"/>
        </w:rPr>
        <w:t>通過</w:t>
      </w:r>
    </w:p>
    <w:p w14:paraId="2434DF3B" w14:textId="77777777" w:rsidR="00EE6CC7" w:rsidRPr="00C31F69" w:rsidRDefault="00EE6CC7" w:rsidP="003D4ACC">
      <w:pPr>
        <w:widowControl/>
        <w:snapToGrid w:val="0"/>
        <w:ind w:right="70"/>
        <w:rPr>
          <w:rFonts w:ascii="Times New Roman" w:eastAsia="標楷體" w:hAnsi="Times New Roman" w:cs="Times New Roman"/>
          <w:sz w:val="16"/>
          <w:szCs w:val="16"/>
        </w:rPr>
      </w:pPr>
    </w:p>
    <w:p w14:paraId="1B6491F5" w14:textId="77777777" w:rsidR="00E33B70" w:rsidRPr="00C31F69" w:rsidRDefault="00E33B70" w:rsidP="008018E7">
      <w:pPr>
        <w:numPr>
          <w:ilvl w:val="0"/>
          <w:numId w:val="34"/>
        </w:numPr>
        <w:snapToGrid w:val="0"/>
        <w:spacing w:afterLines="50" w:after="180"/>
        <w:ind w:left="482" w:hanging="482"/>
        <w:rPr>
          <w:rFonts w:ascii="標楷體" w:eastAsia="標楷體" w:hAnsi="標楷體" w:cs="Times New Roman"/>
          <w:szCs w:val="24"/>
        </w:rPr>
      </w:pPr>
      <w:r w:rsidRPr="00C31F69">
        <w:rPr>
          <w:rFonts w:ascii="標楷體" w:eastAsia="標楷體" w:hAnsi="標楷體" w:cs="Times New Roman"/>
          <w:szCs w:val="24"/>
        </w:rPr>
        <w:t>國立屏東科技大學(以下稱本校)為有效使用產學合作計畫</w:t>
      </w:r>
      <w:r w:rsidRPr="00C31F69">
        <w:rPr>
          <w:rFonts w:ascii="標楷體" w:eastAsia="標楷體" w:hAnsi="標楷體" w:cs="Times New Roman" w:hint="eastAsia"/>
          <w:szCs w:val="24"/>
        </w:rPr>
        <w:t>及境外人士培育合作計畫</w:t>
      </w:r>
      <w:r w:rsidRPr="00C31F69">
        <w:rPr>
          <w:rFonts w:ascii="標楷體" w:eastAsia="標楷體" w:hAnsi="標楷體" w:cs="Times New Roman"/>
          <w:szCs w:val="24"/>
        </w:rPr>
        <w:t>經費彈性循環使用之基本精神，使校內同仁能運用適當之經費以改善研究環境</w:t>
      </w:r>
      <w:r w:rsidRPr="00C31F69">
        <w:rPr>
          <w:rFonts w:ascii="標楷體" w:eastAsia="標楷體" w:hAnsi="標楷體" w:cs="Times New Roman" w:hint="eastAsia"/>
          <w:szCs w:val="24"/>
        </w:rPr>
        <w:t>及教學品質</w:t>
      </w:r>
      <w:r w:rsidRPr="00C31F69">
        <w:rPr>
          <w:rFonts w:ascii="標楷體" w:eastAsia="標楷體" w:hAnsi="標楷體" w:cs="Times New Roman"/>
          <w:szCs w:val="24"/>
        </w:rPr>
        <w:t>，推動科技發展，特訂定本要點。</w:t>
      </w:r>
    </w:p>
    <w:p w14:paraId="7C402E54"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szCs w:val="24"/>
        </w:rPr>
        <w:t>本要點所稱結餘款，係指本校各單位及經正式聘任程序聘任之教師及研究人員主持之產學合作計畫（限本校未提撥配合款），執行完畢後已辦理結案，並完成經費核銷程序之結餘款，依本要點分配、運用及管理本要點所稱計畫全年度，係指多年期計畫之最後一年。</w:t>
      </w:r>
      <w:r w:rsidRPr="00C31F69">
        <w:rPr>
          <w:rFonts w:ascii="標楷體" w:eastAsia="標楷體" w:hAnsi="標楷體" w:cs="Times New Roman" w:hint="eastAsia"/>
          <w:szCs w:val="24"/>
        </w:rPr>
        <w:t>產學合作與境外人士培育合作計畫定義如下：</w:t>
      </w:r>
    </w:p>
    <w:p w14:paraId="453E53E9" w14:textId="77777777" w:rsidR="00E33B70" w:rsidRPr="00C31F69" w:rsidRDefault="00E33B70" w:rsidP="008018E7">
      <w:pPr>
        <w:numPr>
          <w:ilvl w:val="0"/>
          <w:numId w:val="36"/>
        </w:numPr>
        <w:snapToGrid w:val="0"/>
        <w:spacing w:after="120"/>
        <w:ind w:left="731" w:hanging="408"/>
        <w:rPr>
          <w:rFonts w:ascii="Times New Roman" w:eastAsia="標楷體" w:hAnsi="Times New Roman" w:cs="Times New Roman"/>
          <w:szCs w:val="24"/>
        </w:rPr>
      </w:pPr>
      <w:r w:rsidRPr="00C31F69">
        <w:rPr>
          <w:rFonts w:ascii="Times New Roman" w:eastAsia="標楷體" w:hAnsi="標楷體" w:cs="Times New Roman"/>
          <w:szCs w:val="24"/>
        </w:rPr>
        <w:t>產學合作計畫：係來自民營機構委託之技術開發研究案，或無特定結餘款運用規定之政府部會（委辦）計畫案。</w:t>
      </w:r>
    </w:p>
    <w:p w14:paraId="0325F42E" w14:textId="77777777" w:rsidR="00E33B70" w:rsidRPr="00C31F69" w:rsidRDefault="00E33B70" w:rsidP="008018E7">
      <w:pPr>
        <w:numPr>
          <w:ilvl w:val="0"/>
          <w:numId w:val="36"/>
        </w:numPr>
        <w:snapToGrid w:val="0"/>
        <w:spacing w:after="120"/>
        <w:ind w:left="731" w:hanging="408"/>
        <w:rPr>
          <w:rFonts w:ascii="Times New Roman" w:eastAsia="標楷體" w:hAnsi="標楷體" w:cs="Times New Roman"/>
          <w:szCs w:val="24"/>
        </w:rPr>
      </w:pPr>
      <w:r w:rsidRPr="00C31F69">
        <w:rPr>
          <w:rFonts w:ascii="Times New Roman" w:eastAsia="標楷體" w:hAnsi="標楷體" w:cs="Times New Roman" w:hint="eastAsia"/>
          <w:szCs w:val="24"/>
        </w:rPr>
        <w:t>境外人士培育合作計畫：係來自國內外民營機構委託或國內外無特定結餘款運用規定之政府部會</w:t>
      </w:r>
      <w:r w:rsidRPr="00C31F69">
        <w:rPr>
          <w:rFonts w:ascii="Times New Roman" w:eastAsia="標楷體" w:hAnsi="標楷體" w:cs="Times New Roman" w:hint="eastAsia"/>
          <w:szCs w:val="24"/>
        </w:rPr>
        <w:t>(</w:t>
      </w:r>
      <w:r w:rsidRPr="00C31F69">
        <w:rPr>
          <w:rFonts w:ascii="Times New Roman" w:eastAsia="標楷體" w:hAnsi="標楷體" w:cs="Times New Roman" w:hint="eastAsia"/>
          <w:szCs w:val="24"/>
        </w:rPr>
        <w:t>委辦</w:t>
      </w:r>
      <w:r w:rsidRPr="00C31F69">
        <w:rPr>
          <w:rFonts w:ascii="Times New Roman" w:eastAsia="標楷體" w:hAnsi="標楷體" w:cs="Times New Roman" w:hint="eastAsia"/>
          <w:szCs w:val="24"/>
        </w:rPr>
        <w:t>)</w:t>
      </w:r>
      <w:r w:rsidRPr="00C31F69">
        <w:rPr>
          <w:rFonts w:ascii="Times New Roman" w:eastAsia="標楷體" w:hAnsi="標楷體" w:cs="Times New Roman" w:hint="eastAsia"/>
          <w:szCs w:val="24"/>
        </w:rPr>
        <w:t>及科技部補助計畫案等境外人士培育之合作案</w:t>
      </w:r>
      <w:r w:rsidRPr="00C31F69">
        <w:rPr>
          <w:rFonts w:ascii="Times New Roman" w:eastAsia="標楷體" w:hAnsi="標楷體" w:cs="Times New Roman"/>
          <w:szCs w:val="24"/>
        </w:rPr>
        <w:t>。</w:t>
      </w:r>
    </w:p>
    <w:p w14:paraId="621536B7"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Times New Roman" w:eastAsia="標楷體" w:hAnsi="標楷體" w:cs="Times New Roman"/>
          <w:szCs w:val="24"/>
        </w:rPr>
        <w:t>結餘款</w:t>
      </w:r>
      <w:r w:rsidRPr="00C31F69">
        <w:rPr>
          <w:rFonts w:ascii="標楷體" w:eastAsia="標楷體" w:hAnsi="標楷體" w:cs="新細明體"/>
          <w:b/>
          <w:kern w:val="0"/>
          <w:szCs w:val="24"/>
        </w:rPr>
        <w:t>（不含行政管理費）</w:t>
      </w:r>
      <w:r w:rsidRPr="00C31F69">
        <w:rPr>
          <w:rFonts w:ascii="Times New Roman" w:eastAsia="標楷體" w:hAnsi="標楷體" w:cs="Times New Roman"/>
          <w:szCs w:val="24"/>
        </w:rPr>
        <w:t>總額</w:t>
      </w:r>
      <w:r w:rsidRPr="00C31F69">
        <w:rPr>
          <w:rFonts w:ascii="Times New Roman" w:eastAsia="標楷體" w:hAnsi="標楷體" w:cs="Times New Roman" w:hint="eastAsia"/>
          <w:b/>
          <w:szCs w:val="24"/>
        </w:rPr>
        <w:t>小</w:t>
      </w:r>
      <w:r w:rsidRPr="00C31F69">
        <w:rPr>
          <w:rFonts w:ascii="Times New Roman" w:eastAsia="標楷體" w:hAnsi="標楷體" w:cs="Times New Roman"/>
          <w:b/>
          <w:szCs w:val="24"/>
        </w:rPr>
        <w:t>於</w:t>
      </w:r>
      <w:r w:rsidRPr="00C31F69">
        <w:rPr>
          <w:rFonts w:ascii="Times New Roman" w:eastAsia="標楷體" w:hAnsi="Times New Roman" w:cs="Times New Roman"/>
          <w:szCs w:val="24"/>
        </w:rPr>
        <w:t>10,000</w:t>
      </w:r>
      <w:r w:rsidRPr="00C31F69">
        <w:rPr>
          <w:rFonts w:ascii="Times New Roman" w:eastAsia="標楷體" w:hAnsi="標楷體" w:cs="Times New Roman"/>
          <w:szCs w:val="24"/>
        </w:rPr>
        <w:t>元以內者，悉數納入校務基金決算處理；</w:t>
      </w:r>
      <w:r w:rsidRPr="00C31F69">
        <w:rPr>
          <w:rFonts w:ascii="Times New Roman" w:eastAsia="標楷體" w:hAnsi="標楷體" w:cs="Times New Roman"/>
          <w:b/>
          <w:szCs w:val="24"/>
        </w:rPr>
        <w:t>總額</w:t>
      </w:r>
      <w:r w:rsidRPr="00C31F69">
        <w:rPr>
          <w:rFonts w:ascii="Times New Roman" w:eastAsia="標楷體" w:hAnsi="標楷體" w:cs="Times New Roman"/>
          <w:szCs w:val="24"/>
        </w:rPr>
        <w:t>大於</w:t>
      </w:r>
      <w:r w:rsidRPr="00C31F69">
        <w:rPr>
          <w:rFonts w:ascii="Times New Roman" w:eastAsia="標楷體" w:hAnsi="Times New Roman" w:cs="Times New Roman"/>
          <w:szCs w:val="24"/>
        </w:rPr>
        <w:t>10,000</w:t>
      </w:r>
      <w:r w:rsidRPr="00C31F69">
        <w:rPr>
          <w:rFonts w:ascii="Times New Roman" w:eastAsia="標楷體" w:hAnsi="標楷體" w:cs="Times New Roman"/>
          <w:szCs w:val="24"/>
        </w:rPr>
        <w:t>元以上之產學合作計畫案，其結餘款之</w:t>
      </w:r>
      <w:r w:rsidRPr="00C31F69">
        <w:rPr>
          <w:rFonts w:ascii="Times New Roman" w:eastAsia="標楷體" w:hAnsi="Times New Roman" w:cs="Times New Roman"/>
          <w:szCs w:val="24"/>
        </w:rPr>
        <w:t>6%</w:t>
      </w:r>
      <w:r w:rsidRPr="00C31F69">
        <w:rPr>
          <w:rFonts w:ascii="Times New Roman" w:eastAsia="標楷體" w:hAnsi="標楷體" w:cs="Times New Roman"/>
          <w:szCs w:val="24"/>
        </w:rPr>
        <w:t>納入校務基金統籌運用。</w:t>
      </w:r>
    </w:p>
    <w:p w14:paraId="62E0F88D"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szCs w:val="24"/>
        </w:rPr>
        <w:t>計畫主持人應於計畫執行截止日後</w:t>
      </w:r>
      <w:r w:rsidRPr="00C31F69">
        <w:rPr>
          <w:rFonts w:ascii="Times New Roman" w:eastAsia="標楷體" w:hAnsi="標楷體" w:cs="Times New Roman" w:hint="eastAsia"/>
          <w:b/>
          <w:bCs/>
          <w:kern w:val="0"/>
          <w:szCs w:val="24"/>
        </w:rPr>
        <w:t>30</w:t>
      </w:r>
      <w:r w:rsidRPr="00C31F69">
        <w:rPr>
          <w:rFonts w:ascii="Times New Roman" w:eastAsia="標楷體" w:hAnsi="標楷體" w:cs="Times New Roman" w:hint="eastAsia"/>
          <w:b/>
          <w:bCs/>
          <w:kern w:val="0"/>
          <w:szCs w:val="24"/>
        </w:rPr>
        <w:t>日內完成所有報支作業，於</w:t>
      </w:r>
      <w:r w:rsidRPr="00C31F69">
        <w:rPr>
          <w:rFonts w:ascii="Times New Roman" w:eastAsia="標楷體" w:hAnsi="標楷體" w:cs="Times New Roman" w:hint="eastAsia"/>
          <w:b/>
          <w:bCs/>
          <w:kern w:val="0"/>
          <w:szCs w:val="24"/>
        </w:rPr>
        <w:t>60</w:t>
      </w:r>
      <w:r w:rsidRPr="00C31F69">
        <w:rPr>
          <w:rFonts w:ascii="Times New Roman" w:eastAsia="標楷體" w:hAnsi="標楷體" w:cs="Times New Roman" w:hint="eastAsia"/>
          <w:b/>
          <w:bCs/>
          <w:kern w:val="0"/>
          <w:szCs w:val="24"/>
        </w:rPr>
        <w:t>日內</w:t>
      </w:r>
      <w:r w:rsidRPr="00C31F69">
        <w:rPr>
          <w:rFonts w:ascii="標楷體" w:eastAsia="標楷體" w:hAnsi="標楷體" w:cs="Times New Roman"/>
          <w:szCs w:val="24"/>
        </w:rPr>
        <w:t>簽准</w:t>
      </w:r>
      <w:r w:rsidRPr="00C31F69">
        <w:rPr>
          <w:rFonts w:ascii="標楷體" w:eastAsia="標楷體" w:hAnsi="標楷體" w:cs="Times New Roman" w:hint="eastAsia"/>
          <w:b/>
          <w:szCs w:val="24"/>
        </w:rPr>
        <w:t>在</w:t>
      </w:r>
      <w:r w:rsidRPr="00C31F69">
        <w:rPr>
          <w:rFonts w:ascii="標楷體" w:eastAsia="標楷體" w:hAnsi="標楷體" w:cs="Times New Roman"/>
          <w:szCs w:val="24"/>
        </w:rPr>
        <w:t>案</w:t>
      </w:r>
      <w:r w:rsidRPr="00C31F69">
        <w:rPr>
          <w:rFonts w:ascii="標楷體" w:eastAsia="標楷體" w:hAnsi="標楷體" w:cs="Times New Roman" w:hint="eastAsia"/>
          <w:b/>
          <w:szCs w:val="24"/>
        </w:rPr>
        <w:t>並辦理計畫結餘款申請作業</w:t>
      </w:r>
      <w:r w:rsidRPr="00C31F69">
        <w:rPr>
          <w:rFonts w:ascii="標楷體" w:eastAsia="標楷體" w:hAnsi="標楷體" w:cs="Times New Roman" w:hint="eastAsia"/>
          <w:szCs w:val="24"/>
        </w:rPr>
        <w:t>。</w:t>
      </w:r>
    </w:p>
    <w:p w14:paraId="6BAC238B"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szCs w:val="24"/>
        </w:rPr>
        <w:t>結餘款應實際運用於教學研究發展有關項目，不得為教師個人待遇，其運用項目如下：</w:t>
      </w:r>
    </w:p>
    <w:p w14:paraId="45DC8208" w14:textId="77777777" w:rsidR="00E33B70" w:rsidRPr="00C31F69" w:rsidRDefault="00E33B70" w:rsidP="008018E7">
      <w:pPr>
        <w:numPr>
          <w:ilvl w:val="2"/>
          <w:numId w:val="33"/>
        </w:numPr>
        <w:tabs>
          <w:tab w:val="num" w:pos="840"/>
        </w:tabs>
        <w:snapToGrid w:val="0"/>
        <w:spacing w:afterLines="50" w:after="180"/>
        <w:ind w:left="839" w:hanging="516"/>
        <w:rPr>
          <w:rFonts w:ascii="Times New Roman" w:eastAsia="標楷體" w:hAnsi="標楷體" w:cs="Times New Roman"/>
          <w:kern w:val="0"/>
          <w:szCs w:val="24"/>
        </w:rPr>
      </w:pPr>
      <w:r w:rsidRPr="00C31F69">
        <w:rPr>
          <w:rFonts w:ascii="Times New Roman" w:eastAsia="標楷體" w:hAnsi="標楷體" w:cs="Times New Roman"/>
          <w:kern w:val="0"/>
          <w:szCs w:val="24"/>
        </w:rPr>
        <w:t>聘請助理、臨時工、工讀金、加班費及勞、健保費用。</w:t>
      </w:r>
    </w:p>
    <w:p w14:paraId="37755488"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邀請國內外學者、專家來校講座、參與學術研討、合作研究、實驗指導等相關費用。</w:t>
      </w:r>
    </w:p>
    <w:p w14:paraId="2B38C744"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購買研究設備、圖書、耗材、雜項費用及其他與研究發展有關之費用。</w:t>
      </w:r>
    </w:p>
    <w:p w14:paraId="3C4137B9"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為教學研究需要依教育部及所屬機關學校因公派員出國案件處理要點，應邀申請前往國外開會、考察、訓練、研究實驗之差旅費</w:t>
      </w:r>
      <w:r w:rsidRPr="00C31F69">
        <w:rPr>
          <w:rFonts w:ascii="Times New Roman" w:eastAsia="標楷體" w:hAnsi="標楷體" w:cs="Times New Roman"/>
          <w:kern w:val="0"/>
          <w:szCs w:val="24"/>
        </w:rPr>
        <w:t>(</w:t>
      </w:r>
      <w:r w:rsidRPr="00C31F69">
        <w:rPr>
          <w:rFonts w:ascii="Times New Roman" w:eastAsia="標楷體" w:hAnsi="標楷體" w:cs="Times New Roman"/>
          <w:kern w:val="0"/>
          <w:szCs w:val="24"/>
        </w:rPr>
        <w:t>前一年度三月底前需提送研發處彙整後送會計室列入下年度預算之提報</w:t>
      </w:r>
      <w:r w:rsidRPr="00C31F69">
        <w:rPr>
          <w:rFonts w:ascii="Times New Roman" w:eastAsia="標楷體" w:hAnsi="標楷體" w:cs="Times New Roman"/>
          <w:kern w:val="0"/>
          <w:szCs w:val="24"/>
        </w:rPr>
        <w:t>)</w:t>
      </w:r>
      <w:r w:rsidRPr="00C31F69">
        <w:rPr>
          <w:rFonts w:ascii="Times New Roman" w:eastAsia="標楷體" w:hAnsi="標楷體" w:cs="Times New Roman"/>
          <w:kern w:val="0"/>
          <w:szCs w:val="24"/>
        </w:rPr>
        <w:t>。</w:t>
      </w:r>
    </w:p>
    <w:p w14:paraId="2D037AA4"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推動產學合作有關事項之支援活動經費（如研究成果展覽等）。</w:t>
      </w:r>
    </w:p>
    <w:p w14:paraId="7984B586"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為辦理本校研發成果推廣所為之必要支出。</w:t>
      </w:r>
    </w:p>
    <w:p w14:paraId="7334CE9C" w14:textId="77777777" w:rsidR="00E33B70" w:rsidRPr="00C31F69" w:rsidRDefault="00E33B70" w:rsidP="008018E7">
      <w:pPr>
        <w:numPr>
          <w:ilvl w:val="2"/>
          <w:numId w:val="33"/>
        </w:numPr>
        <w:tabs>
          <w:tab w:val="num" w:pos="840"/>
        </w:tabs>
        <w:snapToGrid w:val="0"/>
        <w:spacing w:afterLines="50" w:after="180"/>
        <w:ind w:left="756" w:hanging="433"/>
        <w:rPr>
          <w:rFonts w:ascii="Times New Roman" w:eastAsia="標楷體" w:hAnsi="標楷體" w:cs="Times New Roman"/>
          <w:kern w:val="0"/>
          <w:szCs w:val="24"/>
        </w:rPr>
      </w:pPr>
      <w:r w:rsidRPr="00C31F69">
        <w:rPr>
          <w:rFonts w:ascii="Times New Roman" w:eastAsia="標楷體" w:hAnsi="標楷體" w:cs="Times New Roman"/>
          <w:kern w:val="0"/>
          <w:szCs w:val="24"/>
        </w:rPr>
        <w:t>其他經專案核准支用項目之費用。</w:t>
      </w:r>
    </w:p>
    <w:p w14:paraId="4BE73D78"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hint="eastAsia"/>
          <w:szCs w:val="24"/>
        </w:rPr>
        <w:t>結</w:t>
      </w:r>
      <w:r w:rsidRPr="00C31F69">
        <w:rPr>
          <w:rFonts w:ascii="標楷體" w:eastAsia="標楷體" w:hAnsi="標楷體" w:cs="Times New Roman"/>
          <w:szCs w:val="24"/>
        </w:rPr>
        <w:t>餘款之核銷與管理：結餘款經費之核銷依教育部、審計部及委託單位相關規定辦理</w:t>
      </w:r>
      <w:r w:rsidRPr="00C31F69">
        <w:rPr>
          <w:rFonts w:ascii="標楷體" w:eastAsia="標楷體" w:hAnsi="標楷體" w:cs="Times New Roman" w:hint="eastAsia"/>
          <w:szCs w:val="24"/>
        </w:rPr>
        <w:t>外，其產學合作與境外人士培育合作計畫應依下列規定辦理：</w:t>
      </w:r>
    </w:p>
    <w:p w14:paraId="012DF5BF" w14:textId="77777777" w:rsidR="00E33B70" w:rsidRPr="00C31F69" w:rsidRDefault="00E33B70" w:rsidP="008018E7">
      <w:pPr>
        <w:numPr>
          <w:ilvl w:val="0"/>
          <w:numId w:val="35"/>
        </w:numPr>
        <w:snapToGrid w:val="0"/>
        <w:spacing w:afterLines="50" w:after="180"/>
        <w:ind w:left="760" w:hanging="408"/>
        <w:rPr>
          <w:rFonts w:ascii="Times New Roman" w:eastAsia="標楷體" w:hAnsi="Times New Roman" w:cs="Times New Roman"/>
          <w:szCs w:val="24"/>
        </w:rPr>
      </w:pPr>
      <w:r w:rsidRPr="00C31F69">
        <w:rPr>
          <w:rFonts w:ascii="Times New Roman" w:eastAsia="標楷體" w:hAnsi="標楷體" w:cs="Times New Roman"/>
          <w:szCs w:val="24"/>
        </w:rPr>
        <w:t>產學</w:t>
      </w:r>
      <w:r w:rsidRPr="00C31F69">
        <w:rPr>
          <w:rFonts w:ascii="Times New Roman" w:eastAsia="標楷體" w:hAnsi="標楷體" w:cs="Times New Roman"/>
          <w:kern w:val="0"/>
          <w:szCs w:val="24"/>
        </w:rPr>
        <w:t>合作</w:t>
      </w:r>
      <w:r w:rsidRPr="00C31F69">
        <w:rPr>
          <w:rFonts w:ascii="Times New Roman" w:eastAsia="標楷體" w:hAnsi="標楷體" w:cs="Times New Roman"/>
          <w:szCs w:val="24"/>
        </w:rPr>
        <w:t>計畫：</w:t>
      </w:r>
      <w:r w:rsidRPr="00C31F69">
        <w:rPr>
          <w:rFonts w:ascii="Times New Roman" w:eastAsia="標楷體" w:hAnsi="標楷體" w:cs="Times New Roman"/>
          <w:bCs/>
          <w:szCs w:val="24"/>
        </w:rPr>
        <w:t>會計室依各計畫主持人設立結餘款專帳控管</w:t>
      </w:r>
      <w:r w:rsidRPr="00C31F69">
        <w:rPr>
          <w:rFonts w:ascii="Times New Roman" w:eastAsia="標楷體" w:hAnsi="Times New Roman" w:cs="Times New Roman"/>
          <w:szCs w:val="24"/>
        </w:rPr>
        <w:t>;</w:t>
      </w:r>
      <w:r w:rsidRPr="00C31F69">
        <w:rPr>
          <w:rFonts w:ascii="Times New Roman" w:eastAsia="標楷體" w:hAnsi="標楷體" w:cs="Times New Roman"/>
          <w:szCs w:val="24"/>
        </w:rPr>
        <w:t>計畫主持人離職或退休，其結餘款之餘額悉由學校統籌運用。</w:t>
      </w:r>
    </w:p>
    <w:p w14:paraId="5B3948FF" w14:textId="77777777" w:rsidR="00E33B70" w:rsidRPr="00C31F69" w:rsidRDefault="00E33B70" w:rsidP="008018E7">
      <w:pPr>
        <w:numPr>
          <w:ilvl w:val="0"/>
          <w:numId w:val="35"/>
        </w:numPr>
        <w:snapToGrid w:val="0"/>
        <w:spacing w:afterLines="50" w:after="180"/>
        <w:ind w:left="760" w:hanging="408"/>
        <w:rPr>
          <w:rFonts w:ascii="Times New Roman" w:eastAsia="標楷體" w:hAnsi="標楷體" w:cs="Times New Roman"/>
          <w:kern w:val="0"/>
          <w:szCs w:val="24"/>
        </w:rPr>
      </w:pPr>
      <w:r w:rsidRPr="00C31F69">
        <w:rPr>
          <w:rFonts w:ascii="Times New Roman" w:eastAsia="標楷體" w:hAnsi="標楷體" w:cs="Times New Roman"/>
          <w:kern w:val="0"/>
          <w:szCs w:val="24"/>
        </w:rPr>
        <w:t>境外人士培育合作計畫：依計畫執行單位設立結餘款專帳控管，悉由計畫執行單位留用。科技部計畫若因計畫主持人未依規定辦理結案，致科技部調降管理</w:t>
      </w:r>
      <w:r w:rsidRPr="00C31F69">
        <w:rPr>
          <w:rFonts w:ascii="Times New Roman" w:eastAsia="標楷體" w:hAnsi="標楷體" w:cs="Times New Roman" w:hint="eastAsia"/>
          <w:kern w:val="0"/>
          <w:szCs w:val="24"/>
        </w:rPr>
        <w:t>。</w:t>
      </w:r>
    </w:p>
    <w:p w14:paraId="3FB249B6" w14:textId="77777777" w:rsidR="00E33B70" w:rsidRPr="00C31F69" w:rsidRDefault="00E33B70" w:rsidP="008018E7">
      <w:pPr>
        <w:numPr>
          <w:ilvl w:val="0"/>
          <w:numId w:val="35"/>
        </w:numPr>
        <w:snapToGrid w:val="0"/>
        <w:spacing w:afterLines="50" w:after="180"/>
        <w:ind w:left="760" w:hanging="408"/>
        <w:rPr>
          <w:rFonts w:ascii="Times New Roman" w:eastAsia="標楷體" w:hAnsi="標楷體" w:cs="Times New Roman"/>
          <w:kern w:val="0"/>
          <w:szCs w:val="24"/>
        </w:rPr>
      </w:pPr>
      <w:r w:rsidRPr="00C31F69">
        <w:rPr>
          <w:rFonts w:ascii="Times New Roman" w:eastAsia="標楷體" w:hAnsi="標楷體" w:cs="Times New Roman"/>
          <w:kern w:val="0"/>
          <w:szCs w:val="24"/>
        </w:rPr>
        <w:t>科技部計畫若因計畫主持人未依規定辦理結案，致科技部調降管理費或扣款，應由計畫主持人結餘款支付。若該計畫主持人無結餘款，應由計畫主持人支付。</w:t>
      </w:r>
    </w:p>
    <w:p w14:paraId="35C29FB6" w14:textId="77777777" w:rsidR="00E33B70" w:rsidRPr="00C31F69" w:rsidRDefault="00E33B70" w:rsidP="008018E7">
      <w:pPr>
        <w:numPr>
          <w:ilvl w:val="0"/>
          <w:numId w:val="35"/>
        </w:numPr>
        <w:snapToGrid w:val="0"/>
        <w:spacing w:afterLines="50" w:after="180"/>
        <w:ind w:left="760" w:hanging="408"/>
        <w:rPr>
          <w:rFonts w:ascii="Times New Roman" w:eastAsia="標楷體" w:hAnsi="Times New Roman" w:cs="Times New Roman"/>
          <w:szCs w:val="24"/>
        </w:rPr>
      </w:pPr>
      <w:r w:rsidRPr="00C31F69">
        <w:rPr>
          <w:rFonts w:ascii="Times New Roman" w:eastAsia="標楷體" w:hAnsi="標楷體" w:cs="Times New Roman"/>
          <w:kern w:val="0"/>
          <w:szCs w:val="24"/>
        </w:rPr>
        <w:t>非科技部產學合作計畫因計畫主持人違背合約，致委託單位扣款及罰款或</w:t>
      </w:r>
      <w:r w:rsidRPr="00C31F69">
        <w:rPr>
          <w:rFonts w:ascii="Times New Roman" w:eastAsia="標楷體" w:hAnsi="標楷體" w:cs="Times New Roman"/>
          <w:szCs w:val="24"/>
        </w:rPr>
        <w:t>因之產生之訟訴費，得由計畫主持人結餘款支付，若該計畫主持人無結餘款，應由計畫主持人支付。</w:t>
      </w:r>
    </w:p>
    <w:p w14:paraId="0675E5BB"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標楷體" w:eastAsia="標楷體" w:hAnsi="標楷體" w:cs="Times New Roman"/>
          <w:szCs w:val="24"/>
        </w:rPr>
        <w:t>以產學合作案方式舉辦之學術研討會比照民營機構委託之研究計畫辦理。</w:t>
      </w:r>
    </w:p>
    <w:p w14:paraId="73FAFDE3" w14:textId="77777777" w:rsidR="00E33B70" w:rsidRPr="00C31F69" w:rsidRDefault="00E33B70" w:rsidP="008018E7">
      <w:pPr>
        <w:numPr>
          <w:ilvl w:val="0"/>
          <w:numId w:val="34"/>
        </w:numPr>
        <w:snapToGrid w:val="0"/>
        <w:spacing w:before="240" w:afterLines="30" w:after="108"/>
        <w:ind w:left="482" w:hanging="482"/>
        <w:rPr>
          <w:rFonts w:ascii="標楷體" w:eastAsia="標楷體" w:hAnsi="標楷體" w:cs="Times New Roman"/>
          <w:szCs w:val="24"/>
        </w:rPr>
      </w:pPr>
      <w:r w:rsidRPr="00C31F69">
        <w:rPr>
          <w:rFonts w:ascii="Times New Roman" w:eastAsia="標楷體" w:hAnsi="Times New Roman" w:cs="Times New Roman"/>
          <w:szCs w:val="24"/>
        </w:rPr>
        <w:t>本要點經行政會議通過，送校務基金管理委員會審議後實施，修正時亦同。</w:t>
      </w:r>
    </w:p>
    <w:p w14:paraId="7EEAEE30" w14:textId="77777777" w:rsidR="004216B1" w:rsidRDefault="00E33B70" w:rsidP="004216B1">
      <w:pPr>
        <w:pStyle w:val="1"/>
        <w:rPr>
          <w:b w:val="0"/>
          <w:color w:val="000000"/>
        </w:rPr>
      </w:pPr>
      <w:r w:rsidRPr="00C31F69">
        <w:rPr>
          <w:sz w:val="28"/>
        </w:rPr>
        <w:br w:type="page"/>
      </w:r>
      <w:bookmarkStart w:id="22" w:name="_Toc105404655"/>
      <w:bookmarkStart w:id="23" w:name="_Toc452994579"/>
      <w:r w:rsidR="004216B1" w:rsidRPr="0096777A">
        <w:rPr>
          <w:color w:val="000000"/>
        </w:rPr>
        <w:t>國立屏東科技</w:t>
      </w:r>
      <w:r w:rsidR="004216B1" w:rsidRPr="004216B1">
        <w:t>大學</w:t>
      </w:r>
      <w:r w:rsidR="004216B1" w:rsidRPr="0096777A">
        <w:rPr>
          <w:color w:val="000000"/>
        </w:rPr>
        <w:t>執行科技部國際產學聯盟計畫</w:t>
      </w:r>
      <w:r w:rsidR="004216B1" w:rsidRPr="0096777A">
        <w:rPr>
          <w:color w:val="000000"/>
        </w:rPr>
        <w:br/>
        <w:t>收支管理要點</w:t>
      </w:r>
      <w:r w:rsidR="004216B1">
        <w:rPr>
          <w:rFonts w:hint="eastAsia"/>
          <w:color w:val="000000"/>
        </w:rPr>
        <w:t xml:space="preserve"> </w:t>
      </w:r>
      <w:r w:rsidR="004216B1" w:rsidRPr="004216B1">
        <w:rPr>
          <w:rFonts w:hint="eastAsia"/>
          <w:color w:val="FFFFFF" w:themeColor="background1"/>
          <w:sz w:val="20"/>
          <w:szCs w:val="20"/>
        </w:rPr>
        <w:t>108.12.13</w:t>
      </w:r>
      <w:bookmarkEnd w:id="22"/>
    </w:p>
    <w:p w14:paraId="15C0AA0A" w14:textId="77777777" w:rsidR="004216B1" w:rsidRPr="009A7107" w:rsidRDefault="004216B1" w:rsidP="004216B1">
      <w:pPr>
        <w:snapToGrid w:val="0"/>
        <w:ind w:firstLineChars="3150" w:firstLine="5670"/>
        <w:jc w:val="right"/>
        <w:rPr>
          <w:rFonts w:eastAsia="標楷體"/>
          <w:color w:val="000000"/>
          <w:sz w:val="18"/>
          <w:szCs w:val="16"/>
        </w:rPr>
      </w:pPr>
      <w:r w:rsidRPr="009A7107">
        <w:rPr>
          <w:rFonts w:eastAsia="標楷體" w:hint="eastAsia"/>
          <w:color w:val="000000"/>
          <w:sz w:val="18"/>
          <w:szCs w:val="16"/>
        </w:rPr>
        <w:t xml:space="preserve">108.10.17 </w:t>
      </w:r>
      <w:r w:rsidRPr="009A7107">
        <w:rPr>
          <w:rFonts w:eastAsia="標楷體"/>
          <w:color w:val="000000"/>
          <w:sz w:val="18"/>
          <w:szCs w:val="16"/>
        </w:rPr>
        <w:t>第</w:t>
      </w:r>
      <w:r w:rsidRPr="009A7107">
        <w:rPr>
          <w:rFonts w:eastAsia="標楷體" w:hint="eastAsia"/>
          <w:color w:val="000000"/>
          <w:sz w:val="18"/>
          <w:szCs w:val="16"/>
        </w:rPr>
        <w:t>241</w:t>
      </w:r>
      <w:r w:rsidRPr="009A7107">
        <w:rPr>
          <w:rFonts w:eastAsia="標楷體"/>
          <w:color w:val="000000"/>
          <w:sz w:val="18"/>
          <w:szCs w:val="16"/>
        </w:rPr>
        <w:t>次行政會議通過</w:t>
      </w:r>
    </w:p>
    <w:p w14:paraId="1B480C30" w14:textId="77777777" w:rsidR="004216B1" w:rsidRPr="009A7107" w:rsidRDefault="004216B1" w:rsidP="004216B1">
      <w:pPr>
        <w:snapToGrid w:val="0"/>
        <w:ind w:firstLineChars="2126" w:firstLine="3827"/>
        <w:jc w:val="right"/>
        <w:rPr>
          <w:rFonts w:eastAsia="標楷體"/>
          <w:color w:val="000000"/>
          <w:sz w:val="18"/>
          <w:szCs w:val="18"/>
        </w:rPr>
      </w:pPr>
      <w:r w:rsidRPr="009A7107">
        <w:rPr>
          <w:rFonts w:eastAsia="標楷體" w:hint="eastAsia"/>
          <w:color w:val="000000"/>
          <w:sz w:val="18"/>
          <w:szCs w:val="18"/>
        </w:rPr>
        <w:t>108.12.13 1</w:t>
      </w:r>
      <w:r w:rsidRPr="009A7107">
        <w:rPr>
          <w:rFonts w:eastAsia="標楷體"/>
          <w:color w:val="000000"/>
          <w:sz w:val="18"/>
          <w:szCs w:val="18"/>
        </w:rPr>
        <w:t>08</w:t>
      </w:r>
      <w:r w:rsidRPr="009A7107">
        <w:rPr>
          <w:rFonts w:eastAsia="標楷體" w:hint="eastAsia"/>
          <w:color w:val="000000"/>
          <w:sz w:val="18"/>
          <w:szCs w:val="18"/>
        </w:rPr>
        <w:t>年度第</w:t>
      </w:r>
      <w:r w:rsidRPr="009A7107">
        <w:rPr>
          <w:rFonts w:eastAsia="標楷體" w:hint="eastAsia"/>
          <w:color w:val="000000"/>
          <w:sz w:val="18"/>
          <w:szCs w:val="18"/>
        </w:rPr>
        <w:t>2</w:t>
      </w:r>
      <w:r w:rsidRPr="009A7107">
        <w:rPr>
          <w:rFonts w:eastAsia="標楷體" w:hint="eastAsia"/>
          <w:color w:val="000000"/>
          <w:sz w:val="18"/>
          <w:szCs w:val="18"/>
        </w:rPr>
        <w:t>次校務基金管理委員會修正通過</w:t>
      </w:r>
    </w:p>
    <w:p w14:paraId="36085D03" w14:textId="77777777" w:rsidR="004216B1" w:rsidRPr="009A7107" w:rsidRDefault="004216B1" w:rsidP="004216B1">
      <w:pPr>
        <w:snapToGrid w:val="0"/>
        <w:spacing w:beforeLines="50" w:before="180" w:line="240" w:lineRule="exact"/>
        <w:jc w:val="right"/>
        <w:rPr>
          <w:rFonts w:ascii="標楷體" w:eastAsia="標楷體" w:hAnsi="標楷體"/>
          <w:color w:val="FF0000"/>
          <w:sz w:val="20"/>
          <w:szCs w:val="20"/>
        </w:rPr>
      </w:pPr>
    </w:p>
    <w:p w14:paraId="79E5122E"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一、國立屏東科技大學</w:t>
      </w:r>
      <w:r w:rsidRPr="009A7107">
        <w:rPr>
          <w:rFonts w:eastAsia="標楷體"/>
          <w:color w:val="000000"/>
        </w:rPr>
        <w:t>(</w:t>
      </w:r>
      <w:r w:rsidRPr="009A7107">
        <w:rPr>
          <w:rFonts w:eastAsia="標楷體"/>
          <w:color w:val="000000"/>
        </w:rPr>
        <w:t>以下簡稱本校</w:t>
      </w:r>
      <w:r w:rsidRPr="009A7107">
        <w:rPr>
          <w:rFonts w:eastAsia="標楷體"/>
          <w:color w:val="000000"/>
        </w:rPr>
        <w:t>)</w:t>
      </w:r>
      <w:r w:rsidRPr="009A7107">
        <w:rPr>
          <w:rFonts w:eastAsia="標楷體"/>
          <w:color w:val="000000"/>
        </w:rPr>
        <w:t>為增進學術研究成果與國內外產業鏈結，成立國際產學聯盟辦公室</w:t>
      </w:r>
      <w:r w:rsidRPr="009A7107">
        <w:rPr>
          <w:rFonts w:eastAsia="標楷體"/>
          <w:color w:val="000000"/>
        </w:rPr>
        <w:t>(</w:t>
      </w:r>
      <w:r w:rsidRPr="009A7107">
        <w:rPr>
          <w:rFonts w:eastAsia="標楷體"/>
          <w:color w:val="000000"/>
        </w:rPr>
        <w:t>以下簡稱聯盟辦公室</w:t>
      </w:r>
      <w:r w:rsidRPr="009A7107">
        <w:rPr>
          <w:rFonts w:eastAsia="標楷體"/>
          <w:color w:val="000000"/>
        </w:rPr>
        <w:t>)</w:t>
      </w:r>
      <w:r w:rsidRPr="009A7107">
        <w:rPr>
          <w:rFonts w:eastAsia="標楷體"/>
          <w:color w:val="000000"/>
        </w:rPr>
        <w:t>，依據「科技部補助國際產學聯盟計畫作業要點」訂定「國立屏東科技大學執行科技部國際產學聯盟計畫收支管理要點」</w:t>
      </w:r>
      <w:r w:rsidRPr="009A7107">
        <w:rPr>
          <w:rFonts w:eastAsia="標楷體"/>
          <w:color w:val="000000"/>
        </w:rPr>
        <w:t>(</w:t>
      </w:r>
      <w:r w:rsidRPr="009A7107">
        <w:rPr>
          <w:rFonts w:eastAsia="標楷體"/>
          <w:color w:val="000000"/>
        </w:rPr>
        <w:t>以下簡稱本要點</w:t>
      </w:r>
      <w:r w:rsidRPr="009A7107">
        <w:rPr>
          <w:rFonts w:eastAsia="標楷體"/>
          <w:color w:val="000000"/>
        </w:rPr>
        <w:t>)</w:t>
      </w:r>
      <w:r w:rsidRPr="009A7107">
        <w:rPr>
          <w:rFonts w:eastAsia="標楷體"/>
          <w:color w:val="000000"/>
        </w:rPr>
        <w:t>。</w:t>
      </w:r>
    </w:p>
    <w:p w14:paraId="63F76399"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二、本校執行科技部國際產學聯盟計畫，其加盟制度、聯盟會員資格、收費標準及其權利義務依「國立中山大學執行科技部國際產學聯盟計畫收支管理要點」規定辦理。</w:t>
      </w:r>
    </w:p>
    <w:p w14:paraId="24B4CC36"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三、為達到聯盟辦公室自主營運之目的，聯盟辦公室營運費用包含會員費、對外服務</w:t>
      </w:r>
      <w:r w:rsidRPr="009A7107">
        <w:rPr>
          <w:rFonts w:eastAsia="標楷體"/>
          <w:color w:val="000000"/>
        </w:rPr>
        <w:t>(</w:t>
      </w:r>
      <w:r w:rsidRPr="009A7107">
        <w:rPr>
          <w:rFonts w:eastAsia="標楷體"/>
          <w:color w:val="000000"/>
        </w:rPr>
        <w:t>如撰寫計畫、輔導</w:t>
      </w:r>
      <w:r w:rsidRPr="009A7107">
        <w:rPr>
          <w:rFonts w:eastAsia="標楷體"/>
          <w:color w:val="000000"/>
        </w:rPr>
        <w:t>…</w:t>
      </w:r>
      <w:r w:rsidRPr="009A7107">
        <w:rPr>
          <w:rFonts w:eastAsia="標楷體"/>
          <w:color w:val="000000"/>
        </w:rPr>
        <w:t>等</w:t>
      </w:r>
      <w:r w:rsidRPr="009A7107">
        <w:rPr>
          <w:rFonts w:eastAsia="標楷體"/>
          <w:color w:val="000000"/>
        </w:rPr>
        <w:t>)</w:t>
      </w:r>
      <w:r w:rsidRPr="009A7107">
        <w:rPr>
          <w:rFonts w:eastAsia="標楷體"/>
          <w:color w:val="000000"/>
        </w:rPr>
        <w:t>收入及由聯盟辦公室主動促成產學合作與技轉案外加百分之五之經費，並建立專帳管理，其運用範圍如下：</w:t>
      </w:r>
    </w:p>
    <w:p w14:paraId="470AEF1C"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計畫主持人、產業聯絡專家、專業經理人、助理、臨時工、工讀生、實習津貼等相關人事費用</w:t>
      </w:r>
      <w:r w:rsidRPr="009A7107">
        <w:rPr>
          <w:rFonts w:eastAsia="標楷體"/>
          <w:color w:val="000000"/>
        </w:rPr>
        <w:t>(</w:t>
      </w:r>
      <w:r w:rsidRPr="009A7107">
        <w:rPr>
          <w:rFonts w:eastAsia="標楷體"/>
          <w:color w:val="000000"/>
        </w:rPr>
        <w:t>含獎勵金</w:t>
      </w:r>
      <w:r w:rsidRPr="009A7107">
        <w:rPr>
          <w:rFonts w:eastAsia="標楷體"/>
          <w:color w:val="000000"/>
        </w:rPr>
        <w:t>)</w:t>
      </w:r>
      <w:r w:rsidRPr="009A7107">
        <w:rPr>
          <w:rFonts w:eastAsia="標楷體"/>
          <w:color w:val="000000"/>
        </w:rPr>
        <w:t>。</w:t>
      </w:r>
    </w:p>
    <w:p w14:paraId="0983E78E"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會員服務、舉辦論壇、邀請國內外學者、專家來校講座、參與會議、合作研究及實驗指導等相關費用。</w:t>
      </w:r>
    </w:p>
    <w:p w14:paraId="2456F905"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為促進產學合作、技術研究或相關計畫需要，個人或研究群服務產業之顧問費、技術服務費及前往國外之差旅費。</w:t>
      </w:r>
    </w:p>
    <w:p w14:paraId="379C04C4"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因公出差費用、參展費用及其他與促進產學合作、技術研究有關之設備費及雜項費用等。</w:t>
      </w:r>
    </w:p>
    <w:p w14:paraId="776FA5C5"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二代健保機關負擔補充保費。</w:t>
      </w:r>
    </w:p>
    <w:p w14:paraId="11377D37"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研發成果管理及推廣、智慧財產權相關業務使用。</w:t>
      </w:r>
    </w:p>
    <w:p w14:paraId="18CB6A32" w14:textId="77777777" w:rsidR="004216B1" w:rsidRPr="009A7107" w:rsidRDefault="004216B1" w:rsidP="00682A0A">
      <w:pPr>
        <w:pStyle w:val="ab"/>
        <w:numPr>
          <w:ilvl w:val="0"/>
          <w:numId w:val="86"/>
        </w:numPr>
        <w:snapToGrid w:val="0"/>
        <w:spacing w:afterLines="50" w:after="180"/>
        <w:ind w:left="700" w:hanging="504"/>
        <w:jc w:val="both"/>
        <w:rPr>
          <w:rFonts w:eastAsia="標楷體"/>
          <w:color w:val="000000"/>
        </w:rPr>
      </w:pPr>
      <w:r w:rsidRPr="009A7107">
        <w:rPr>
          <w:rFonts w:eastAsia="標楷體"/>
          <w:color w:val="000000"/>
        </w:rPr>
        <w:t>其他經專案簽准支用項目之費用。</w:t>
      </w:r>
    </w:p>
    <w:p w14:paraId="4EB5B104"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四、前點所述由聯盟辦公室主動促成產學合作或技轉案外加百分之五經費其經費運用程序應配合本校相關規定辦理。</w:t>
      </w:r>
    </w:p>
    <w:p w14:paraId="2B54D0C7"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五、科技部國際產學聯盟計畫結束且經本校決議不繼續執行，剩餘經費應納入校務基金統籌運用管理。</w:t>
      </w:r>
    </w:p>
    <w:p w14:paraId="6FDA3277" w14:textId="77777777" w:rsidR="004216B1" w:rsidRPr="009A7107"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六、本要點未盡事宜，依政府法令及科技部相關規定辦理。</w:t>
      </w:r>
    </w:p>
    <w:p w14:paraId="20CEE6B5" w14:textId="77777777" w:rsidR="004216B1" w:rsidRDefault="004216B1" w:rsidP="004216B1">
      <w:pPr>
        <w:pStyle w:val="ab"/>
        <w:snapToGrid w:val="0"/>
        <w:spacing w:afterLines="50" w:after="180"/>
        <w:ind w:leftChars="-116" w:left="202" w:rightChars="-166" w:right="-398" w:hangingChars="200" w:hanging="480"/>
        <w:rPr>
          <w:rFonts w:eastAsia="標楷體"/>
          <w:color w:val="000000"/>
        </w:rPr>
      </w:pPr>
      <w:r w:rsidRPr="009A7107">
        <w:rPr>
          <w:rFonts w:eastAsia="標楷體"/>
          <w:color w:val="000000"/>
        </w:rPr>
        <w:t>七、本要點經行政會議及校務基金管理委員會通過後施行，修正時亦同。</w:t>
      </w:r>
    </w:p>
    <w:p w14:paraId="3C7581C0" w14:textId="77777777" w:rsidR="004216B1" w:rsidRDefault="004216B1" w:rsidP="004216B1">
      <w:pPr>
        <w:widowControl/>
        <w:rPr>
          <w:rFonts w:ascii="標楷體" w:eastAsia="標楷體" w:hAnsi="標楷體" w:cs="Arial Unicode MS"/>
          <w:b/>
          <w:bCs/>
          <w:kern w:val="36"/>
          <w:sz w:val="28"/>
          <w:szCs w:val="32"/>
        </w:rPr>
      </w:pPr>
      <w:r>
        <w:rPr>
          <w:sz w:val="28"/>
        </w:rPr>
        <w:br w:type="page"/>
      </w:r>
    </w:p>
    <w:p w14:paraId="02FF6DFB" w14:textId="6D3D6863" w:rsidR="003E7797" w:rsidRDefault="003E7797" w:rsidP="004051EF">
      <w:pPr>
        <w:pStyle w:val="1"/>
      </w:pPr>
      <w:bookmarkStart w:id="24" w:name="_Toc105404656"/>
      <w:r>
        <w:rPr>
          <w:rFonts w:hint="eastAsia"/>
        </w:rPr>
        <w:t>國立屏東科技大學產學合作計畫行政管理費使用要點</w:t>
      </w:r>
      <w:bookmarkEnd w:id="23"/>
      <w:r w:rsidR="003E3BC5" w:rsidRPr="003E3BC5">
        <w:rPr>
          <w:rFonts w:hint="eastAsia"/>
          <w:color w:val="FFFFFF" w:themeColor="background1"/>
          <w:sz w:val="20"/>
          <w:szCs w:val="20"/>
        </w:rPr>
        <w:t>111.05.26</w:t>
      </w:r>
      <w:bookmarkEnd w:id="24"/>
    </w:p>
    <w:p w14:paraId="7A7F5F5F"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104.10.15 104</w:t>
      </w:r>
      <w:r w:rsidRPr="00B72134">
        <w:rPr>
          <w:rFonts w:eastAsia="標楷體"/>
          <w:color w:val="000000" w:themeColor="text1"/>
          <w:sz w:val="16"/>
          <w:szCs w:val="16"/>
        </w:rPr>
        <w:t>年度第</w:t>
      </w:r>
      <w:r w:rsidRPr="00B72134">
        <w:rPr>
          <w:rFonts w:eastAsia="標楷體"/>
          <w:color w:val="000000" w:themeColor="text1"/>
          <w:sz w:val="16"/>
          <w:szCs w:val="16"/>
        </w:rPr>
        <w:t>200</w:t>
      </w:r>
      <w:r w:rsidRPr="00B72134">
        <w:rPr>
          <w:rFonts w:eastAsia="標楷體"/>
          <w:color w:val="000000" w:themeColor="text1"/>
          <w:sz w:val="16"/>
          <w:szCs w:val="16"/>
        </w:rPr>
        <w:t>次行政會議通過</w:t>
      </w:r>
    </w:p>
    <w:p w14:paraId="037AB5FA"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104.12.23 104</w:t>
      </w:r>
      <w:r w:rsidRPr="00B72134">
        <w:rPr>
          <w:rFonts w:eastAsia="標楷體"/>
          <w:color w:val="000000" w:themeColor="text1"/>
          <w:sz w:val="16"/>
          <w:szCs w:val="16"/>
        </w:rPr>
        <w:t>年度第</w:t>
      </w:r>
      <w:r w:rsidRPr="00B72134">
        <w:rPr>
          <w:rFonts w:eastAsia="標楷體"/>
          <w:color w:val="000000" w:themeColor="text1"/>
          <w:sz w:val="16"/>
          <w:szCs w:val="16"/>
        </w:rPr>
        <w:t>2</w:t>
      </w:r>
      <w:r w:rsidRPr="00B72134">
        <w:rPr>
          <w:rFonts w:eastAsia="標楷體"/>
          <w:color w:val="000000" w:themeColor="text1"/>
          <w:sz w:val="16"/>
          <w:szCs w:val="16"/>
        </w:rPr>
        <w:t>次校務基金管理委員會議通過</w:t>
      </w:r>
    </w:p>
    <w:p w14:paraId="15A3F20B"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105.06.06 105</w:t>
      </w:r>
      <w:r w:rsidRPr="00B72134">
        <w:rPr>
          <w:rFonts w:eastAsia="標楷體"/>
          <w:color w:val="000000" w:themeColor="text1"/>
          <w:sz w:val="16"/>
          <w:szCs w:val="16"/>
        </w:rPr>
        <w:t>年度第</w:t>
      </w:r>
      <w:r w:rsidRPr="00B72134">
        <w:rPr>
          <w:rFonts w:eastAsia="標楷體"/>
          <w:color w:val="000000" w:themeColor="text1"/>
          <w:sz w:val="16"/>
          <w:szCs w:val="16"/>
        </w:rPr>
        <w:t>2</w:t>
      </w:r>
      <w:r w:rsidRPr="00B72134">
        <w:rPr>
          <w:rFonts w:eastAsia="標楷體"/>
          <w:color w:val="000000" w:themeColor="text1"/>
          <w:sz w:val="16"/>
          <w:szCs w:val="16"/>
        </w:rPr>
        <w:t>次校務基金管理委員會修正通過</w:t>
      </w:r>
    </w:p>
    <w:p w14:paraId="4D8948A4"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105.08.01</w:t>
      </w:r>
      <w:r w:rsidRPr="00B72134">
        <w:rPr>
          <w:rFonts w:eastAsia="標楷體"/>
          <w:color w:val="000000" w:themeColor="text1"/>
          <w:sz w:val="16"/>
          <w:szCs w:val="16"/>
        </w:rPr>
        <w:t>第</w:t>
      </w:r>
      <w:r w:rsidRPr="00B72134">
        <w:rPr>
          <w:rFonts w:eastAsia="標楷體"/>
          <w:color w:val="000000" w:themeColor="text1"/>
          <w:sz w:val="16"/>
          <w:szCs w:val="16"/>
        </w:rPr>
        <w:t>209</w:t>
      </w:r>
      <w:r w:rsidRPr="00B72134">
        <w:rPr>
          <w:rFonts w:eastAsia="標楷體"/>
          <w:color w:val="000000" w:themeColor="text1"/>
          <w:sz w:val="16"/>
          <w:szCs w:val="16"/>
        </w:rPr>
        <w:t>次行政會議修正通過</w:t>
      </w:r>
    </w:p>
    <w:p w14:paraId="26B4A1B5"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105.10.03 105</w:t>
      </w:r>
      <w:r w:rsidRPr="00B72134">
        <w:rPr>
          <w:rFonts w:eastAsia="標楷體"/>
          <w:color w:val="000000" w:themeColor="text1"/>
          <w:sz w:val="16"/>
          <w:szCs w:val="16"/>
        </w:rPr>
        <w:t>年度第</w:t>
      </w:r>
      <w:r w:rsidRPr="00B72134">
        <w:rPr>
          <w:rFonts w:eastAsia="標楷體"/>
          <w:color w:val="000000" w:themeColor="text1"/>
          <w:sz w:val="16"/>
          <w:szCs w:val="16"/>
        </w:rPr>
        <w:t>3</w:t>
      </w:r>
      <w:r w:rsidRPr="00B72134">
        <w:rPr>
          <w:rFonts w:eastAsia="標楷體"/>
          <w:color w:val="000000" w:themeColor="text1"/>
          <w:sz w:val="16"/>
          <w:szCs w:val="16"/>
        </w:rPr>
        <w:t>次校務基金管理委員會修正通過</w:t>
      </w:r>
    </w:p>
    <w:p w14:paraId="7AAC6655"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108.03.14</w:t>
      </w:r>
      <w:r w:rsidRPr="00B72134">
        <w:rPr>
          <w:rFonts w:eastAsia="標楷體"/>
          <w:color w:val="000000" w:themeColor="text1"/>
          <w:sz w:val="16"/>
          <w:szCs w:val="16"/>
        </w:rPr>
        <w:t>第</w:t>
      </w:r>
      <w:r w:rsidRPr="00B72134">
        <w:rPr>
          <w:rFonts w:eastAsia="標楷體"/>
          <w:color w:val="000000" w:themeColor="text1"/>
          <w:sz w:val="16"/>
          <w:szCs w:val="16"/>
        </w:rPr>
        <w:t>236</w:t>
      </w:r>
      <w:r w:rsidRPr="00B72134">
        <w:rPr>
          <w:rFonts w:eastAsia="標楷體"/>
          <w:color w:val="000000" w:themeColor="text1"/>
          <w:sz w:val="16"/>
          <w:szCs w:val="16"/>
        </w:rPr>
        <w:t>次行政會議修正通過</w:t>
      </w:r>
    </w:p>
    <w:p w14:paraId="42DEB2F4"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108.05.21 108</w:t>
      </w:r>
      <w:r w:rsidRPr="00B72134">
        <w:rPr>
          <w:rFonts w:eastAsia="標楷體"/>
          <w:color w:val="000000" w:themeColor="text1"/>
          <w:sz w:val="16"/>
          <w:szCs w:val="16"/>
        </w:rPr>
        <w:t>年度第</w:t>
      </w:r>
      <w:r w:rsidRPr="00B72134">
        <w:rPr>
          <w:rFonts w:eastAsia="標楷體"/>
          <w:color w:val="000000" w:themeColor="text1"/>
          <w:sz w:val="16"/>
          <w:szCs w:val="16"/>
        </w:rPr>
        <w:t>1</w:t>
      </w:r>
      <w:r w:rsidRPr="00B72134">
        <w:rPr>
          <w:rFonts w:eastAsia="標楷體"/>
          <w:color w:val="000000" w:themeColor="text1"/>
          <w:sz w:val="16"/>
          <w:szCs w:val="16"/>
        </w:rPr>
        <w:t>次校務基金管理委員會修正通過</w:t>
      </w:r>
    </w:p>
    <w:p w14:paraId="74842004"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 xml:space="preserve">108.10.17 </w:t>
      </w:r>
      <w:r w:rsidRPr="00B72134">
        <w:rPr>
          <w:rFonts w:eastAsia="標楷體"/>
          <w:color w:val="000000" w:themeColor="text1"/>
          <w:sz w:val="16"/>
          <w:szCs w:val="16"/>
        </w:rPr>
        <w:t>第</w:t>
      </w:r>
      <w:r w:rsidRPr="00B72134">
        <w:rPr>
          <w:rFonts w:eastAsia="標楷體"/>
          <w:color w:val="000000" w:themeColor="text1"/>
          <w:sz w:val="16"/>
          <w:szCs w:val="16"/>
        </w:rPr>
        <w:t>241</w:t>
      </w:r>
      <w:r w:rsidRPr="00B72134">
        <w:rPr>
          <w:rFonts w:eastAsia="標楷體"/>
          <w:color w:val="000000" w:themeColor="text1"/>
          <w:sz w:val="16"/>
          <w:szCs w:val="16"/>
        </w:rPr>
        <w:t>次行政會議修正通過</w:t>
      </w:r>
    </w:p>
    <w:p w14:paraId="0BCD3071"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108.12.13 108</w:t>
      </w:r>
      <w:r w:rsidRPr="00B72134">
        <w:rPr>
          <w:rFonts w:eastAsia="標楷體"/>
          <w:color w:val="000000" w:themeColor="text1"/>
          <w:sz w:val="16"/>
          <w:szCs w:val="16"/>
        </w:rPr>
        <w:t>年度第</w:t>
      </w:r>
      <w:r w:rsidRPr="00B72134">
        <w:rPr>
          <w:rFonts w:eastAsia="標楷體"/>
          <w:color w:val="000000" w:themeColor="text1"/>
          <w:sz w:val="16"/>
          <w:szCs w:val="16"/>
        </w:rPr>
        <w:t>2</w:t>
      </w:r>
      <w:r w:rsidRPr="00B72134">
        <w:rPr>
          <w:rFonts w:eastAsia="標楷體"/>
          <w:color w:val="000000" w:themeColor="text1"/>
          <w:sz w:val="16"/>
          <w:szCs w:val="16"/>
        </w:rPr>
        <w:t>次校務基金管理委員會修正通過</w:t>
      </w:r>
    </w:p>
    <w:p w14:paraId="59C8239C" w14:textId="77777777" w:rsidR="004E7DDB" w:rsidRPr="00B72134" w:rsidRDefault="004E7DDB" w:rsidP="004E7DDB">
      <w:pPr>
        <w:snapToGrid w:val="0"/>
        <w:ind w:firstLineChars="3150" w:firstLine="5040"/>
        <w:jc w:val="right"/>
        <w:rPr>
          <w:rFonts w:eastAsia="標楷體"/>
          <w:color w:val="000000" w:themeColor="text1"/>
          <w:sz w:val="16"/>
          <w:szCs w:val="16"/>
        </w:rPr>
      </w:pPr>
      <w:r w:rsidRPr="00B72134">
        <w:rPr>
          <w:rFonts w:eastAsia="標楷體"/>
          <w:color w:val="000000" w:themeColor="text1"/>
          <w:sz w:val="16"/>
          <w:szCs w:val="16"/>
        </w:rPr>
        <w:t xml:space="preserve">109.05.14 </w:t>
      </w:r>
      <w:r w:rsidRPr="00B72134">
        <w:rPr>
          <w:rFonts w:eastAsia="標楷體"/>
          <w:color w:val="000000" w:themeColor="text1"/>
          <w:sz w:val="16"/>
          <w:szCs w:val="16"/>
        </w:rPr>
        <w:t>第</w:t>
      </w:r>
      <w:r w:rsidRPr="00B72134">
        <w:rPr>
          <w:rFonts w:eastAsia="標楷體"/>
          <w:color w:val="000000" w:themeColor="text1"/>
          <w:sz w:val="16"/>
          <w:szCs w:val="16"/>
        </w:rPr>
        <w:t>247</w:t>
      </w:r>
      <w:r w:rsidRPr="00B72134">
        <w:rPr>
          <w:rFonts w:eastAsia="標楷體"/>
          <w:color w:val="000000" w:themeColor="text1"/>
          <w:sz w:val="16"/>
          <w:szCs w:val="16"/>
        </w:rPr>
        <w:t>次行政會議修正通過</w:t>
      </w:r>
    </w:p>
    <w:p w14:paraId="6E0AF93A" w14:textId="77777777" w:rsidR="004E7DDB" w:rsidRPr="00856677" w:rsidRDefault="004E7DDB" w:rsidP="004E7DDB">
      <w:pPr>
        <w:snapToGrid w:val="0"/>
        <w:ind w:leftChars="1" w:left="322" w:hangingChars="200" w:hanging="320"/>
        <w:jc w:val="right"/>
        <w:rPr>
          <w:rFonts w:eastAsia="標楷體"/>
          <w:sz w:val="18"/>
          <w:szCs w:val="20"/>
        </w:rPr>
      </w:pPr>
      <w:r w:rsidRPr="00B72134">
        <w:rPr>
          <w:rFonts w:eastAsia="標楷體"/>
          <w:color w:val="000000" w:themeColor="text1"/>
          <w:sz w:val="16"/>
          <w:szCs w:val="16"/>
        </w:rPr>
        <w:t>109.12.23 109</w:t>
      </w:r>
      <w:r w:rsidRPr="00B72134">
        <w:rPr>
          <w:rFonts w:eastAsia="標楷體"/>
          <w:color w:val="000000" w:themeColor="text1"/>
          <w:sz w:val="16"/>
          <w:szCs w:val="16"/>
        </w:rPr>
        <w:t>年度第</w:t>
      </w:r>
      <w:r w:rsidRPr="00B72134">
        <w:rPr>
          <w:rFonts w:eastAsia="標楷體"/>
          <w:color w:val="000000" w:themeColor="text1"/>
          <w:sz w:val="16"/>
          <w:szCs w:val="16"/>
        </w:rPr>
        <w:t>2</w:t>
      </w:r>
      <w:r w:rsidRPr="00B72134">
        <w:rPr>
          <w:rFonts w:eastAsia="標楷體"/>
          <w:color w:val="000000" w:themeColor="text1"/>
          <w:sz w:val="16"/>
          <w:szCs w:val="16"/>
        </w:rPr>
        <w:t>次校務基金管理委員會修正通過</w:t>
      </w:r>
      <w:r>
        <w:rPr>
          <w:rFonts w:eastAsia="標楷體"/>
          <w:color w:val="000000" w:themeColor="text1"/>
          <w:sz w:val="16"/>
          <w:szCs w:val="16"/>
        </w:rPr>
        <w:br/>
      </w:r>
      <w:r w:rsidRPr="00856677">
        <w:rPr>
          <w:rFonts w:eastAsia="標楷體"/>
          <w:sz w:val="18"/>
          <w:szCs w:val="20"/>
        </w:rPr>
        <w:t>1</w:t>
      </w:r>
      <w:r>
        <w:rPr>
          <w:rFonts w:eastAsia="標楷體" w:hint="eastAsia"/>
          <w:sz w:val="18"/>
          <w:szCs w:val="20"/>
        </w:rPr>
        <w:t>10</w:t>
      </w:r>
      <w:r w:rsidRPr="00856677">
        <w:rPr>
          <w:rFonts w:eastAsia="標楷體"/>
          <w:sz w:val="18"/>
          <w:szCs w:val="20"/>
        </w:rPr>
        <w:t>.</w:t>
      </w:r>
      <w:r>
        <w:rPr>
          <w:rFonts w:eastAsia="標楷體" w:hint="eastAsia"/>
          <w:sz w:val="18"/>
          <w:szCs w:val="20"/>
        </w:rPr>
        <w:t>05</w:t>
      </w:r>
      <w:r w:rsidRPr="00856677">
        <w:rPr>
          <w:rFonts w:eastAsia="標楷體"/>
          <w:sz w:val="18"/>
          <w:szCs w:val="20"/>
        </w:rPr>
        <w:t>.</w:t>
      </w:r>
      <w:r>
        <w:rPr>
          <w:rFonts w:eastAsia="標楷體" w:hint="eastAsia"/>
          <w:sz w:val="18"/>
          <w:szCs w:val="20"/>
        </w:rPr>
        <w:t>12</w:t>
      </w:r>
      <w:r w:rsidRPr="00856677">
        <w:rPr>
          <w:rFonts w:eastAsia="標楷體"/>
          <w:sz w:val="18"/>
          <w:szCs w:val="20"/>
        </w:rPr>
        <w:t xml:space="preserve"> 1</w:t>
      </w:r>
      <w:r>
        <w:rPr>
          <w:rFonts w:eastAsia="標楷體" w:hint="eastAsia"/>
          <w:sz w:val="18"/>
          <w:szCs w:val="20"/>
        </w:rPr>
        <w:t>10</w:t>
      </w:r>
      <w:r w:rsidRPr="00856677">
        <w:rPr>
          <w:rFonts w:eastAsia="標楷體"/>
          <w:sz w:val="18"/>
          <w:szCs w:val="20"/>
        </w:rPr>
        <w:t>年度第</w:t>
      </w:r>
      <w:r>
        <w:rPr>
          <w:rFonts w:eastAsia="標楷體" w:hint="eastAsia"/>
          <w:sz w:val="18"/>
          <w:szCs w:val="20"/>
        </w:rPr>
        <w:t>1</w:t>
      </w:r>
      <w:r w:rsidRPr="00856677">
        <w:rPr>
          <w:rFonts w:eastAsia="標楷體"/>
          <w:sz w:val="18"/>
          <w:szCs w:val="20"/>
        </w:rPr>
        <w:t>次校務基金管理委員會通過</w:t>
      </w:r>
    </w:p>
    <w:p w14:paraId="14304A33" w14:textId="77777777" w:rsidR="003E3BC5" w:rsidRPr="002D4BDB" w:rsidRDefault="003E3BC5" w:rsidP="003E3BC5">
      <w:pPr>
        <w:snapToGrid w:val="0"/>
        <w:ind w:firstLineChars="3150" w:firstLine="5040"/>
        <w:jc w:val="right"/>
        <w:rPr>
          <w:rFonts w:eastAsia="標楷體"/>
          <w:sz w:val="16"/>
          <w:szCs w:val="16"/>
        </w:rPr>
      </w:pPr>
      <w:r w:rsidRPr="002D4BDB">
        <w:rPr>
          <w:rFonts w:eastAsia="標楷體"/>
          <w:sz w:val="16"/>
          <w:szCs w:val="16"/>
        </w:rPr>
        <w:t xml:space="preserve">110.08.02 </w:t>
      </w:r>
      <w:r w:rsidRPr="002D4BDB">
        <w:rPr>
          <w:rFonts w:eastAsia="標楷體"/>
          <w:sz w:val="16"/>
          <w:szCs w:val="16"/>
        </w:rPr>
        <w:t>第</w:t>
      </w:r>
      <w:r w:rsidRPr="002D4BDB">
        <w:rPr>
          <w:rFonts w:eastAsia="標楷體"/>
          <w:sz w:val="16"/>
          <w:szCs w:val="16"/>
        </w:rPr>
        <w:t>259</w:t>
      </w:r>
      <w:r w:rsidRPr="002D4BDB">
        <w:rPr>
          <w:rFonts w:eastAsia="標楷體"/>
          <w:sz w:val="16"/>
          <w:szCs w:val="16"/>
        </w:rPr>
        <w:t>次行政會議修正通過</w:t>
      </w:r>
    </w:p>
    <w:p w14:paraId="1B9B3CB4" w14:textId="77777777" w:rsidR="003E3BC5" w:rsidRPr="002D4BDB" w:rsidRDefault="003E3BC5" w:rsidP="003E3BC5">
      <w:pPr>
        <w:wordWrap w:val="0"/>
        <w:snapToGrid w:val="0"/>
        <w:ind w:firstLineChars="3150" w:firstLine="5040"/>
        <w:jc w:val="right"/>
        <w:rPr>
          <w:rFonts w:eastAsia="標楷體"/>
          <w:sz w:val="16"/>
          <w:szCs w:val="16"/>
        </w:rPr>
      </w:pPr>
      <w:r w:rsidRPr="002D4BDB">
        <w:rPr>
          <w:rFonts w:eastAsia="標楷體" w:hint="eastAsia"/>
          <w:sz w:val="16"/>
          <w:szCs w:val="16"/>
        </w:rPr>
        <w:t>1</w:t>
      </w:r>
      <w:r w:rsidRPr="002D4BDB">
        <w:rPr>
          <w:rFonts w:eastAsia="標楷體"/>
          <w:sz w:val="16"/>
          <w:szCs w:val="16"/>
        </w:rPr>
        <w:t xml:space="preserve">11.04.14 </w:t>
      </w:r>
      <w:r w:rsidRPr="002D4BDB">
        <w:rPr>
          <w:rFonts w:eastAsia="標楷體"/>
          <w:sz w:val="16"/>
          <w:szCs w:val="16"/>
        </w:rPr>
        <w:t>第</w:t>
      </w:r>
      <w:r w:rsidRPr="002D4BDB">
        <w:rPr>
          <w:rFonts w:eastAsia="標楷體"/>
          <w:sz w:val="16"/>
          <w:szCs w:val="16"/>
        </w:rPr>
        <w:t>267</w:t>
      </w:r>
      <w:r w:rsidRPr="002D4BDB">
        <w:rPr>
          <w:rFonts w:eastAsia="標楷體"/>
          <w:sz w:val="16"/>
          <w:szCs w:val="16"/>
        </w:rPr>
        <w:t>次行政會議修正通過</w:t>
      </w:r>
    </w:p>
    <w:p w14:paraId="2D748561" w14:textId="77777777" w:rsidR="003E3BC5" w:rsidRPr="002D4BDB" w:rsidRDefault="003E3BC5" w:rsidP="003E3BC5">
      <w:pPr>
        <w:wordWrap w:val="0"/>
        <w:snapToGrid w:val="0"/>
        <w:ind w:firstLineChars="3150" w:firstLine="5040"/>
        <w:jc w:val="right"/>
        <w:rPr>
          <w:rFonts w:eastAsia="標楷體"/>
          <w:sz w:val="16"/>
          <w:szCs w:val="16"/>
        </w:rPr>
      </w:pPr>
      <w:r w:rsidRPr="002D4BDB">
        <w:rPr>
          <w:rFonts w:eastAsia="標楷體" w:hint="eastAsia"/>
          <w:sz w:val="16"/>
          <w:szCs w:val="16"/>
        </w:rPr>
        <w:t>111.05.26 111</w:t>
      </w:r>
      <w:r w:rsidRPr="002D4BDB">
        <w:rPr>
          <w:rFonts w:eastAsia="標楷體" w:hint="eastAsia"/>
          <w:sz w:val="16"/>
          <w:szCs w:val="16"/>
        </w:rPr>
        <w:t>年度第</w:t>
      </w:r>
      <w:r w:rsidRPr="002D4BDB">
        <w:rPr>
          <w:rFonts w:eastAsia="標楷體" w:hint="eastAsia"/>
          <w:sz w:val="16"/>
          <w:szCs w:val="16"/>
        </w:rPr>
        <w:t>1</w:t>
      </w:r>
      <w:r w:rsidRPr="002D4BDB">
        <w:rPr>
          <w:rFonts w:eastAsia="標楷體" w:hint="eastAsia"/>
          <w:sz w:val="16"/>
          <w:szCs w:val="16"/>
        </w:rPr>
        <w:t>次校務基金管委會修正通過</w:t>
      </w:r>
    </w:p>
    <w:p w14:paraId="6A2DB8B8" w14:textId="77777777" w:rsidR="003E3BC5" w:rsidRPr="002D4BDB" w:rsidRDefault="003E3BC5" w:rsidP="00682A0A">
      <w:pPr>
        <w:numPr>
          <w:ilvl w:val="0"/>
          <w:numId w:val="81"/>
        </w:numPr>
        <w:adjustRightInd w:val="0"/>
        <w:snapToGrid w:val="0"/>
        <w:spacing w:beforeLines="50" w:before="180"/>
        <w:ind w:left="490" w:hanging="490"/>
        <w:rPr>
          <w:rFonts w:eastAsia="標楷體"/>
        </w:rPr>
      </w:pPr>
      <w:r w:rsidRPr="002D4BDB">
        <w:rPr>
          <w:rFonts w:eastAsia="標楷體"/>
        </w:rPr>
        <w:t>本校為有效運用政府機關、事業機構、民間團體及學術研究機構辦理之產學合作所提撥之行政管理費，特依本校「產學合作收支管理辦法第六條」規定，訂定「國立屏東科技大學產學合作計畫行政管理費使用要點」（以下簡稱本要點）。</w:t>
      </w:r>
    </w:p>
    <w:p w14:paraId="77146CEB" w14:textId="77777777" w:rsidR="003E3BC5" w:rsidRPr="002D4BDB" w:rsidRDefault="003E3BC5" w:rsidP="00682A0A">
      <w:pPr>
        <w:numPr>
          <w:ilvl w:val="0"/>
          <w:numId w:val="81"/>
        </w:numPr>
        <w:adjustRightInd w:val="0"/>
        <w:snapToGrid w:val="0"/>
        <w:spacing w:beforeLines="50" w:before="180"/>
        <w:ind w:left="488" w:hanging="488"/>
        <w:jc w:val="both"/>
        <w:rPr>
          <w:rFonts w:eastAsia="標楷體"/>
        </w:rPr>
      </w:pPr>
      <w:r w:rsidRPr="002D4BDB">
        <w:rPr>
          <w:rFonts w:eastAsia="標楷體"/>
        </w:rPr>
        <w:t>本校承接中央部會或其轄下單位、政府機構及與政府機構相關之財團法人或社團法人補助或委託辦理之研究計畫，行政管理費有規定提撥標準者，從其規定辦理，如有訂定上限者，依其上限提列，並應檢附相關規定文件備查；除上述單位外，其規定不需繳交行政管理費者，仍須以計畫經費經常門總額之</w:t>
      </w:r>
      <w:r w:rsidRPr="002D4BDB">
        <w:rPr>
          <w:rFonts w:eastAsia="標楷體"/>
        </w:rPr>
        <w:t>6</w:t>
      </w:r>
      <w:r w:rsidRPr="002D4BDB">
        <w:rPr>
          <w:rFonts w:eastAsia="標楷體"/>
        </w:rPr>
        <w:t>％編列水電費用；若無規定者，應依本辦法相關規定辦理。</w:t>
      </w:r>
    </w:p>
    <w:p w14:paraId="65A359CC" w14:textId="77777777" w:rsidR="003E3BC5" w:rsidRPr="002D4BDB" w:rsidRDefault="003E3BC5" w:rsidP="003E3BC5">
      <w:pPr>
        <w:adjustRightInd w:val="0"/>
        <w:snapToGrid w:val="0"/>
        <w:spacing w:beforeLines="20" w:before="72"/>
        <w:ind w:left="482"/>
        <w:jc w:val="both"/>
        <w:rPr>
          <w:rFonts w:eastAsia="標楷體"/>
        </w:rPr>
      </w:pPr>
      <w:r w:rsidRPr="002D4BDB">
        <w:rPr>
          <w:rFonts w:eastAsia="標楷體"/>
        </w:rPr>
        <w:t>前項所稱相關規定文件係指該補助單位之正式函文、經簽訂契約專案計畫書及已核定之計畫經費編列表；若無該單位函文或相關契約簽訂計畫編列規定者，應依本要點之規定編列。</w:t>
      </w:r>
    </w:p>
    <w:p w14:paraId="46B8CCA3" w14:textId="77777777" w:rsidR="003E3BC5" w:rsidRPr="002D4BDB" w:rsidRDefault="003E3BC5" w:rsidP="00682A0A">
      <w:pPr>
        <w:numPr>
          <w:ilvl w:val="0"/>
          <w:numId w:val="81"/>
        </w:numPr>
        <w:adjustRightInd w:val="0"/>
        <w:snapToGrid w:val="0"/>
        <w:spacing w:beforeLines="50" w:before="180"/>
        <w:ind w:left="490" w:hanging="490"/>
        <w:jc w:val="both"/>
        <w:rPr>
          <w:rFonts w:eastAsia="標楷體"/>
        </w:rPr>
      </w:pPr>
      <w:r w:rsidRPr="002D4BDB">
        <w:rPr>
          <w:rFonts w:eastAsia="標楷體"/>
        </w:rPr>
        <w:t>行政管理費應確依本要點規定提列，不得因任何情事給予減收或免收。</w:t>
      </w:r>
    </w:p>
    <w:p w14:paraId="3A8F67C6" w14:textId="77777777" w:rsidR="003E3BC5" w:rsidRPr="002D4BDB" w:rsidRDefault="003E3BC5" w:rsidP="00682A0A">
      <w:pPr>
        <w:numPr>
          <w:ilvl w:val="0"/>
          <w:numId w:val="81"/>
        </w:numPr>
        <w:adjustRightInd w:val="0"/>
        <w:snapToGrid w:val="0"/>
        <w:spacing w:beforeLines="50" w:before="180"/>
        <w:ind w:left="490" w:hanging="490"/>
        <w:jc w:val="both"/>
        <w:rPr>
          <w:rFonts w:eastAsia="標楷體"/>
        </w:rPr>
      </w:pPr>
      <w:r w:rsidRPr="002D4BDB">
        <w:rPr>
          <w:rFonts w:eastAsia="標楷體"/>
        </w:rPr>
        <w:t>依本校「產學合作收支管理辦法」執行之計畫，其計畫經費之編列，有規定者從其規定，無規定者應依行政院科技部補助專題研究計畫經費處理原則規定辦理。</w:t>
      </w:r>
    </w:p>
    <w:p w14:paraId="2A8CF99D" w14:textId="77777777" w:rsidR="003E3BC5" w:rsidRPr="002D4BDB" w:rsidRDefault="003E3BC5" w:rsidP="00682A0A">
      <w:pPr>
        <w:numPr>
          <w:ilvl w:val="0"/>
          <w:numId w:val="81"/>
        </w:numPr>
        <w:adjustRightInd w:val="0"/>
        <w:snapToGrid w:val="0"/>
        <w:spacing w:beforeLines="50" w:before="180" w:afterLines="50" w:after="180"/>
        <w:ind w:left="488" w:hanging="488"/>
        <w:jc w:val="both"/>
        <w:rPr>
          <w:rFonts w:eastAsia="標楷體"/>
        </w:rPr>
      </w:pPr>
      <w:r w:rsidRPr="002D4BDB">
        <w:rPr>
          <w:rFonts w:eastAsia="標楷體"/>
        </w:rPr>
        <w:t>依本校「產學合作收支管理辦法」執行之計畫，其行政管理費之編列，應依下表所列以計畫經常門經費總額區間之提撥比率採累進制計算，計算方式如下，其分配比率依本要點第九點規定辦理。</w:t>
      </w:r>
    </w:p>
    <w:tbl>
      <w:tblPr>
        <w:tblW w:w="848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70"/>
        <w:gridCol w:w="1274"/>
        <w:gridCol w:w="980"/>
        <w:gridCol w:w="3359"/>
      </w:tblGrid>
      <w:tr w:rsidR="003E3BC5" w:rsidRPr="002D4BDB" w14:paraId="28723DA8" w14:textId="77777777" w:rsidTr="00D746F6">
        <w:trPr>
          <w:trHeight w:val="454"/>
        </w:trPr>
        <w:tc>
          <w:tcPr>
            <w:tcW w:w="2870" w:type="dxa"/>
            <w:vAlign w:val="center"/>
          </w:tcPr>
          <w:p w14:paraId="7D50B7F9" w14:textId="77777777" w:rsidR="003E3BC5" w:rsidRPr="002D4BDB" w:rsidRDefault="003E3BC5" w:rsidP="00D746F6">
            <w:pPr>
              <w:rPr>
                <w:rFonts w:eastAsia="標楷體"/>
              </w:rPr>
            </w:pPr>
            <w:r w:rsidRPr="002D4BDB">
              <w:rPr>
                <w:rFonts w:eastAsia="標楷體"/>
              </w:rPr>
              <w:t>經常門</w:t>
            </w:r>
            <w:r w:rsidRPr="002D4BDB">
              <w:rPr>
                <w:rFonts w:eastAsia="標楷體"/>
              </w:rPr>
              <w:t>(100%)</w:t>
            </w:r>
          </w:p>
        </w:tc>
        <w:tc>
          <w:tcPr>
            <w:tcW w:w="1274" w:type="dxa"/>
            <w:vAlign w:val="center"/>
          </w:tcPr>
          <w:p w14:paraId="1CAED7A6" w14:textId="77777777" w:rsidR="003E3BC5" w:rsidRPr="002D4BDB" w:rsidRDefault="003E3BC5" w:rsidP="00D746F6">
            <w:pPr>
              <w:jc w:val="center"/>
              <w:rPr>
                <w:rFonts w:eastAsia="標楷體"/>
                <w:spacing w:val="-8"/>
              </w:rPr>
            </w:pPr>
            <w:r w:rsidRPr="002D4BDB">
              <w:rPr>
                <w:rFonts w:eastAsia="標楷體"/>
                <w:spacing w:val="-8"/>
              </w:rPr>
              <w:t>行政管理費提撥比率</w:t>
            </w:r>
          </w:p>
        </w:tc>
        <w:tc>
          <w:tcPr>
            <w:tcW w:w="980" w:type="dxa"/>
            <w:vAlign w:val="center"/>
          </w:tcPr>
          <w:p w14:paraId="7A93CF72" w14:textId="77777777" w:rsidR="003E3BC5" w:rsidRPr="002D4BDB" w:rsidRDefault="003E3BC5" w:rsidP="00D746F6">
            <w:pPr>
              <w:jc w:val="center"/>
              <w:rPr>
                <w:rFonts w:eastAsia="標楷體"/>
              </w:rPr>
            </w:pPr>
            <w:r w:rsidRPr="002D4BDB">
              <w:rPr>
                <w:rFonts w:eastAsia="標楷體"/>
              </w:rPr>
              <w:t>說明</w:t>
            </w:r>
          </w:p>
        </w:tc>
        <w:tc>
          <w:tcPr>
            <w:tcW w:w="3359" w:type="dxa"/>
            <w:vAlign w:val="center"/>
          </w:tcPr>
          <w:p w14:paraId="138A47F2" w14:textId="77777777" w:rsidR="003E3BC5" w:rsidRPr="002D4BDB" w:rsidRDefault="003E3BC5" w:rsidP="00D746F6">
            <w:pPr>
              <w:rPr>
                <w:rFonts w:eastAsia="標楷體"/>
              </w:rPr>
            </w:pPr>
            <w:r w:rsidRPr="002D4BDB">
              <w:rPr>
                <w:rFonts w:eastAsia="標楷體"/>
              </w:rPr>
              <w:t>範例</w:t>
            </w:r>
          </w:p>
          <w:p w14:paraId="3AF6C862" w14:textId="77777777" w:rsidR="003E3BC5" w:rsidRPr="002D4BDB" w:rsidRDefault="003E3BC5" w:rsidP="00D746F6">
            <w:pPr>
              <w:rPr>
                <w:rFonts w:eastAsia="標楷體"/>
              </w:rPr>
            </w:pPr>
            <w:r w:rsidRPr="002D4BDB">
              <w:rPr>
                <w:rFonts w:eastAsia="標楷體"/>
                <w:spacing w:val="-8"/>
              </w:rPr>
              <w:t>(</w:t>
            </w:r>
            <w:r w:rsidRPr="002D4BDB">
              <w:rPr>
                <w:rFonts w:eastAsia="標楷體"/>
                <w:spacing w:val="-8"/>
              </w:rPr>
              <w:t>以</w:t>
            </w:r>
            <w:r w:rsidRPr="002D4BDB">
              <w:rPr>
                <w:rFonts w:eastAsia="標楷體"/>
                <w:spacing w:val="-8"/>
              </w:rPr>
              <w:t>1000</w:t>
            </w:r>
            <w:r w:rsidRPr="002D4BDB">
              <w:rPr>
                <w:rFonts w:eastAsia="標楷體"/>
                <w:spacing w:val="-8"/>
              </w:rPr>
              <w:t>萬經費收入為例</w:t>
            </w:r>
            <w:r w:rsidRPr="002D4BDB">
              <w:rPr>
                <w:rFonts w:eastAsia="標楷體"/>
                <w:spacing w:val="-8"/>
              </w:rPr>
              <w:t>)</w:t>
            </w:r>
          </w:p>
        </w:tc>
      </w:tr>
      <w:tr w:rsidR="003E3BC5" w:rsidRPr="002D4BDB" w14:paraId="104D5085" w14:textId="77777777" w:rsidTr="00D746F6">
        <w:trPr>
          <w:trHeight w:val="454"/>
        </w:trPr>
        <w:tc>
          <w:tcPr>
            <w:tcW w:w="2870" w:type="dxa"/>
            <w:vAlign w:val="center"/>
          </w:tcPr>
          <w:p w14:paraId="41B418A5" w14:textId="77777777" w:rsidR="003E3BC5" w:rsidRPr="002D4BDB" w:rsidRDefault="003E3BC5" w:rsidP="00D746F6">
            <w:pPr>
              <w:rPr>
                <w:rFonts w:eastAsia="標楷體"/>
              </w:rPr>
            </w:pPr>
            <w:r w:rsidRPr="002D4BDB">
              <w:rPr>
                <w:rFonts w:eastAsia="標楷體"/>
              </w:rPr>
              <w:t>10</w:t>
            </w:r>
            <w:r w:rsidRPr="002D4BDB">
              <w:rPr>
                <w:rFonts w:eastAsia="標楷體"/>
              </w:rPr>
              <w:t>萬元</w:t>
            </w:r>
            <w:r w:rsidRPr="002D4BDB">
              <w:rPr>
                <w:rFonts w:eastAsia="標楷體"/>
              </w:rPr>
              <w:t>(</w:t>
            </w:r>
            <w:r w:rsidRPr="002D4BDB">
              <w:rPr>
                <w:rFonts w:eastAsia="標楷體"/>
              </w:rPr>
              <w:t>含</w:t>
            </w:r>
            <w:r w:rsidRPr="002D4BDB">
              <w:rPr>
                <w:rFonts w:eastAsia="標楷體"/>
              </w:rPr>
              <w:t>)</w:t>
            </w:r>
            <w:r w:rsidRPr="002D4BDB">
              <w:rPr>
                <w:rFonts w:eastAsia="標楷體"/>
              </w:rPr>
              <w:t>以下</w:t>
            </w:r>
          </w:p>
        </w:tc>
        <w:tc>
          <w:tcPr>
            <w:tcW w:w="1274" w:type="dxa"/>
            <w:vAlign w:val="center"/>
          </w:tcPr>
          <w:p w14:paraId="352237C7" w14:textId="77777777" w:rsidR="003E3BC5" w:rsidRPr="002D4BDB" w:rsidRDefault="003E3BC5" w:rsidP="00D746F6">
            <w:pPr>
              <w:ind w:rightChars="129" w:right="310"/>
              <w:jc w:val="right"/>
              <w:rPr>
                <w:rFonts w:eastAsia="標楷體"/>
              </w:rPr>
            </w:pPr>
            <w:r w:rsidRPr="002D4BDB">
              <w:rPr>
                <w:rFonts w:eastAsia="標楷體"/>
              </w:rPr>
              <w:t>5%</w:t>
            </w:r>
          </w:p>
        </w:tc>
        <w:tc>
          <w:tcPr>
            <w:tcW w:w="980" w:type="dxa"/>
            <w:vMerge w:val="restart"/>
            <w:vAlign w:val="center"/>
          </w:tcPr>
          <w:p w14:paraId="7CC28BDB" w14:textId="77777777" w:rsidR="003E3BC5" w:rsidRPr="002D4BDB" w:rsidRDefault="003E3BC5" w:rsidP="00D746F6">
            <w:pPr>
              <w:jc w:val="center"/>
              <w:rPr>
                <w:rFonts w:eastAsia="標楷體"/>
              </w:rPr>
            </w:pPr>
            <w:r w:rsidRPr="002D4BDB">
              <w:rPr>
                <w:rFonts w:eastAsia="標楷體"/>
              </w:rPr>
              <w:t>採累進制計算</w:t>
            </w:r>
          </w:p>
        </w:tc>
        <w:tc>
          <w:tcPr>
            <w:tcW w:w="3359" w:type="dxa"/>
            <w:vAlign w:val="center"/>
          </w:tcPr>
          <w:p w14:paraId="4E7C4419" w14:textId="77777777" w:rsidR="003E3BC5" w:rsidRPr="002D4BDB" w:rsidRDefault="003E3BC5" w:rsidP="00D746F6">
            <w:pPr>
              <w:jc w:val="right"/>
              <w:rPr>
                <w:rFonts w:eastAsia="標楷體"/>
              </w:rPr>
            </w:pPr>
            <w:r w:rsidRPr="002D4BDB">
              <w:rPr>
                <w:rFonts w:eastAsia="標楷體"/>
              </w:rPr>
              <w:t>10</w:t>
            </w:r>
            <w:r w:rsidRPr="002D4BDB">
              <w:rPr>
                <w:rFonts w:eastAsia="標楷體"/>
              </w:rPr>
              <w:t>萬</w:t>
            </w:r>
            <w:r w:rsidRPr="002D4BDB">
              <w:rPr>
                <w:rFonts w:eastAsia="標楷體"/>
              </w:rPr>
              <w:t>*5%=5</w:t>
            </w:r>
            <w:r w:rsidRPr="002D4BDB">
              <w:rPr>
                <w:rFonts w:eastAsia="標楷體"/>
              </w:rPr>
              <w:t>千</w:t>
            </w:r>
            <w:r w:rsidRPr="002D4BDB">
              <w:rPr>
                <w:rFonts w:eastAsia="標楷體"/>
              </w:rPr>
              <w:t xml:space="preserve"> </w:t>
            </w:r>
          </w:p>
        </w:tc>
      </w:tr>
      <w:tr w:rsidR="003E3BC5" w:rsidRPr="002D4BDB" w14:paraId="02B5D337" w14:textId="77777777" w:rsidTr="00D746F6">
        <w:trPr>
          <w:trHeight w:val="454"/>
        </w:trPr>
        <w:tc>
          <w:tcPr>
            <w:tcW w:w="2870" w:type="dxa"/>
            <w:vAlign w:val="center"/>
          </w:tcPr>
          <w:p w14:paraId="0116C534" w14:textId="77777777" w:rsidR="003E3BC5" w:rsidRPr="002D4BDB" w:rsidRDefault="003E3BC5" w:rsidP="00D746F6">
            <w:pPr>
              <w:rPr>
                <w:rFonts w:eastAsia="標楷體"/>
              </w:rPr>
            </w:pPr>
            <w:r w:rsidRPr="002D4BDB">
              <w:rPr>
                <w:rFonts w:eastAsia="標楷體"/>
              </w:rPr>
              <w:t>10</w:t>
            </w:r>
            <w:r w:rsidRPr="002D4BDB">
              <w:rPr>
                <w:rFonts w:eastAsia="標楷體"/>
              </w:rPr>
              <w:t>萬元以上</w:t>
            </w:r>
            <w:r w:rsidRPr="002D4BDB">
              <w:rPr>
                <w:rFonts w:eastAsia="標楷體"/>
              </w:rPr>
              <w:t>~100</w:t>
            </w:r>
            <w:r w:rsidRPr="002D4BDB">
              <w:rPr>
                <w:rFonts w:eastAsia="標楷體"/>
              </w:rPr>
              <w:t>萬元</w:t>
            </w:r>
            <w:r w:rsidRPr="002D4BDB">
              <w:rPr>
                <w:rFonts w:eastAsia="標楷體"/>
              </w:rPr>
              <w:t>(</w:t>
            </w:r>
            <w:r w:rsidRPr="002D4BDB">
              <w:rPr>
                <w:rFonts w:eastAsia="標楷體"/>
              </w:rPr>
              <w:t>含</w:t>
            </w:r>
            <w:r w:rsidRPr="002D4BDB">
              <w:rPr>
                <w:rFonts w:eastAsia="標楷體"/>
              </w:rPr>
              <w:t>)</w:t>
            </w:r>
          </w:p>
        </w:tc>
        <w:tc>
          <w:tcPr>
            <w:tcW w:w="1274" w:type="dxa"/>
            <w:vAlign w:val="center"/>
          </w:tcPr>
          <w:p w14:paraId="619808EC" w14:textId="77777777" w:rsidR="003E3BC5" w:rsidRPr="002D4BDB" w:rsidRDefault="003E3BC5" w:rsidP="00D746F6">
            <w:pPr>
              <w:ind w:rightChars="129" w:right="310"/>
              <w:jc w:val="right"/>
              <w:rPr>
                <w:rFonts w:eastAsia="標楷體"/>
              </w:rPr>
            </w:pPr>
            <w:r w:rsidRPr="002D4BDB">
              <w:rPr>
                <w:rFonts w:eastAsia="標楷體"/>
              </w:rPr>
              <w:t>15%</w:t>
            </w:r>
          </w:p>
        </w:tc>
        <w:tc>
          <w:tcPr>
            <w:tcW w:w="980" w:type="dxa"/>
            <w:vMerge/>
            <w:vAlign w:val="center"/>
          </w:tcPr>
          <w:p w14:paraId="209B25F2" w14:textId="77777777" w:rsidR="003E3BC5" w:rsidRPr="002D4BDB" w:rsidRDefault="003E3BC5" w:rsidP="00D746F6">
            <w:pPr>
              <w:rPr>
                <w:rFonts w:eastAsia="標楷體"/>
              </w:rPr>
            </w:pPr>
          </w:p>
        </w:tc>
        <w:tc>
          <w:tcPr>
            <w:tcW w:w="3359" w:type="dxa"/>
            <w:vAlign w:val="center"/>
          </w:tcPr>
          <w:p w14:paraId="7B0B7C8B" w14:textId="77777777" w:rsidR="003E3BC5" w:rsidRPr="002D4BDB" w:rsidRDefault="003E3BC5" w:rsidP="00D746F6">
            <w:pPr>
              <w:jc w:val="right"/>
              <w:rPr>
                <w:rFonts w:eastAsia="標楷體"/>
              </w:rPr>
            </w:pPr>
            <w:r w:rsidRPr="002D4BDB">
              <w:rPr>
                <w:rFonts w:eastAsia="標楷體"/>
              </w:rPr>
              <w:t>90</w:t>
            </w:r>
            <w:r w:rsidRPr="002D4BDB">
              <w:rPr>
                <w:rFonts w:eastAsia="標楷體"/>
              </w:rPr>
              <w:t>萬</w:t>
            </w:r>
            <w:r w:rsidRPr="002D4BDB">
              <w:rPr>
                <w:rFonts w:eastAsia="標楷體"/>
              </w:rPr>
              <w:t>*15%=13.5</w:t>
            </w:r>
            <w:r w:rsidRPr="002D4BDB">
              <w:rPr>
                <w:rFonts w:eastAsia="標楷體"/>
              </w:rPr>
              <w:t>萬</w:t>
            </w:r>
          </w:p>
        </w:tc>
      </w:tr>
      <w:tr w:rsidR="003E3BC5" w:rsidRPr="002D4BDB" w14:paraId="7A95375C" w14:textId="77777777" w:rsidTr="00D746F6">
        <w:trPr>
          <w:trHeight w:val="454"/>
        </w:trPr>
        <w:tc>
          <w:tcPr>
            <w:tcW w:w="2870" w:type="dxa"/>
            <w:vAlign w:val="center"/>
          </w:tcPr>
          <w:p w14:paraId="14749C0E" w14:textId="77777777" w:rsidR="003E3BC5" w:rsidRPr="002D4BDB" w:rsidRDefault="003E3BC5" w:rsidP="00D746F6">
            <w:pPr>
              <w:rPr>
                <w:rFonts w:eastAsia="標楷體"/>
              </w:rPr>
            </w:pPr>
            <w:r w:rsidRPr="002D4BDB">
              <w:rPr>
                <w:rFonts w:eastAsia="標楷體"/>
              </w:rPr>
              <w:t>100</w:t>
            </w:r>
            <w:r w:rsidRPr="002D4BDB">
              <w:rPr>
                <w:rFonts w:eastAsia="標楷體"/>
              </w:rPr>
              <w:t>萬元以上</w:t>
            </w:r>
          </w:p>
        </w:tc>
        <w:tc>
          <w:tcPr>
            <w:tcW w:w="1274" w:type="dxa"/>
            <w:vAlign w:val="center"/>
          </w:tcPr>
          <w:p w14:paraId="58938BF8" w14:textId="77777777" w:rsidR="003E3BC5" w:rsidRPr="002D4BDB" w:rsidRDefault="003E3BC5" w:rsidP="00D746F6">
            <w:pPr>
              <w:ind w:rightChars="129" w:right="310"/>
              <w:jc w:val="right"/>
              <w:rPr>
                <w:rFonts w:eastAsia="標楷體"/>
              </w:rPr>
            </w:pPr>
            <w:r w:rsidRPr="002D4BDB">
              <w:rPr>
                <w:rFonts w:eastAsia="標楷體"/>
              </w:rPr>
              <w:t>10%</w:t>
            </w:r>
          </w:p>
        </w:tc>
        <w:tc>
          <w:tcPr>
            <w:tcW w:w="980" w:type="dxa"/>
            <w:vMerge/>
            <w:vAlign w:val="center"/>
          </w:tcPr>
          <w:p w14:paraId="2F6D937E" w14:textId="77777777" w:rsidR="003E3BC5" w:rsidRPr="002D4BDB" w:rsidRDefault="003E3BC5" w:rsidP="00D746F6">
            <w:pPr>
              <w:rPr>
                <w:rFonts w:eastAsia="標楷體"/>
              </w:rPr>
            </w:pPr>
          </w:p>
        </w:tc>
        <w:tc>
          <w:tcPr>
            <w:tcW w:w="3359" w:type="dxa"/>
            <w:vAlign w:val="center"/>
          </w:tcPr>
          <w:p w14:paraId="19C01FEB" w14:textId="77777777" w:rsidR="003E3BC5" w:rsidRPr="002D4BDB" w:rsidRDefault="003E3BC5" w:rsidP="00D746F6">
            <w:pPr>
              <w:jc w:val="right"/>
              <w:rPr>
                <w:rFonts w:eastAsia="標楷體"/>
              </w:rPr>
            </w:pPr>
            <w:r w:rsidRPr="002D4BDB">
              <w:rPr>
                <w:rFonts w:eastAsia="標楷體"/>
              </w:rPr>
              <w:t>900</w:t>
            </w:r>
            <w:r w:rsidRPr="002D4BDB">
              <w:rPr>
                <w:rFonts w:eastAsia="標楷體"/>
              </w:rPr>
              <w:t>萬</w:t>
            </w:r>
            <w:r w:rsidRPr="002D4BDB">
              <w:rPr>
                <w:rFonts w:eastAsia="標楷體"/>
              </w:rPr>
              <w:t>*10%=90</w:t>
            </w:r>
            <w:r w:rsidRPr="002D4BDB">
              <w:rPr>
                <w:rFonts w:eastAsia="標楷體"/>
              </w:rPr>
              <w:t>萬</w:t>
            </w:r>
          </w:p>
        </w:tc>
      </w:tr>
      <w:tr w:rsidR="003E3BC5" w:rsidRPr="002D4BDB" w14:paraId="5EA44971" w14:textId="77777777" w:rsidTr="00D746F6">
        <w:trPr>
          <w:trHeight w:val="564"/>
        </w:trPr>
        <w:tc>
          <w:tcPr>
            <w:tcW w:w="8483" w:type="dxa"/>
            <w:gridSpan w:val="4"/>
            <w:vAlign w:val="center"/>
          </w:tcPr>
          <w:p w14:paraId="4979BF14" w14:textId="77777777" w:rsidR="003E3BC5" w:rsidRPr="002D4BDB" w:rsidRDefault="003E3BC5" w:rsidP="00D746F6">
            <w:pPr>
              <w:jc w:val="center"/>
              <w:rPr>
                <w:rFonts w:eastAsia="標楷體"/>
              </w:rPr>
            </w:pPr>
            <w:r w:rsidRPr="002D4BDB">
              <w:rPr>
                <w:rFonts w:eastAsia="標楷體"/>
              </w:rPr>
              <w:t>提撥行政管理費合計＝</w:t>
            </w:r>
            <w:r w:rsidRPr="002D4BDB">
              <w:rPr>
                <w:rFonts w:eastAsia="標楷體"/>
              </w:rPr>
              <w:t>5</w:t>
            </w:r>
            <w:r w:rsidRPr="002D4BDB">
              <w:rPr>
                <w:rFonts w:eastAsia="標楷體"/>
              </w:rPr>
              <w:t>千＋</w:t>
            </w:r>
            <w:r w:rsidRPr="002D4BDB">
              <w:rPr>
                <w:rFonts w:eastAsia="標楷體"/>
              </w:rPr>
              <w:t>13.5</w:t>
            </w:r>
            <w:r w:rsidRPr="002D4BDB">
              <w:rPr>
                <w:rFonts w:eastAsia="標楷體"/>
              </w:rPr>
              <w:t>萬＋</w:t>
            </w:r>
            <w:r w:rsidRPr="002D4BDB">
              <w:rPr>
                <w:rFonts w:eastAsia="標楷體"/>
              </w:rPr>
              <w:t>90</w:t>
            </w:r>
            <w:r w:rsidRPr="002D4BDB">
              <w:rPr>
                <w:rFonts w:eastAsia="標楷體"/>
              </w:rPr>
              <w:t>萬＝</w:t>
            </w:r>
            <w:r w:rsidRPr="002D4BDB">
              <w:rPr>
                <w:rFonts w:eastAsia="標楷體"/>
              </w:rPr>
              <w:t>104</w:t>
            </w:r>
            <w:r w:rsidRPr="002D4BDB">
              <w:rPr>
                <w:rFonts w:eastAsia="標楷體"/>
              </w:rPr>
              <w:t>萬</w:t>
            </w:r>
          </w:p>
        </w:tc>
      </w:tr>
    </w:tbl>
    <w:p w14:paraId="5FA25275" w14:textId="77777777" w:rsidR="003E3BC5" w:rsidRPr="002D4BDB" w:rsidRDefault="003E3BC5" w:rsidP="003E3BC5">
      <w:pPr>
        <w:adjustRightInd w:val="0"/>
        <w:snapToGrid w:val="0"/>
        <w:spacing w:beforeLines="50" w:before="180"/>
        <w:ind w:leftChars="215" w:left="516"/>
        <w:jc w:val="both"/>
        <w:rPr>
          <w:rFonts w:eastAsia="標楷體"/>
        </w:rPr>
      </w:pPr>
      <w:r w:rsidRPr="002D4BDB">
        <w:rPr>
          <w:rFonts w:eastAsia="標楷體"/>
        </w:rPr>
        <w:t>經本校研究發展處促成媒合之計畫案，計畫主持人得另提撥</w:t>
      </w:r>
      <w:r w:rsidRPr="002D4BDB">
        <w:rPr>
          <w:rFonts w:eastAsia="標楷體"/>
        </w:rPr>
        <w:t>2</w:t>
      </w:r>
      <w:r w:rsidRPr="002D4BDB">
        <w:rPr>
          <w:rFonts w:eastAsia="標楷體"/>
        </w:rPr>
        <w:t>％至</w:t>
      </w:r>
      <w:r w:rsidRPr="002D4BDB">
        <w:rPr>
          <w:rFonts w:eastAsia="標楷體"/>
        </w:rPr>
        <w:t>5%</w:t>
      </w:r>
      <w:r w:rsidRPr="002D4BDB">
        <w:rPr>
          <w:rFonts w:eastAsia="標楷體"/>
        </w:rPr>
        <w:t>之行政管理費，予研究發展處統籌運用。</w:t>
      </w:r>
    </w:p>
    <w:p w14:paraId="71424D9C" w14:textId="77777777" w:rsidR="003E3BC5" w:rsidRPr="002D4BDB" w:rsidRDefault="003E3BC5" w:rsidP="00682A0A">
      <w:pPr>
        <w:numPr>
          <w:ilvl w:val="0"/>
          <w:numId w:val="81"/>
        </w:numPr>
        <w:adjustRightInd w:val="0"/>
        <w:snapToGrid w:val="0"/>
        <w:spacing w:beforeLines="50" w:before="180"/>
        <w:ind w:left="490" w:hanging="490"/>
        <w:jc w:val="both"/>
        <w:rPr>
          <w:rFonts w:eastAsia="標楷體"/>
        </w:rPr>
      </w:pPr>
      <w:r w:rsidRPr="002D4BDB">
        <w:rPr>
          <w:rFonts w:eastAsia="標楷體"/>
        </w:rPr>
        <w:t>產學合作計畫全案經費如有賸餘，除原委託或補助單位有規定者從其規定外，得另依本校「產學合作計畫全年度結餘款運用及管理要點」辦理。</w:t>
      </w:r>
    </w:p>
    <w:p w14:paraId="17A84439" w14:textId="77777777" w:rsidR="003E3BC5" w:rsidRPr="002D4BDB" w:rsidRDefault="003E3BC5" w:rsidP="00682A0A">
      <w:pPr>
        <w:numPr>
          <w:ilvl w:val="0"/>
          <w:numId w:val="81"/>
        </w:numPr>
        <w:adjustRightInd w:val="0"/>
        <w:snapToGrid w:val="0"/>
        <w:spacing w:beforeLines="50" w:before="180"/>
        <w:jc w:val="both"/>
        <w:rPr>
          <w:rFonts w:eastAsia="標楷體"/>
        </w:rPr>
      </w:pPr>
      <w:r w:rsidRPr="002D4BDB">
        <w:rPr>
          <w:rFonts w:eastAsia="標楷體"/>
        </w:rPr>
        <w:t>廠、場、院、館、中心、研究總中心及所屬中心之收費標準由各單位自訂。其經費收入得編列人事費、業務費、計算機使用費及維護費、場地使用費、國內差旅費、儀器設備汰換及維護費及行政管理費等支出項目；研究總中心及所屬中心之收入得依據本校「研究總中心所屬各中心經費運用管理要點」之規定另編列獎勵金、加班費及國外差旅費。</w:t>
      </w:r>
    </w:p>
    <w:p w14:paraId="2D4DFD93" w14:textId="77777777" w:rsidR="003E3BC5" w:rsidRPr="002D4BDB" w:rsidRDefault="003E3BC5" w:rsidP="003E3BC5">
      <w:pPr>
        <w:snapToGrid w:val="0"/>
        <w:spacing w:beforeLines="20" w:before="72" w:afterLines="50" w:after="180"/>
        <w:ind w:leftChars="151" w:left="753" w:hangingChars="163" w:hanging="391"/>
        <w:rPr>
          <w:rFonts w:eastAsia="標楷體"/>
        </w:rPr>
      </w:pPr>
      <w:r w:rsidRPr="002D4BDB">
        <w:rPr>
          <w:rFonts w:eastAsia="標楷體"/>
        </w:rPr>
        <w:t>(</w:t>
      </w:r>
      <w:r w:rsidRPr="002D4BDB">
        <w:rPr>
          <w:rFonts w:eastAsia="標楷體"/>
        </w:rPr>
        <w:t>一</w:t>
      </w:r>
      <w:r w:rsidRPr="002D4BDB">
        <w:rPr>
          <w:rFonts w:eastAsia="標楷體"/>
        </w:rPr>
        <w:t>)</w:t>
      </w:r>
      <w:r w:rsidRPr="002D4BDB">
        <w:rPr>
          <w:rFonts w:eastAsia="標楷體"/>
        </w:rPr>
        <w:t>廠、場、院、館、中心、研究總中心及所屬中心之技術服務案件，其年度行政管理費之提撥採累進制，計算方式如下：</w:t>
      </w:r>
    </w:p>
    <w:tbl>
      <w:tblPr>
        <w:tblW w:w="8505"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11"/>
        <w:gridCol w:w="976"/>
        <w:gridCol w:w="1042"/>
        <w:gridCol w:w="2976"/>
      </w:tblGrid>
      <w:tr w:rsidR="003E3BC5" w:rsidRPr="002D4BDB" w14:paraId="1409684C" w14:textId="77777777" w:rsidTr="00D746F6">
        <w:trPr>
          <w:trHeight w:val="397"/>
        </w:trPr>
        <w:tc>
          <w:tcPr>
            <w:tcW w:w="3511" w:type="dxa"/>
            <w:vAlign w:val="center"/>
          </w:tcPr>
          <w:p w14:paraId="2405B317" w14:textId="77777777" w:rsidR="003E3BC5" w:rsidRPr="002D4BDB" w:rsidRDefault="003E3BC5" w:rsidP="00D746F6">
            <w:pPr>
              <w:spacing w:line="0" w:lineRule="atLeast"/>
              <w:contextualSpacing/>
              <w:rPr>
                <w:rFonts w:eastAsia="標楷體"/>
              </w:rPr>
            </w:pPr>
            <w:r w:rsidRPr="002D4BDB">
              <w:rPr>
                <w:rFonts w:eastAsia="標楷體"/>
              </w:rPr>
              <w:t>廠、場、院、館、中心、研究總中心及所屬中心年度經費收入額</w:t>
            </w:r>
          </w:p>
        </w:tc>
        <w:tc>
          <w:tcPr>
            <w:tcW w:w="976" w:type="dxa"/>
            <w:vAlign w:val="center"/>
          </w:tcPr>
          <w:p w14:paraId="09B44629" w14:textId="77777777" w:rsidR="003E3BC5" w:rsidRPr="002D4BDB" w:rsidRDefault="003E3BC5" w:rsidP="00D746F6">
            <w:pPr>
              <w:spacing w:line="0" w:lineRule="atLeast"/>
              <w:contextualSpacing/>
              <w:jc w:val="center"/>
              <w:rPr>
                <w:rFonts w:eastAsia="標楷體"/>
              </w:rPr>
            </w:pPr>
            <w:r w:rsidRPr="002D4BDB">
              <w:rPr>
                <w:rFonts w:eastAsia="標楷體"/>
              </w:rPr>
              <w:t>提撥</w:t>
            </w:r>
            <w:r w:rsidRPr="002D4BDB">
              <w:rPr>
                <w:rFonts w:eastAsia="標楷體"/>
              </w:rPr>
              <w:br/>
            </w:r>
            <w:r w:rsidRPr="002D4BDB">
              <w:rPr>
                <w:rFonts w:eastAsia="標楷體"/>
              </w:rPr>
              <w:t>比率</w:t>
            </w:r>
          </w:p>
        </w:tc>
        <w:tc>
          <w:tcPr>
            <w:tcW w:w="1042" w:type="dxa"/>
            <w:vAlign w:val="center"/>
          </w:tcPr>
          <w:p w14:paraId="63F44D56" w14:textId="77777777" w:rsidR="003E3BC5" w:rsidRPr="002D4BDB" w:rsidRDefault="003E3BC5" w:rsidP="00D746F6">
            <w:pPr>
              <w:spacing w:line="0" w:lineRule="atLeast"/>
              <w:contextualSpacing/>
              <w:jc w:val="center"/>
              <w:rPr>
                <w:rFonts w:eastAsia="標楷體"/>
              </w:rPr>
            </w:pPr>
            <w:r w:rsidRPr="002D4BDB">
              <w:rPr>
                <w:rFonts w:eastAsia="標楷體"/>
              </w:rPr>
              <w:t>說明</w:t>
            </w:r>
          </w:p>
        </w:tc>
        <w:tc>
          <w:tcPr>
            <w:tcW w:w="2976" w:type="dxa"/>
            <w:vAlign w:val="center"/>
          </w:tcPr>
          <w:p w14:paraId="2E47D028" w14:textId="77777777" w:rsidR="003E3BC5" w:rsidRPr="002D4BDB" w:rsidRDefault="003E3BC5" w:rsidP="00D746F6">
            <w:pPr>
              <w:spacing w:line="0" w:lineRule="atLeast"/>
              <w:contextualSpacing/>
              <w:rPr>
                <w:rFonts w:eastAsia="標楷體"/>
              </w:rPr>
            </w:pPr>
            <w:r w:rsidRPr="002D4BDB">
              <w:rPr>
                <w:rFonts w:eastAsia="標楷體"/>
              </w:rPr>
              <w:t>範例</w:t>
            </w:r>
            <w:r w:rsidRPr="002D4BDB">
              <w:rPr>
                <w:rFonts w:eastAsia="標楷體"/>
              </w:rPr>
              <w:br/>
              <w:t>(</w:t>
            </w:r>
            <w:r w:rsidRPr="002D4BDB">
              <w:rPr>
                <w:rFonts w:eastAsia="標楷體"/>
              </w:rPr>
              <w:t>以</w:t>
            </w:r>
            <w:r w:rsidRPr="002D4BDB">
              <w:rPr>
                <w:rFonts w:eastAsia="標楷體"/>
              </w:rPr>
              <w:t>1000</w:t>
            </w:r>
            <w:r w:rsidRPr="002D4BDB">
              <w:rPr>
                <w:rFonts w:eastAsia="標楷體"/>
              </w:rPr>
              <w:t>萬經費收入為例</w:t>
            </w:r>
            <w:r w:rsidRPr="002D4BDB">
              <w:rPr>
                <w:rFonts w:eastAsia="標楷體"/>
              </w:rPr>
              <w:t>)</w:t>
            </w:r>
          </w:p>
        </w:tc>
      </w:tr>
      <w:tr w:rsidR="003E3BC5" w:rsidRPr="002D4BDB" w14:paraId="19E3160D" w14:textId="77777777" w:rsidTr="00D746F6">
        <w:trPr>
          <w:trHeight w:val="397"/>
        </w:trPr>
        <w:tc>
          <w:tcPr>
            <w:tcW w:w="3511" w:type="dxa"/>
            <w:vAlign w:val="center"/>
          </w:tcPr>
          <w:p w14:paraId="47F2F650" w14:textId="77777777" w:rsidR="003E3BC5" w:rsidRPr="002D4BDB" w:rsidRDefault="003E3BC5" w:rsidP="00D746F6">
            <w:pPr>
              <w:spacing w:line="0" w:lineRule="atLeast"/>
              <w:ind w:leftChars="-147" w:left="-353" w:firstLineChars="147" w:firstLine="353"/>
              <w:contextualSpacing/>
              <w:rPr>
                <w:rFonts w:eastAsia="標楷體"/>
              </w:rPr>
            </w:pPr>
            <w:r w:rsidRPr="002D4BDB">
              <w:rPr>
                <w:rFonts w:eastAsia="標楷體"/>
              </w:rPr>
              <w:t>20</w:t>
            </w:r>
            <w:r w:rsidRPr="002D4BDB">
              <w:rPr>
                <w:rFonts w:eastAsia="標楷體"/>
              </w:rPr>
              <w:t>萬元</w:t>
            </w:r>
            <w:r w:rsidRPr="002D4BDB">
              <w:rPr>
                <w:rFonts w:eastAsia="標楷體"/>
              </w:rPr>
              <w:t>(</w:t>
            </w:r>
            <w:r w:rsidRPr="002D4BDB">
              <w:rPr>
                <w:rFonts w:eastAsia="標楷體"/>
              </w:rPr>
              <w:t>含</w:t>
            </w:r>
            <w:r w:rsidRPr="002D4BDB">
              <w:rPr>
                <w:rFonts w:eastAsia="標楷體"/>
              </w:rPr>
              <w:t>)</w:t>
            </w:r>
            <w:r w:rsidRPr="002D4BDB">
              <w:rPr>
                <w:rFonts w:eastAsia="標楷體"/>
              </w:rPr>
              <w:t>以下</w:t>
            </w:r>
          </w:p>
        </w:tc>
        <w:tc>
          <w:tcPr>
            <w:tcW w:w="976" w:type="dxa"/>
            <w:vAlign w:val="center"/>
          </w:tcPr>
          <w:p w14:paraId="4EE03893" w14:textId="77777777" w:rsidR="003E3BC5" w:rsidRPr="002D4BDB" w:rsidRDefault="003E3BC5" w:rsidP="00D746F6">
            <w:pPr>
              <w:spacing w:line="0" w:lineRule="atLeast"/>
              <w:contextualSpacing/>
              <w:jc w:val="center"/>
              <w:rPr>
                <w:rFonts w:eastAsia="標楷體"/>
              </w:rPr>
            </w:pPr>
            <w:r w:rsidRPr="002D4BDB">
              <w:rPr>
                <w:rFonts w:eastAsia="標楷體"/>
              </w:rPr>
              <w:t>10%</w:t>
            </w:r>
          </w:p>
        </w:tc>
        <w:tc>
          <w:tcPr>
            <w:tcW w:w="1042" w:type="dxa"/>
            <w:vMerge w:val="restart"/>
            <w:vAlign w:val="center"/>
          </w:tcPr>
          <w:p w14:paraId="0AE72D42" w14:textId="77777777" w:rsidR="003E3BC5" w:rsidRPr="002D4BDB" w:rsidRDefault="003E3BC5" w:rsidP="00D746F6">
            <w:pPr>
              <w:spacing w:line="0" w:lineRule="atLeast"/>
              <w:contextualSpacing/>
              <w:jc w:val="center"/>
              <w:rPr>
                <w:rFonts w:eastAsia="標楷體"/>
              </w:rPr>
            </w:pPr>
            <w:r w:rsidRPr="002D4BDB">
              <w:rPr>
                <w:rFonts w:eastAsia="標楷體"/>
              </w:rPr>
              <w:t>採累進制計算</w:t>
            </w:r>
          </w:p>
        </w:tc>
        <w:tc>
          <w:tcPr>
            <w:tcW w:w="2976" w:type="dxa"/>
            <w:vAlign w:val="center"/>
          </w:tcPr>
          <w:p w14:paraId="61BFE5E3" w14:textId="77777777" w:rsidR="003E3BC5" w:rsidRPr="002D4BDB" w:rsidRDefault="003E3BC5" w:rsidP="00D746F6">
            <w:pPr>
              <w:spacing w:line="0" w:lineRule="atLeast"/>
              <w:contextualSpacing/>
              <w:jc w:val="right"/>
              <w:rPr>
                <w:rFonts w:eastAsia="標楷體"/>
              </w:rPr>
            </w:pPr>
            <w:r w:rsidRPr="002D4BDB">
              <w:rPr>
                <w:rFonts w:eastAsia="標楷體"/>
              </w:rPr>
              <w:t>20</w:t>
            </w:r>
            <w:r w:rsidRPr="002D4BDB">
              <w:rPr>
                <w:rFonts w:eastAsia="標楷體"/>
              </w:rPr>
              <w:t>萬</w:t>
            </w:r>
            <w:r w:rsidRPr="002D4BDB">
              <w:rPr>
                <w:rFonts w:eastAsia="標楷體"/>
              </w:rPr>
              <w:t>*10%=2</w:t>
            </w:r>
            <w:r w:rsidRPr="002D4BDB">
              <w:rPr>
                <w:rFonts w:eastAsia="標楷體"/>
              </w:rPr>
              <w:t>萬</w:t>
            </w:r>
          </w:p>
        </w:tc>
      </w:tr>
      <w:tr w:rsidR="003E3BC5" w:rsidRPr="002D4BDB" w14:paraId="3CC5F94C" w14:textId="77777777" w:rsidTr="00D746F6">
        <w:trPr>
          <w:trHeight w:val="397"/>
        </w:trPr>
        <w:tc>
          <w:tcPr>
            <w:tcW w:w="3511" w:type="dxa"/>
            <w:vAlign w:val="center"/>
          </w:tcPr>
          <w:p w14:paraId="37D1A95F" w14:textId="77777777" w:rsidR="003E3BC5" w:rsidRPr="002D4BDB" w:rsidRDefault="003E3BC5" w:rsidP="00D746F6">
            <w:pPr>
              <w:spacing w:line="0" w:lineRule="atLeast"/>
              <w:contextualSpacing/>
              <w:rPr>
                <w:rFonts w:eastAsia="標楷體"/>
              </w:rPr>
            </w:pPr>
            <w:r w:rsidRPr="002D4BDB">
              <w:rPr>
                <w:rFonts w:eastAsia="標楷體"/>
              </w:rPr>
              <w:t>20</w:t>
            </w:r>
            <w:r w:rsidRPr="002D4BDB">
              <w:rPr>
                <w:rFonts w:eastAsia="標楷體"/>
              </w:rPr>
              <w:t>萬元以上</w:t>
            </w:r>
            <w:r w:rsidRPr="002D4BDB">
              <w:rPr>
                <w:rFonts w:eastAsia="標楷體"/>
              </w:rPr>
              <w:t>~100</w:t>
            </w:r>
            <w:r w:rsidRPr="002D4BDB">
              <w:rPr>
                <w:rFonts w:eastAsia="標楷體"/>
              </w:rPr>
              <w:t>萬元</w:t>
            </w:r>
            <w:r w:rsidRPr="002D4BDB">
              <w:rPr>
                <w:rFonts w:eastAsia="標楷體"/>
              </w:rPr>
              <w:t>(</w:t>
            </w:r>
            <w:r w:rsidRPr="002D4BDB">
              <w:rPr>
                <w:rFonts w:eastAsia="標楷體"/>
              </w:rPr>
              <w:t>含</w:t>
            </w:r>
            <w:r w:rsidRPr="002D4BDB">
              <w:rPr>
                <w:rFonts w:eastAsia="標楷體"/>
              </w:rPr>
              <w:t>)</w:t>
            </w:r>
          </w:p>
        </w:tc>
        <w:tc>
          <w:tcPr>
            <w:tcW w:w="976" w:type="dxa"/>
            <w:vAlign w:val="center"/>
          </w:tcPr>
          <w:p w14:paraId="015B6148" w14:textId="77777777" w:rsidR="003E3BC5" w:rsidRPr="002D4BDB" w:rsidRDefault="003E3BC5" w:rsidP="00D746F6">
            <w:pPr>
              <w:spacing w:line="0" w:lineRule="atLeast"/>
              <w:contextualSpacing/>
              <w:jc w:val="center"/>
              <w:rPr>
                <w:rFonts w:eastAsia="標楷體"/>
              </w:rPr>
            </w:pPr>
            <w:r w:rsidRPr="002D4BDB">
              <w:rPr>
                <w:rFonts w:eastAsia="標楷體"/>
              </w:rPr>
              <w:t>15%</w:t>
            </w:r>
          </w:p>
        </w:tc>
        <w:tc>
          <w:tcPr>
            <w:tcW w:w="1042" w:type="dxa"/>
            <w:vMerge/>
            <w:vAlign w:val="center"/>
          </w:tcPr>
          <w:p w14:paraId="29AFAA60" w14:textId="77777777" w:rsidR="003E3BC5" w:rsidRPr="002D4BDB" w:rsidRDefault="003E3BC5" w:rsidP="00D746F6">
            <w:pPr>
              <w:spacing w:line="0" w:lineRule="atLeast"/>
              <w:contextualSpacing/>
              <w:rPr>
                <w:rFonts w:eastAsia="標楷體"/>
              </w:rPr>
            </w:pPr>
          </w:p>
        </w:tc>
        <w:tc>
          <w:tcPr>
            <w:tcW w:w="2976" w:type="dxa"/>
            <w:vAlign w:val="center"/>
          </w:tcPr>
          <w:p w14:paraId="5327E696" w14:textId="77777777" w:rsidR="003E3BC5" w:rsidRPr="002D4BDB" w:rsidRDefault="003E3BC5" w:rsidP="00D746F6">
            <w:pPr>
              <w:spacing w:line="0" w:lineRule="atLeast"/>
              <w:contextualSpacing/>
              <w:jc w:val="right"/>
              <w:rPr>
                <w:rFonts w:eastAsia="標楷體"/>
              </w:rPr>
            </w:pPr>
            <w:r w:rsidRPr="002D4BDB">
              <w:rPr>
                <w:rFonts w:eastAsia="標楷體"/>
              </w:rPr>
              <w:t>80</w:t>
            </w:r>
            <w:r w:rsidRPr="002D4BDB">
              <w:rPr>
                <w:rFonts w:eastAsia="標楷體"/>
              </w:rPr>
              <w:t>萬</w:t>
            </w:r>
            <w:r w:rsidRPr="002D4BDB">
              <w:rPr>
                <w:rFonts w:eastAsia="標楷體"/>
              </w:rPr>
              <w:t>*15%=12</w:t>
            </w:r>
            <w:r w:rsidRPr="002D4BDB">
              <w:rPr>
                <w:rFonts w:eastAsia="標楷體"/>
              </w:rPr>
              <w:t>萬</w:t>
            </w:r>
          </w:p>
        </w:tc>
      </w:tr>
      <w:tr w:rsidR="003E3BC5" w:rsidRPr="002D4BDB" w14:paraId="08A998D7" w14:textId="77777777" w:rsidTr="00D746F6">
        <w:trPr>
          <w:trHeight w:val="397"/>
        </w:trPr>
        <w:tc>
          <w:tcPr>
            <w:tcW w:w="3511" w:type="dxa"/>
            <w:vAlign w:val="center"/>
          </w:tcPr>
          <w:p w14:paraId="11F9B0E1" w14:textId="77777777" w:rsidR="003E3BC5" w:rsidRPr="002D4BDB" w:rsidRDefault="003E3BC5" w:rsidP="00D746F6">
            <w:pPr>
              <w:spacing w:line="0" w:lineRule="atLeast"/>
              <w:contextualSpacing/>
              <w:rPr>
                <w:rFonts w:eastAsia="標楷體"/>
              </w:rPr>
            </w:pPr>
            <w:r w:rsidRPr="002D4BDB">
              <w:rPr>
                <w:rFonts w:eastAsia="標楷體"/>
              </w:rPr>
              <w:t>100</w:t>
            </w:r>
            <w:r w:rsidRPr="002D4BDB">
              <w:rPr>
                <w:rFonts w:eastAsia="標楷體"/>
              </w:rPr>
              <w:t>萬元以上</w:t>
            </w:r>
            <w:r w:rsidRPr="002D4BDB">
              <w:rPr>
                <w:rFonts w:eastAsia="標楷體"/>
              </w:rPr>
              <w:t>~500</w:t>
            </w:r>
            <w:r w:rsidRPr="002D4BDB">
              <w:rPr>
                <w:rFonts w:eastAsia="標楷體"/>
              </w:rPr>
              <w:t>萬元</w:t>
            </w:r>
            <w:r w:rsidRPr="002D4BDB">
              <w:rPr>
                <w:rFonts w:eastAsia="標楷體"/>
              </w:rPr>
              <w:t>(</w:t>
            </w:r>
            <w:r w:rsidRPr="002D4BDB">
              <w:rPr>
                <w:rFonts w:eastAsia="標楷體"/>
              </w:rPr>
              <w:t>含</w:t>
            </w:r>
            <w:r w:rsidRPr="002D4BDB">
              <w:rPr>
                <w:rFonts w:eastAsia="標楷體"/>
              </w:rPr>
              <w:t>)</w:t>
            </w:r>
          </w:p>
        </w:tc>
        <w:tc>
          <w:tcPr>
            <w:tcW w:w="976" w:type="dxa"/>
            <w:vAlign w:val="center"/>
          </w:tcPr>
          <w:p w14:paraId="33035A2B" w14:textId="77777777" w:rsidR="003E3BC5" w:rsidRPr="002D4BDB" w:rsidRDefault="003E3BC5" w:rsidP="00D746F6">
            <w:pPr>
              <w:spacing w:line="0" w:lineRule="atLeast"/>
              <w:contextualSpacing/>
              <w:jc w:val="center"/>
              <w:rPr>
                <w:rFonts w:eastAsia="標楷體"/>
              </w:rPr>
            </w:pPr>
            <w:r w:rsidRPr="002D4BDB">
              <w:rPr>
                <w:rFonts w:eastAsia="標楷體"/>
              </w:rPr>
              <w:t>12%</w:t>
            </w:r>
          </w:p>
        </w:tc>
        <w:tc>
          <w:tcPr>
            <w:tcW w:w="1042" w:type="dxa"/>
            <w:vMerge/>
            <w:vAlign w:val="center"/>
          </w:tcPr>
          <w:p w14:paraId="22A6E077" w14:textId="77777777" w:rsidR="003E3BC5" w:rsidRPr="002D4BDB" w:rsidRDefault="003E3BC5" w:rsidP="00D746F6">
            <w:pPr>
              <w:spacing w:line="0" w:lineRule="atLeast"/>
              <w:contextualSpacing/>
              <w:rPr>
                <w:rFonts w:eastAsia="標楷體"/>
              </w:rPr>
            </w:pPr>
          </w:p>
        </w:tc>
        <w:tc>
          <w:tcPr>
            <w:tcW w:w="2976" w:type="dxa"/>
            <w:vAlign w:val="center"/>
          </w:tcPr>
          <w:p w14:paraId="76FDFB96" w14:textId="77777777" w:rsidR="003E3BC5" w:rsidRPr="002D4BDB" w:rsidRDefault="003E3BC5" w:rsidP="00D746F6">
            <w:pPr>
              <w:spacing w:line="0" w:lineRule="atLeast"/>
              <w:contextualSpacing/>
              <w:jc w:val="right"/>
              <w:rPr>
                <w:rFonts w:eastAsia="標楷體"/>
              </w:rPr>
            </w:pPr>
            <w:r w:rsidRPr="002D4BDB">
              <w:rPr>
                <w:rFonts w:eastAsia="標楷體"/>
              </w:rPr>
              <w:t>400</w:t>
            </w:r>
            <w:r w:rsidRPr="002D4BDB">
              <w:rPr>
                <w:rFonts w:eastAsia="標楷體"/>
              </w:rPr>
              <w:t>萬</w:t>
            </w:r>
            <w:r w:rsidRPr="002D4BDB">
              <w:rPr>
                <w:rFonts w:eastAsia="標楷體"/>
              </w:rPr>
              <w:t>*12%=48</w:t>
            </w:r>
            <w:r w:rsidRPr="002D4BDB">
              <w:rPr>
                <w:rFonts w:eastAsia="標楷體"/>
              </w:rPr>
              <w:t>萬</w:t>
            </w:r>
          </w:p>
        </w:tc>
      </w:tr>
      <w:tr w:rsidR="003E3BC5" w:rsidRPr="002D4BDB" w14:paraId="4BF67B5D" w14:textId="77777777" w:rsidTr="00D746F6">
        <w:trPr>
          <w:trHeight w:val="397"/>
        </w:trPr>
        <w:tc>
          <w:tcPr>
            <w:tcW w:w="3511" w:type="dxa"/>
            <w:vAlign w:val="center"/>
          </w:tcPr>
          <w:p w14:paraId="6D592095" w14:textId="77777777" w:rsidR="003E3BC5" w:rsidRPr="002D4BDB" w:rsidRDefault="003E3BC5" w:rsidP="00D746F6">
            <w:pPr>
              <w:spacing w:line="0" w:lineRule="atLeast"/>
              <w:contextualSpacing/>
              <w:rPr>
                <w:rFonts w:eastAsia="標楷體"/>
              </w:rPr>
            </w:pPr>
            <w:r w:rsidRPr="002D4BDB">
              <w:rPr>
                <w:rFonts w:eastAsia="標楷體"/>
              </w:rPr>
              <w:t>500</w:t>
            </w:r>
            <w:r w:rsidRPr="002D4BDB">
              <w:rPr>
                <w:rFonts w:eastAsia="標楷體"/>
              </w:rPr>
              <w:t>萬元以上</w:t>
            </w:r>
          </w:p>
        </w:tc>
        <w:tc>
          <w:tcPr>
            <w:tcW w:w="976" w:type="dxa"/>
            <w:vAlign w:val="center"/>
          </w:tcPr>
          <w:p w14:paraId="0F43E1FA" w14:textId="77777777" w:rsidR="003E3BC5" w:rsidRPr="002D4BDB" w:rsidRDefault="003E3BC5" w:rsidP="00D746F6">
            <w:pPr>
              <w:spacing w:line="0" w:lineRule="atLeast"/>
              <w:contextualSpacing/>
              <w:jc w:val="center"/>
              <w:rPr>
                <w:rFonts w:eastAsia="標楷體"/>
              </w:rPr>
            </w:pPr>
            <w:r w:rsidRPr="002D4BDB">
              <w:rPr>
                <w:rFonts w:eastAsia="標楷體"/>
              </w:rPr>
              <w:t>10%</w:t>
            </w:r>
          </w:p>
        </w:tc>
        <w:tc>
          <w:tcPr>
            <w:tcW w:w="1042" w:type="dxa"/>
            <w:vMerge/>
            <w:vAlign w:val="center"/>
          </w:tcPr>
          <w:p w14:paraId="3A40F263" w14:textId="77777777" w:rsidR="003E3BC5" w:rsidRPr="002D4BDB" w:rsidRDefault="003E3BC5" w:rsidP="00D746F6">
            <w:pPr>
              <w:spacing w:line="0" w:lineRule="atLeast"/>
              <w:contextualSpacing/>
              <w:rPr>
                <w:rFonts w:eastAsia="標楷體"/>
              </w:rPr>
            </w:pPr>
          </w:p>
        </w:tc>
        <w:tc>
          <w:tcPr>
            <w:tcW w:w="2976" w:type="dxa"/>
            <w:vAlign w:val="center"/>
          </w:tcPr>
          <w:p w14:paraId="689F8D24" w14:textId="77777777" w:rsidR="003E3BC5" w:rsidRPr="002D4BDB" w:rsidRDefault="003E3BC5" w:rsidP="00D746F6">
            <w:pPr>
              <w:spacing w:line="0" w:lineRule="atLeast"/>
              <w:contextualSpacing/>
              <w:jc w:val="right"/>
              <w:rPr>
                <w:rFonts w:eastAsia="標楷體"/>
              </w:rPr>
            </w:pPr>
            <w:r w:rsidRPr="002D4BDB">
              <w:rPr>
                <w:rFonts w:eastAsia="標楷體"/>
              </w:rPr>
              <w:t>500</w:t>
            </w:r>
            <w:r w:rsidRPr="002D4BDB">
              <w:rPr>
                <w:rFonts w:eastAsia="標楷體"/>
              </w:rPr>
              <w:t>萬</w:t>
            </w:r>
            <w:r w:rsidRPr="002D4BDB">
              <w:rPr>
                <w:rFonts w:eastAsia="標楷體"/>
              </w:rPr>
              <w:t>*10%=50</w:t>
            </w:r>
            <w:r w:rsidRPr="002D4BDB">
              <w:rPr>
                <w:rFonts w:eastAsia="標楷體"/>
              </w:rPr>
              <w:t>萬</w:t>
            </w:r>
          </w:p>
        </w:tc>
      </w:tr>
      <w:tr w:rsidR="003E3BC5" w:rsidRPr="002D4BDB" w14:paraId="50DD3A5B" w14:textId="77777777" w:rsidTr="00D746F6">
        <w:trPr>
          <w:trHeight w:val="397"/>
        </w:trPr>
        <w:tc>
          <w:tcPr>
            <w:tcW w:w="8505" w:type="dxa"/>
            <w:gridSpan w:val="4"/>
            <w:vAlign w:val="center"/>
          </w:tcPr>
          <w:p w14:paraId="49E77E18" w14:textId="77777777" w:rsidR="003E3BC5" w:rsidRPr="002D4BDB" w:rsidRDefault="003E3BC5" w:rsidP="00D746F6">
            <w:pPr>
              <w:spacing w:line="0" w:lineRule="atLeast"/>
              <w:contextualSpacing/>
              <w:jc w:val="center"/>
              <w:rPr>
                <w:rFonts w:eastAsia="標楷體"/>
              </w:rPr>
            </w:pPr>
            <w:r w:rsidRPr="002D4BDB">
              <w:rPr>
                <w:rFonts w:eastAsia="標楷體"/>
              </w:rPr>
              <w:t>提撥行政管理費合計＝</w:t>
            </w:r>
            <w:r w:rsidRPr="002D4BDB">
              <w:rPr>
                <w:rFonts w:eastAsia="標楷體"/>
              </w:rPr>
              <w:t>2</w:t>
            </w:r>
            <w:r w:rsidRPr="002D4BDB">
              <w:rPr>
                <w:rFonts w:eastAsia="標楷體"/>
              </w:rPr>
              <w:t>萬＋</w:t>
            </w:r>
            <w:r w:rsidRPr="002D4BDB">
              <w:rPr>
                <w:rFonts w:eastAsia="標楷體"/>
              </w:rPr>
              <w:t>12</w:t>
            </w:r>
            <w:r w:rsidRPr="002D4BDB">
              <w:rPr>
                <w:rFonts w:eastAsia="標楷體"/>
              </w:rPr>
              <w:t>萬＋</w:t>
            </w:r>
            <w:r w:rsidRPr="002D4BDB">
              <w:rPr>
                <w:rFonts w:eastAsia="標楷體"/>
              </w:rPr>
              <w:t>48</w:t>
            </w:r>
            <w:r w:rsidRPr="002D4BDB">
              <w:rPr>
                <w:rFonts w:eastAsia="標楷體"/>
              </w:rPr>
              <w:t>萬＋</w:t>
            </w:r>
            <w:r w:rsidRPr="002D4BDB">
              <w:rPr>
                <w:rFonts w:eastAsia="標楷體"/>
              </w:rPr>
              <w:t>50</w:t>
            </w:r>
            <w:r w:rsidRPr="002D4BDB">
              <w:rPr>
                <w:rFonts w:eastAsia="標楷體"/>
              </w:rPr>
              <w:t>萬＝</w:t>
            </w:r>
            <w:r w:rsidRPr="002D4BDB">
              <w:rPr>
                <w:rFonts w:eastAsia="標楷體"/>
              </w:rPr>
              <w:t>112</w:t>
            </w:r>
            <w:r w:rsidRPr="002D4BDB">
              <w:rPr>
                <w:rFonts w:eastAsia="標楷體"/>
              </w:rPr>
              <w:t>萬</w:t>
            </w:r>
          </w:p>
        </w:tc>
      </w:tr>
    </w:tbl>
    <w:p w14:paraId="52149484" w14:textId="77777777" w:rsidR="003E3BC5" w:rsidRPr="002D4BDB" w:rsidRDefault="003E3BC5" w:rsidP="003E3BC5">
      <w:pPr>
        <w:snapToGrid w:val="0"/>
        <w:spacing w:beforeLines="50" w:before="180" w:afterLines="50" w:after="180"/>
        <w:ind w:leftChars="315" w:left="756"/>
        <w:rPr>
          <w:rFonts w:eastAsia="標楷體"/>
        </w:rPr>
      </w:pPr>
      <w:r w:rsidRPr="002D4BDB">
        <w:rPr>
          <w:rFonts w:eastAsia="標楷體"/>
        </w:rPr>
        <w:t>主計室提撥時，一律先以</w:t>
      </w:r>
      <w:r w:rsidRPr="002D4BDB">
        <w:rPr>
          <w:rFonts w:eastAsia="標楷體"/>
        </w:rPr>
        <w:t>10%</w:t>
      </w:r>
      <w:r w:rsidRPr="002D4BDB">
        <w:rPr>
          <w:rFonts w:eastAsia="標楷體"/>
        </w:rPr>
        <w:t>提撥，俟年度結算時，再按實際總收入計算應繳納之行政管理費。</w:t>
      </w:r>
    </w:p>
    <w:p w14:paraId="7A927586" w14:textId="77777777" w:rsidR="003E3BC5" w:rsidRPr="002D4BDB" w:rsidRDefault="003E3BC5" w:rsidP="003E3BC5">
      <w:pPr>
        <w:snapToGrid w:val="0"/>
        <w:spacing w:beforeLines="50" w:before="180"/>
        <w:ind w:leftChars="315" w:left="756"/>
        <w:rPr>
          <w:rFonts w:eastAsia="標楷體"/>
        </w:rPr>
      </w:pPr>
      <w:r w:rsidRPr="002D4BDB">
        <w:rPr>
          <w:rFonts w:eastAsia="標楷體"/>
        </w:rPr>
        <w:t>各廠、場、院、館、中心、研究總中心及所屬中心之收支專屬帳戶，若於兩年內均未有收入，該帳戶由主計室逕予廢除，所餘款項全數納入校務基金統籌運用。</w:t>
      </w:r>
    </w:p>
    <w:p w14:paraId="5FB39342" w14:textId="77777777" w:rsidR="003E3BC5" w:rsidRPr="002D4BDB" w:rsidRDefault="003E3BC5" w:rsidP="003E3BC5">
      <w:pPr>
        <w:snapToGrid w:val="0"/>
        <w:spacing w:beforeLines="50" w:before="180" w:afterLines="50" w:after="180"/>
        <w:ind w:leftChars="151" w:left="753" w:hangingChars="163" w:hanging="391"/>
        <w:rPr>
          <w:rFonts w:eastAsia="標楷體"/>
        </w:rPr>
      </w:pPr>
      <w:r w:rsidRPr="002D4BDB">
        <w:rPr>
          <w:rFonts w:eastAsia="標楷體"/>
        </w:rPr>
        <w:t>(</w:t>
      </w:r>
      <w:r w:rsidRPr="002D4BDB">
        <w:rPr>
          <w:rFonts w:eastAsia="標楷體"/>
        </w:rPr>
        <w:t>二</w:t>
      </w:r>
      <w:r w:rsidRPr="002D4BDB">
        <w:rPr>
          <w:rFonts w:eastAsia="標楷體"/>
        </w:rPr>
        <w:t>)</w:t>
      </w:r>
      <w:r w:rsidRPr="002D4BDB">
        <w:rPr>
          <w:rFonts w:eastAsia="標楷體"/>
        </w:rPr>
        <w:t>國外差旅費編列應依本校規定辦理，並提報出國計畫，其辦法另訂之。</w:t>
      </w:r>
    </w:p>
    <w:p w14:paraId="0725354E" w14:textId="77777777" w:rsidR="003E3BC5" w:rsidRPr="002D4BDB" w:rsidRDefault="003E3BC5" w:rsidP="003E3BC5">
      <w:pPr>
        <w:snapToGrid w:val="0"/>
        <w:spacing w:beforeLines="20" w:before="72" w:afterLines="50" w:after="180"/>
        <w:ind w:leftChars="151" w:left="753" w:hangingChars="163" w:hanging="391"/>
        <w:rPr>
          <w:rFonts w:eastAsia="標楷體"/>
        </w:rPr>
      </w:pPr>
      <w:r w:rsidRPr="002D4BDB">
        <w:rPr>
          <w:rFonts w:eastAsia="標楷體"/>
        </w:rPr>
        <w:t>(</w:t>
      </w:r>
      <w:r w:rsidRPr="002D4BDB">
        <w:rPr>
          <w:rFonts w:eastAsia="標楷體"/>
        </w:rPr>
        <w:t>三</w:t>
      </w:r>
      <w:r w:rsidRPr="002D4BDB">
        <w:rPr>
          <w:rFonts w:eastAsia="標楷體"/>
        </w:rPr>
        <w:t>)</w:t>
      </w:r>
      <w:r w:rsidRPr="002D4BDB">
        <w:rPr>
          <w:rFonts w:eastAsia="標楷體"/>
        </w:rPr>
        <w:t>應提列部分經費以支付儀器設備折舊、維護及行政支援等費用，其比率由上述各單位與所屬院或系所、研究總中心共同商議訂定之。</w:t>
      </w:r>
    </w:p>
    <w:p w14:paraId="397A9B26" w14:textId="77777777" w:rsidR="003E3BC5" w:rsidRPr="002D4BDB" w:rsidRDefault="003E3BC5" w:rsidP="00682A0A">
      <w:pPr>
        <w:numPr>
          <w:ilvl w:val="0"/>
          <w:numId w:val="81"/>
        </w:numPr>
        <w:adjustRightInd w:val="0"/>
        <w:snapToGrid w:val="0"/>
        <w:spacing w:beforeLines="50" w:before="180" w:afterLines="50" w:after="180"/>
        <w:ind w:left="488" w:hanging="488"/>
        <w:jc w:val="both"/>
        <w:rPr>
          <w:rFonts w:eastAsia="標楷體"/>
        </w:rPr>
      </w:pPr>
      <w:r w:rsidRPr="002D4BDB">
        <w:rPr>
          <w:rFonts w:eastAsia="標楷體"/>
        </w:rPr>
        <w:t>科技部補助專題計畫提撥之行政管理費，依科技部規定全數先分攤水電費，依第九點需回饋院、系所等</w:t>
      </w:r>
      <w:r w:rsidRPr="002D4BDB">
        <w:rPr>
          <w:rFonts w:eastAsia="標楷體"/>
        </w:rPr>
        <w:t>20%</w:t>
      </w:r>
      <w:r w:rsidRPr="002D4BDB">
        <w:rPr>
          <w:rFonts w:eastAsia="標楷體"/>
        </w:rPr>
        <w:t>及支付有績效行政單位之工作酬勞</w:t>
      </w:r>
      <w:r w:rsidRPr="002D4BDB">
        <w:rPr>
          <w:rFonts w:eastAsia="標楷體"/>
        </w:rPr>
        <w:t>25%</w:t>
      </w:r>
      <w:r w:rsidRPr="002D4BDB">
        <w:rPr>
          <w:rFonts w:eastAsia="標楷體"/>
        </w:rPr>
        <w:t>，由其他單位提撥之行政管理費填補之，再相對調整其分配比率。</w:t>
      </w:r>
    </w:p>
    <w:p w14:paraId="2F9EC1EB" w14:textId="77777777" w:rsidR="003E3BC5" w:rsidRPr="002D4BDB" w:rsidRDefault="003E3BC5" w:rsidP="00682A0A">
      <w:pPr>
        <w:numPr>
          <w:ilvl w:val="0"/>
          <w:numId w:val="81"/>
        </w:numPr>
        <w:adjustRightInd w:val="0"/>
        <w:snapToGrid w:val="0"/>
        <w:spacing w:afterLines="50" w:after="180"/>
        <w:jc w:val="both"/>
        <w:rPr>
          <w:rFonts w:eastAsia="標楷體"/>
        </w:rPr>
      </w:pPr>
      <w:r w:rsidRPr="002D4BDB">
        <w:rPr>
          <w:rFonts w:eastAsia="標楷體"/>
        </w:rPr>
        <w:t>依本要點第五點及第七點所提撥之行政管理費分配比率如下表。行政管理費回饋金少於</w:t>
      </w:r>
      <w:r w:rsidRPr="002D4BDB">
        <w:rPr>
          <w:rFonts w:eastAsia="標楷體"/>
        </w:rPr>
        <w:t>(</w:t>
      </w:r>
      <w:r w:rsidRPr="002D4BDB">
        <w:rPr>
          <w:rFonts w:eastAsia="標楷體"/>
        </w:rPr>
        <w:t>含</w:t>
      </w:r>
      <w:r w:rsidRPr="002D4BDB">
        <w:rPr>
          <w:rFonts w:eastAsia="標楷體"/>
        </w:rPr>
        <w:t>)5000</w:t>
      </w:r>
      <w:r w:rsidRPr="002D4BDB">
        <w:rPr>
          <w:rFonts w:eastAsia="標楷體"/>
        </w:rPr>
        <w:t>元者，不辦理分配。</w:t>
      </w:r>
    </w:p>
    <w:tbl>
      <w:tblPr>
        <w:tblW w:w="0" w:type="auto"/>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0"/>
        <w:gridCol w:w="1266"/>
        <w:gridCol w:w="992"/>
        <w:gridCol w:w="5812"/>
      </w:tblGrid>
      <w:tr w:rsidR="003E3BC5" w:rsidRPr="002D4BDB" w14:paraId="3797B686" w14:textId="77777777" w:rsidTr="00D746F6">
        <w:trPr>
          <w:trHeight w:val="397"/>
          <w:tblHeader/>
        </w:trPr>
        <w:tc>
          <w:tcPr>
            <w:tcW w:w="1330" w:type="dxa"/>
            <w:vAlign w:val="center"/>
          </w:tcPr>
          <w:p w14:paraId="7882284A" w14:textId="77777777" w:rsidR="003E3BC5" w:rsidRPr="002D4BDB" w:rsidRDefault="003E3BC5" w:rsidP="00D746F6">
            <w:pPr>
              <w:jc w:val="center"/>
              <w:rPr>
                <w:rFonts w:eastAsia="標楷體"/>
              </w:rPr>
            </w:pPr>
            <w:r w:rsidRPr="002D4BDB">
              <w:rPr>
                <w:rFonts w:eastAsia="標楷體"/>
              </w:rPr>
              <w:t>行政管理費</w:t>
            </w:r>
            <w:r w:rsidRPr="002D4BDB">
              <w:rPr>
                <w:rFonts w:eastAsia="標楷體"/>
              </w:rPr>
              <w:br/>
            </w:r>
            <w:r w:rsidRPr="002D4BDB">
              <w:rPr>
                <w:rFonts w:eastAsia="標楷體"/>
              </w:rPr>
              <w:t>分配比率</w:t>
            </w:r>
          </w:p>
        </w:tc>
        <w:tc>
          <w:tcPr>
            <w:tcW w:w="1266" w:type="dxa"/>
            <w:vAlign w:val="center"/>
          </w:tcPr>
          <w:p w14:paraId="34508982" w14:textId="77777777" w:rsidR="003E3BC5" w:rsidRPr="002D4BDB" w:rsidRDefault="003E3BC5" w:rsidP="00D746F6">
            <w:pPr>
              <w:jc w:val="center"/>
              <w:rPr>
                <w:rFonts w:eastAsia="標楷體"/>
              </w:rPr>
            </w:pPr>
            <w:r w:rsidRPr="002D4BDB">
              <w:rPr>
                <w:rFonts w:eastAsia="標楷體"/>
              </w:rPr>
              <w:t>分配對象</w:t>
            </w:r>
          </w:p>
        </w:tc>
        <w:tc>
          <w:tcPr>
            <w:tcW w:w="992" w:type="dxa"/>
            <w:vAlign w:val="center"/>
          </w:tcPr>
          <w:p w14:paraId="10B805FD" w14:textId="77777777" w:rsidR="003E3BC5" w:rsidRPr="002D4BDB" w:rsidRDefault="003E3BC5" w:rsidP="00D746F6">
            <w:pPr>
              <w:jc w:val="center"/>
              <w:rPr>
                <w:rFonts w:eastAsia="標楷體"/>
              </w:rPr>
            </w:pPr>
            <w:r w:rsidRPr="002D4BDB">
              <w:rPr>
                <w:rFonts w:eastAsia="標楷體"/>
              </w:rPr>
              <w:t>分項使用比率</w:t>
            </w:r>
          </w:p>
        </w:tc>
        <w:tc>
          <w:tcPr>
            <w:tcW w:w="5812" w:type="dxa"/>
            <w:vAlign w:val="center"/>
          </w:tcPr>
          <w:p w14:paraId="7ECA7281" w14:textId="77777777" w:rsidR="003E3BC5" w:rsidRPr="002D4BDB" w:rsidRDefault="003E3BC5" w:rsidP="00D746F6">
            <w:pPr>
              <w:jc w:val="center"/>
              <w:rPr>
                <w:rFonts w:eastAsia="標楷體"/>
              </w:rPr>
            </w:pPr>
            <w:r w:rsidRPr="002D4BDB">
              <w:rPr>
                <w:rFonts w:eastAsia="標楷體"/>
              </w:rPr>
              <w:t>用途說明</w:t>
            </w:r>
          </w:p>
        </w:tc>
      </w:tr>
      <w:tr w:rsidR="003E3BC5" w:rsidRPr="002D4BDB" w14:paraId="3CCD5FC7" w14:textId="77777777" w:rsidTr="00D746F6">
        <w:trPr>
          <w:trHeight w:val="397"/>
        </w:trPr>
        <w:tc>
          <w:tcPr>
            <w:tcW w:w="1330" w:type="dxa"/>
            <w:vMerge w:val="restart"/>
            <w:vAlign w:val="center"/>
          </w:tcPr>
          <w:p w14:paraId="52420FAA" w14:textId="77777777" w:rsidR="003E3BC5" w:rsidRPr="002D4BDB" w:rsidRDefault="003E3BC5" w:rsidP="00D746F6">
            <w:pPr>
              <w:jc w:val="center"/>
              <w:rPr>
                <w:rFonts w:eastAsia="標楷體"/>
              </w:rPr>
            </w:pPr>
            <w:r w:rsidRPr="002D4BDB">
              <w:rPr>
                <w:rFonts w:eastAsia="標楷體"/>
              </w:rPr>
              <w:t>70%</w:t>
            </w:r>
          </w:p>
        </w:tc>
        <w:tc>
          <w:tcPr>
            <w:tcW w:w="1266" w:type="dxa"/>
            <w:vMerge w:val="restart"/>
            <w:vAlign w:val="center"/>
          </w:tcPr>
          <w:p w14:paraId="4B5FD68E" w14:textId="77777777" w:rsidR="003E3BC5" w:rsidRPr="002D4BDB" w:rsidRDefault="003E3BC5" w:rsidP="00D746F6">
            <w:pPr>
              <w:rPr>
                <w:rFonts w:eastAsia="標楷體"/>
              </w:rPr>
            </w:pPr>
            <w:r w:rsidRPr="002D4BDB">
              <w:rPr>
                <w:rFonts w:eastAsia="標楷體"/>
              </w:rPr>
              <w:t>學校</w:t>
            </w:r>
          </w:p>
        </w:tc>
        <w:tc>
          <w:tcPr>
            <w:tcW w:w="992" w:type="dxa"/>
            <w:vAlign w:val="center"/>
          </w:tcPr>
          <w:p w14:paraId="36B6F1B5" w14:textId="77777777" w:rsidR="003E3BC5" w:rsidRPr="002D4BDB" w:rsidRDefault="003E3BC5" w:rsidP="00D746F6">
            <w:pPr>
              <w:jc w:val="center"/>
              <w:rPr>
                <w:rFonts w:eastAsia="標楷體"/>
              </w:rPr>
            </w:pPr>
            <w:r w:rsidRPr="002D4BDB">
              <w:rPr>
                <w:rFonts w:eastAsia="標楷體"/>
              </w:rPr>
              <w:t>45%</w:t>
            </w:r>
          </w:p>
        </w:tc>
        <w:tc>
          <w:tcPr>
            <w:tcW w:w="5812" w:type="dxa"/>
            <w:vAlign w:val="center"/>
          </w:tcPr>
          <w:p w14:paraId="23638AB7" w14:textId="77777777" w:rsidR="003E3BC5" w:rsidRPr="002D4BDB" w:rsidRDefault="003E3BC5" w:rsidP="00D746F6">
            <w:pPr>
              <w:snapToGrid w:val="0"/>
              <w:jc w:val="both"/>
              <w:rPr>
                <w:rFonts w:eastAsia="標楷體"/>
              </w:rPr>
            </w:pPr>
            <w:r w:rsidRPr="002D4BDB">
              <w:rPr>
                <w:rFonts w:eastAsia="標楷體"/>
              </w:rPr>
              <w:t>由學校統籌運用，應用於支付水電、校際交流經費、約僱人員薪資及出席費</w:t>
            </w:r>
            <w:r w:rsidRPr="002D4BDB">
              <w:rPr>
                <w:rFonts w:eastAsia="標楷體"/>
              </w:rPr>
              <w:t>(</w:t>
            </w:r>
            <w:r w:rsidRPr="002D4BDB">
              <w:rPr>
                <w:rFonts w:eastAsia="標楷體"/>
              </w:rPr>
              <w:t>例如：校務發展委員會校外委員、評鑑委員等出席費，每人不超過</w:t>
            </w:r>
            <w:r w:rsidRPr="002D4BDB">
              <w:rPr>
                <w:rFonts w:eastAsia="標楷體"/>
              </w:rPr>
              <w:t>6000</w:t>
            </w:r>
            <w:r w:rsidRPr="002D4BDB">
              <w:rPr>
                <w:rFonts w:eastAsia="標楷體"/>
              </w:rPr>
              <w:t>元</w:t>
            </w:r>
            <w:r w:rsidRPr="002D4BDB">
              <w:rPr>
                <w:rFonts w:eastAsia="標楷體"/>
              </w:rPr>
              <w:t>)</w:t>
            </w:r>
            <w:r w:rsidRPr="002D4BDB">
              <w:rPr>
                <w:rFonts w:eastAsia="標楷體"/>
              </w:rPr>
              <w:t>等一般行政費用。</w:t>
            </w:r>
          </w:p>
        </w:tc>
      </w:tr>
      <w:tr w:rsidR="003E3BC5" w:rsidRPr="002D4BDB" w14:paraId="7C53F595" w14:textId="77777777" w:rsidTr="00D746F6">
        <w:trPr>
          <w:trHeight w:val="397"/>
        </w:trPr>
        <w:tc>
          <w:tcPr>
            <w:tcW w:w="1330" w:type="dxa"/>
            <w:vMerge/>
            <w:vAlign w:val="center"/>
          </w:tcPr>
          <w:p w14:paraId="2DE03235" w14:textId="77777777" w:rsidR="003E3BC5" w:rsidRPr="002D4BDB" w:rsidRDefault="003E3BC5" w:rsidP="00D746F6">
            <w:pPr>
              <w:jc w:val="center"/>
              <w:rPr>
                <w:rFonts w:eastAsia="標楷體"/>
              </w:rPr>
            </w:pPr>
          </w:p>
        </w:tc>
        <w:tc>
          <w:tcPr>
            <w:tcW w:w="1266" w:type="dxa"/>
            <w:vMerge/>
            <w:vAlign w:val="center"/>
          </w:tcPr>
          <w:p w14:paraId="0CF2D7B9" w14:textId="77777777" w:rsidR="003E3BC5" w:rsidRPr="002D4BDB" w:rsidRDefault="003E3BC5" w:rsidP="00D746F6">
            <w:pPr>
              <w:rPr>
                <w:rFonts w:eastAsia="標楷體"/>
              </w:rPr>
            </w:pPr>
          </w:p>
        </w:tc>
        <w:tc>
          <w:tcPr>
            <w:tcW w:w="992" w:type="dxa"/>
            <w:vAlign w:val="center"/>
          </w:tcPr>
          <w:p w14:paraId="5B4A9E16" w14:textId="77777777" w:rsidR="003E3BC5" w:rsidRPr="002D4BDB" w:rsidRDefault="003E3BC5" w:rsidP="00D746F6">
            <w:pPr>
              <w:jc w:val="center"/>
              <w:rPr>
                <w:rFonts w:eastAsia="標楷體"/>
              </w:rPr>
            </w:pPr>
            <w:r w:rsidRPr="002D4BDB">
              <w:rPr>
                <w:rFonts w:eastAsia="標楷體"/>
              </w:rPr>
              <w:t>25%</w:t>
            </w:r>
          </w:p>
        </w:tc>
        <w:tc>
          <w:tcPr>
            <w:tcW w:w="5812" w:type="dxa"/>
            <w:vAlign w:val="center"/>
          </w:tcPr>
          <w:p w14:paraId="589F8F94" w14:textId="77777777" w:rsidR="003E3BC5" w:rsidRPr="002D4BDB" w:rsidRDefault="003E3BC5" w:rsidP="00D746F6">
            <w:pPr>
              <w:jc w:val="both"/>
              <w:rPr>
                <w:rFonts w:eastAsia="標楷體"/>
              </w:rPr>
            </w:pPr>
            <w:r w:rsidRPr="002D4BDB">
              <w:rPr>
                <w:rFonts w:eastAsia="標楷體"/>
              </w:rPr>
              <w:t>辦理業務有績效之各行政單位工作酬勞。</w:t>
            </w:r>
          </w:p>
        </w:tc>
      </w:tr>
      <w:tr w:rsidR="003E3BC5" w:rsidRPr="002D4BDB" w14:paraId="645DE36E" w14:textId="77777777" w:rsidTr="00D746F6">
        <w:trPr>
          <w:trHeight w:val="397"/>
        </w:trPr>
        <w:tc>
          <w:tcPr>
            <w:tcW w:w="1330" w:type="dxa"/>
            <w:vMerge w:val="restart"/>
            <w:vAlign w:val="center"/>
          </w:tcPr>
          <w:p w14:paraId="3C0146A5" w14:textId="77777777" w:rsidR="003E3BC5" w:rsidRPr="002D4BDB" w:rsidRDefault="003E3BC5" w:rsidP="00D746F6">
            <w:pPr>
              <w:jc w:val="center"/>
              <w:rPr>
                <w:rFonts w:eastAsia="標楷體"/>
              </w:rPr>
            </w:pPr>
            <w:r w:rsidRPr="002D4BDB">
              <w:rPr>
                <w:rFonts w:eastAsia="標楷體"/>
              </w:rPr>
              <w:t>20%</w:t>
            </w:r>
          </w:p>
        </w:tc>
        <w:tc>
          <w:tcPr>
            <w:tcW w:w="1266" w:type="dxa"/>
            <w:vMerge w:val="restart"/>
            <w:vAlign w:val="center"/>
          </w:tcPr>
          <w:p w14:paraId="180008FA" w14:textId="77777777" w:rsidR="003E3BC5" w:rsidRPr="002D4BDB" w:rsidRDefault="003E3BC5" w:rsidP="00D746F6">
            <w:pPr>
              <w:rPr>
                <w:rFonts w:eastAsia="標楷體"/>
              </w:rPr>
            </w:pPr>
            <w:r w:rsidRPr="002D4BDB">
              <w:rPr>
                <w:rFonts w:eastAsia="標楷體"/>
              </w:rPr>
              <w:t>院、系所</w:t>
            </w:r>
          </w:p>
        </w:tc>
        <w:tc>
          <w:tcPr>
            <w:tcW w:w="992" w:type="dxa"/>
            <w:vAlign w:val="center"/>
          </w:tcPr>
          <w:p w14:paraId="54651AE9" w14:textId="77777777" w:rsidR="003E3BC5" w:rsidRPr="002D4BDB" w:rsidRDefault="003E3BC5" w:rsidP="00D746F6">
            <w:pPr>
              <w:jc w:val="center"/>
              <w:rPr>
                <w:rFonts w:eastAsia="標楷體"/>
              </w:rPr>
            </w:pPr>
            <w:r w:rsidRPr="002D4BDB">
              <w:rPr>
                <w:rFonts w:eastAsia="標楷體"/>
              </w:rPr>
              <w:t>3%</w:t>
            </w:r>
          </w:p>
        </w:tc>
        <w:tc>
          <w:tcPr>
            <w:tcW w:w="5812" w:type="dxa"/>
            <w:vAlign w:val="center"/>
          </w:tcPr>
          <w:p w14:paraId="45C65069" w14:textId="77777777" w:rsidR="003E3BC5" w:rsidRPr="002D4BDB" w:rsidRDefault="003E3BC5" w:rsidP="00D746F6">
            <w:pPr>
              <w:snapToGrid w:val="0"/>
              <w:spacing w:line="0" w:lineRule="atLeast"/>
              <w:jc w:val="both"/>
              <w:rPr>
                <w:rFonts w:eastAsia="標楷體"/>
              </w:rPr>
            </w:pPr>
            <w:r w:rsidRPr="002D4BDB">
              <w:rPr>
                <w:rFonts w:eastAsia="標楷體"/>
              </w:rPr>
              <w:t>院統籌運用：</w:t>
            </w:r>
          </w:p>
          <w:p w14:paraId="640797F8"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1.</w:t>
            </w:r>
            <w:r w:rsidRPr="002D4BDB">
              <w:rPr>
                <w:rFonts w:eastAsia="標楷體"/>
              </w:rPr>
              <w:t>經院務會議通過後得訂定若干比率以支給辦理自籌收入業務有績效之行政人員工作酬勞或博士後研究人員研究津貼，惟酬勞總額不得超過院分配總額之</w:t>
            </w:r>
            <w:r w:rsidRPr="002D4BDB">
              <w:rPr>
                <w:rFonts w:eastAsia="標楷體"/>
              </w:rPr>
              <w:t>50%</w:t>
            </w:r>
            <w:r w:rsidRPr="002D4BDB">
              <w:rPr>
                <w:rFonts w:eastAsia="標楷體"/>
              </w:rPr>
              <w:t>。</w:t>
            </w:r>
          </w:p>
          <w:p w14:paraId="125DFE68"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2.</w:t>
            </w:r>
            <w:r w:rsidRPr="002D4BDB">
              <w:rPr>
                <w:rFonts w:eastAsia="標楷體"/>
              </w:rPr>
              <w:t>其所餘經費應以辦理單位發展或招生相關業務及製作招生宣導品與學術交流所需各類型活動支出或禮品為主。</w:t>
            </w:r>
          </w:p>
          <w:p w14:paraId="3AF5922E" w14:textId="77777777" w:rsidR="003E3BC5" w:rsidRPr="002D4BDB" w:rsidRDefault="003E3BC5" w:rsidP="00D746F6">
            <w:pPr>
              <w:snapToGrid w:val="0"/>
              <w:spacing w:line="0" w:lineRule="atLeast"/>
              <w:ind w:leftChars="67" w:left="173" w:hangingChars="5" w:hanging="12"/>
              <w:jc w:val="both"/>
              <w:rPr>
                <w:rFonts w:eastAsia="標楷體"/>
              </w:rPr>
            </w:pPr>
            <w:r w:rsidRPr="002D4BDB">
              <w:rPr>
                <w:rFonts w:eastAsia="標楷體"/>
                <w:b/>
                <w:u w:val="single"/>
              </w:rPr>
              <w:t>前述之禮品</w:t>
            </w:r>
            <w:r w:rsidRPr="002D4BDB">
              <w:rPr>
                <w:rFonts w:eastAsia="標楷體" w:hint="eastAsia"/>
                <w:b/>
                <w:u w:val="single"/>
              </w:rPr>
              <w:t>以</w:t>
            </w:r>
            <w:r w:rsidRPr="002D4BDB">
              <w:rPr>
                <w:rFonts w:eastAsia="標楷體"/>
                <w:b/>
                <w:u w:val="single"/>
              </w:rPr>
              <w:t>優先</w:t>
            </w:r>
            <w:r w:rsidRPr="002D4BDB">
              <w:rPr>
                <w:rFonts w:eastAsia="標楷體" w:hint="eastAsia"/>
                <w:b/>
                <w:u w:val="single"/>
              </w:rPr>
              <w:t>採購本校學生實習產品及單價不超過新臺幣</w:t>
            </w:r>
            <w:r w:rsidRPr="002D4BDB">
              <w:rPr>
                <w:rFonts w:eastAsia="標楷體" w:hint="eastAsia"/>
                <w:b/>
                <w:u w:val="single"/>
              </w:rPr>
              <w:t>500</w:t>
            </w:r>
            <w:r w:rsidRPr="002D4BDB">
              <w:rPr>
                <w:rFonts w:eastAsia="標楷體" w:hint="eastAsia"/>
                <w:b/>
                <w:u w:val="single"/>
              </w:rPr>
              <w:t>元為原則，如遇特殊事項得另以專案簽准辦理。</w:t>
            </w:r>
          </w:p>
          <w:p w14:paraId="79F5C39A"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3.</w:t>
            </w:r>
            <w:r w:rsidRPr="002D4BDB">
              <w:rPr>
                <w:rFonts w:eastAsia="標楷體"/>
              </w:rPr>
              <w:t>前項經費運用應依本校「校務基金自籌收入支應辦理各類會議講習訓練研討或研習會費用支給基準」規定辦理。</w:t>
            </w:r>
          </w:p>
        </w:tc>
      </w:tr>
      <w:tr w:rsidR="003E3BC5" w:rsidRPr="002D4BDB" w14:paraId="0817DA13" w14:textId="77777777" w:rsidTr="00D746F6">
        <w:trPr>
          <w:trHeight w:val="397"/>
        </w:trPr>
        <w:tc>
          <w:tcPr>
            <w:tcW w:w="1330" w:type="dxa"/>
            <w:vMerge/>
            <w:vAlign w:val="center"/>
          </w:tcPr>
          <w:p w14:paraId="00EACFCD" w14:textId="77777777" w:rsidR="003E3BC5" w:rsidRPr="002D4BDB" w:rsidRDefault="003E3BC5" w:rsidP="00D746F6">
            <w:pPr>
              <w:jc w:val="center"/>
              <w:rPr>
                <w:rFonts w:eastAsia="標楷體"/>
              </w:rPr>
            </w:pPr>
          </w:p>
        </w:tc>
        <w:tc>
          <w:tcPr>
            <w:tcW w:w="1266" w:type="dxa"/>
            <w:vMerge/>
            <w:tcBorders>
              <w:bottom w:val="single" w:sz="4" w:space="0" w:color="auto"/>
            </w:tcBorders>
            <w:vAlign w:val="center"/>
          </w:tcPr>
          <w:p w14:paraId="4B32A0F9" w14:textId="77777777" w:rsidR="003E3BC5" w:rsidRPr="002D4BDB" w:rsidRDefault="003E3BC5" w:rsidP="00D746F6">
            <w:pPr>
              <w:jc w:val="center"/>
              <w:rPr>
                <w:rFonts w:eastAsia="標楷體"/>
              </w:rPr>
            </w:pPr>
          </w:p>
        </w:tc>
        <w:tc>
          <w:tcPr>
            <w:tcW w:w="992" w:type="dxa"/>
            <w:tcBorders>
              <w:bottom w:val="single" w:sz="4" w:space="0" w:color="auto"/>
            </w:tcBorders>
            <w:vAlign w:val="center"/>
          </w:tcPr>
          <w:p w14:paraId="70563E75" w14:textId="77777777" w:rsidR="003E3BC5" w:rsidRPr="002D4BDB" w:rsidRDefault="003E3BC5" w:rsidP="00D746F6">
            <w:pPr>
              <w:jc w:val="center"/>
              <w:rPr>
                <w:rFonts w:eastAsia="標楷體"/>
              </w:rPr>
            </w:pPr>
            <w:r w:rsidRPr="002D4BDB">
              <w:rPr>
                <w:rFonts w:eastAsia="標楷體"/>
              </w:rPr>
              <w:t>17%</w:t>
            </w:r>
          </w:p>
        </w:tc>
        <w:tc>
          <w:tcPr>
            <w:tcW w:w="5812" w:type="dxa"/>
            <w:tcBorders>
              <w:bottom w:val="single" w:sz="4" w:space="0" w:color="auto"/>
            </w:tcBorders>
            <w:vAlign w:val="center"/>
          </w:tcPr>
          <w:p w14:paraId="37A6F72E" w14:textId="77777777" w:rsidR="003E3BC5" w:rsidRPr="002D4BDB" w:rsidRDefault="003E3BC5" w:rsidP="00D746F6">
            <w:pPr>
              <w:snapToGrid w:val="0"/>
              <w:spacing w:line="0" w:lineRule="atLeast"/>
              <w:jc w:val="both"/>
              <w:rPr>
                <w:rFonts w:eastAsia="標楷體"/>
              </w:rPr>
            </w:pPr>
            <w:r w:rsidRPr="002D4BDB">
              <w:rPr>
                <w:rFonts w:eastAsia="標楷體"/>
              </w:rPr>
              <w:t>系所統籌運用：</w:t>
            </w:r>
          </w:p>
          <w:p w14:paraId="1B65701D"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1.</w:t>
            </w:r>
            <w:r w:rsidRPr="002D4BDB">
              <w:rPr>
                <w:rFonts w:eastAsia="標楷體"/>
              </w:rPr>
              <w:t>經系、所務會議通過後得訂定若干比率以支給辦理自籌收入業務有績效之行政人員工作酬勞或博士後研究人員研究津貼或計畫主持人業務費用，惟酬勞總額不得超過系所分配總額</w:t>
            </w:r>
            <w:r w:rsidRPr="002D4BDB">
              <w:rPr>
                <w:rFonts w:eastAsia="標楷體"/>
              </w:rPr>
              <w:t>50%</w:t>
            </w:r>
            <w:r w:rsidRPr="002D4BDB">
              <w:rPr>
                <w:rFonts w:eastAsia="標楷體"/>
              </w:rPr>
              <w:t>。</w:t>
            </w:r>
          </w:p>
          <w:p w14:paraId="1D8AB831"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2.</w:t>
            </w:r>
            <w:r w:rsidRPr="002D4BDB">
              <w:rPr>
                <w:rFonts w:eastAsia="標楷體"/>
              </w:rPr>
              <w:t>其所餘經費應以辦理單位發展或招生相關業務及製作招生宣導品與學術交流所需各類型活動支出或禮品為主。</w:t>
            </w:r>
          </w:p>
          <w:p w14:paraId="6DC8F75B" w14:textId="77777777" w:rsidR="003E3BC5" w:rsidRPr="002D4BDB" w:rsidRDefault="003E3BC5" w:rsidP="00D746F6">
            <w:pPr>
              <w:snapToGrid w:val="0"/>
              <w:spacing w:line="0" w:lineRule="atLeast"/>
              <w:ind w:leftChars="72" w:left="173" w:firstLine="2"/>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51C649CE"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3.</w:t>
            </w:r>
            <w:r w:rsidRPr="002D4BDB">
              <w:rPr>
                <w:rFonts w:eastAsia="標楷體"/>
              </w:rPr>
              <w:t>前項經費運用應依本校「校務基金自籌收入支應辦理各類會議講習訓練研討或研習會費用支給基準」規定辦理。</w:t>
            </w:r>
          </w:p>
          <w:p w14:paraId="3F0A4578" w14:textId="77777777" w:rsidR="003E3BC5" w:rsidRPr="002D4BDB" w:rsidRDefault="003E3BC5" w:rsidP="00D746F6">
            <w:pPr>
              <w:snapToGrid w:val="0"/>
              <w:spacing w:line="0" w:lineRule="atLeast"/>
              <w:ind w:left="175" w:hangingChars="73" w:hanging="175"/>
              <w:jc w:val="both"/>
              <w:rPr>
                <w:rFonts w:eastAsia="標楷體"/>
              </w:rPr>
            </w:pPr>
            <w:r w:rsidRPr="002D4BDB">
              <w:rPr>
                <w:rFonts w:eastAsia="標楷體"/>
              </w:rPr>
              <w:t>4.</w:t>
            </w:r>
            <w:r w:rsidRPr="002D4BDB">
              <w:rPr>
                <w:rFonts w:eastAsia="標楷體"/>
              </w:rPr>
              <w:t>以</w:t>
            </w:r>
            <w:r w:rsidRPr="002D4BDB">
              <w:rPr>
                <w:rFonts w:eastAsia="標楷體" w:hint="eastAsia"/>
              </w:rPr>
              <w:t>回饋金聘請兼任教師協助授課抵基本時數者，</w:t>
            </w:r>
            <w:r w:rsidRPr="002D4BDB">
              <w:rPr>
                <w:rFonts w:eastAsia="標楷體"/>
              </w:rPr>
              <w:t>依本校「</w:t>
            </w:r>
            <w:r w:rsidRPr="002D4BDB">
              <w:rPr>
                <w:rFonts w:eastAsia="標楷體" w:hint="eastAsia"/>
              </w:rPr>
              <w:t>教師授課鐘點核計辦法」規定辦理</w:t>
            </w:r>
            <w:r w:rsidRPr="002D4BDB">
              <w:rPr>
                <w:rFonts w:eastAsia="標楷體"/>
              </w:rPr>
              <w:t>。</w:t>
            </w:r>
          </w:p>
        </w:tc>
      </w:tr>
      <w:tr w:rsidR="003E3BC5" w:rsidRPr="002D4BDB" w14:paraId="462FE496" w14:textId="77777777" w:rsidTr="00D746F6">
        <w:trPr>
          <w:trHeight w:val="408"/>
        </w:trPr>
        <w:tc>
          <w:tcPr>
            <w:tcW w:w="1330" w:type="dxa"/>
            <w:vMerge/>
            <w:vAlign w:val="center"/>
          </w:tcPr>
          <w:p w14:paraId="1615B756" w14:textId="77777777" w:rsidR="003E3BC5" w:rsidRPr="002D4BDB" w:rsidRDefault="003E3BC5" w:rsidP="00D746F6">
            <w:pPr>
              <w:jc w:val="center"/>
              <w:rPr>
                <w:rFonts w:eastAsia="標楷體"/>
              </w:rPr>
            </w:pPr>
          </w:p>
        </w:tc>
        <w:tc>
          <w:tcPr>
            <w:tcW w:w="1266" w:type="dxa"/>
            <w:vMerge w:val="restart"/>
            <w:vAlign w:val="center"/>
          </w:tcPr>
          <w:p w14:paraId="5A272D11" w14:textId="77777777" w:rsidR="003E3BC5" w:rsidRPr="002D4BDB" w:rsidRDefault="003E3BC5" w:rsidP="00D746F6">
            <w:pPr>
              <w:jc w:val="center"/>
              <w:rPr>
                <w:rFonts w:eastAsia="標楷體"/>
              </w:rPr>
            </w:pPr>
            <w:r w:rsidRPr="002D4BDB">
              <w:rPr>
                <w:rFonts w:eastAsia="標楷體"/>
              </w:rPr>
              <w:t>研究總中心</w:t>
            </w:r>
          </w:p>
        </w:tc>
        <w:tc>
          <w:tcPr>
            <w:tcW w:w="992" w:type="dxa"/>
            <w:tcBorders>
              <w:bottom w:val="single" w:sz="4" w:space="0" w:color="auto"/>
            </w:tcBorders>
            <w:vAlign w:val="center"/>
          </w:tcPr>
          <w:p w14:paraId="2BF8C250" w14:textId="77777777" w:rsidR="003E3BC5" w:rsidRPr="002D4BDB" w:rsidRDefault="003E3BC5" w:rsidP="00D746F6">
            <w:pPr>
              <w:jc w:val="center"/>
              <w:rPr>
                <w:rFonts w:eastAsia="標楷體"/>
              </w:rPr>
            </w:pPr>
            <w:r w:rsidRPr="002D4BDB">
              <w:rPr>
                <w:rFonts w:eastAsia="標楷體"/>
              </w:rPr>
              <w:t>3%</w:t>
            </w:r>
          </w:p>
        </w:tc>
        <w:tc>
          <w:tcPr>
            <w:tcW w:w="5812" w:type="dxa"/>
            <w:tcBorders>
              <w:bottom w:val="single" w:sz="4" w:space="0" w:color="auto"/>
            </w:tcBorders>
            <w:vAlign w:val="center"/>
          </w:tcPr>
          <w:p w14:paraId="01434870" w14:textId="77777777" w:rsidR="003E3BC5" w:rsidRPr="002D4BDB" w:rsidRDefault="003E3BC5" w:rsidP="00D746F6">
            <w:pPr>
              <w:snapToGrid w:val="0"/>
              <w:spacing w:line="0" w:lineRule="atLeast"/>
              <w:jc w:val="both"/>
              <w:rPr>
                <w:rFonts w:eastAsia="標楷體"/>
              </w:rPr>
            </w:pPr>
            <w:r w:rsidRPr="002D4BDB">
              <w:rPr>
                <w:rFonts w:eastAsia="標楷體"/>
              </w:rPr>
              <w:t>研究總中心統籌運用：</w:t>
            </w:r>
          </w:p>
          <w:p w14:paraId="0D3EAE35" w14:textId="77777777" w:rsidR="003E3BC5" w:rsidRPr="002D4BDB" w:rsidRDefault="003E3BC5" w:rsidP="00682A0A">
            <w:pPr>
              <w:numPr>
                <w:ilvl w:val="0"/>
                <w:numId w:val="118"/>
              </w:numPr>
              <w:snapToGrid w:val="0"/>
              <w:ind w:left="355" w:hanging="284"/>
              <w:jc w:val="both"/>
              <w:rPr>
                <w:rFonts w:eastAsia="標楷體"/>
                <w:kern w:val="0"/>
              </w:rPr>
            </w:pPr>
            <w:r w:rsidRPr="002D4BDB">
              <w:rPr>
                <w:rFonts w:eastAsia="標楷體"/>
                <w:kern w:val="0"/>
              </w:rPr>
              <w:t>經總中心會議通過後得訂定若干比率以支給辦理自籌收入業務有績效之行政人員工作酬勞，惟酬勞金額不得超過總中心分配額之</w:t>
            </w:r>
            <w:r w:rsidRPr="002D4BDB">
              <w:rPr>
                <w:rFonts w:eastAsia="標楷體"/>
                <w:kern w:val="0"/>
              </w:rPr>
              <w:t>50%</w:t>
            </w:r>
            <w:r w:rsidRPr="002D4BDB">
              <w:rPr>
                <w:rFonts w:eastAsia="標楷體"/>
                <w:kern w:val="0"/>
              </w:rPr>
              <w:t>。</w:t>
            </w:r>
          </w:p>
          <w:p w14:paraId="38ADDF9A" w14:textId="77777777" w:rsidR="003E3BC5" w:rsidRPr="002D4BDB" w:rsidRDefault="003E3BC5" w:rsidP="00682A0A">
            <w:pPr>
              <w:numPr>
                <w:ilvl w:val="0"/>
                <w:numId w:val="118"/>
              </w:numPr>
              <w:snapToGrid w:val="0"/>
              <w:ind w:left="355" w:hanging="284"/>
              <w:jc w:val="both"/>
              <w:rPr>
                <w:rFonts w:eastAsia="標楷體"/>
                <w:kern w:val="0"/>
              </w:rPr>
            </w:pPr>
            <w:r w:rsidRPr="002D4BDB">
              <w:rPr>
                <w:rFonts w:eastAsia="標楷體"/>
              </w:rPr>
              <w:t>其所餘經費應以辦理業務推廣及學術交流所需各類型活動支出或禮品為主。</w:t>
            </w:r>
          </w:p>
          <w:p w14:paraId="0167ECB4" w14:textId="77777777" w:rsidR="003E3BC5" w:rsidRPr="002D4BDB" w:rsidRDefault="003E3BC5" w:rsidP="00D746F6">
            <w:pPr>
              <w:snapToGrid w:val="0"/>
              <w:ind w:left="355"/>
              <w:jc w:val="both"/>
              <w:rPr>
                <w:rFonts w:eastAsia="標楷體"/>
                <w:kern w:val="0"/>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0AF077C8" w14:textId="77777777" w:rsidR="003E3BC5" w:rsidRPr="002D4BDB" w:rsidRDefault="003E3BC5" w:rsidP="00682A0A">
            <w:pPr>
              <w:numPr>
                <w:ilvl w:val="0"/>
                <w:numId w:val="118"/>
              </w:numPr>
              <w:snapToGrid w:val="0"/>
              <w:spacing w:line="0" w:lineRule="atLeast"/>
              <w:ind w:left="355" w:hanging="284"/>
              <w:jc w:val="both"/>
              <w:rPr>
                <w:rFonts w:eastAsia="標楷體"/>
              </w:rPr>
            </w:pPr>
            <w:r w:rsidRPr="002D4BDB">
              <w:rPr>
                <w:rFonts w:eastAsia="標楷體"/>
              </w:rPr>
              <w:t>前項經費運用應依本校「校務基金自籌收入支應辦理各類會議講習訓練研討或研習會費用支給基準」規定辦理。</w:t>
            </w:r>
          </w:p>
        </w:tc>
      </w:tr>
      <w:tr w:rsidR="003E3BC5" w:rsidRPr="002D4BDB" w14:paraId="34A4B4C2" w14:textId="77777777" w:rsidTr="00D746F6">
        <w:trPr>
          <w:trHeight w:val="300"/>
        </w:trPr>
        <w:tc>
          <w:tcPr>
            <w:tcW w:w="1330" w:type="dxa"/>
            <w:vMerge/>
            <w:vAlign w:val="center"/>
          </w:tcPr>
          <w:p w14:paraId="366124EC" w14:textId="77777777" w:rsidR="003E3BC5" w:rsidRPr="002D4BDB" w:rsidRDefault="003E3BC5" w:rsidP="00D746F6">
            <w:pPr>
              <w:jc w:val="center"/>
              <w:rPr>
                <w:rFonts w:eastAsia="標楷體"/>
              </w:rPr>
            </w:pPr>
          </w:p>
        </w:tc>
        <w:tc>
          <w:tcPr>
            <w:tcW w:w="1266" w:type="dxa"/>
            <w:vMerge/>
            <w:tcBorders>
              <w:bottom w:val="single" w:sz="4" w:space="0" w:color="auto"/>
            </w:tcBorders>
            <w:vAlign w:val="center"/>
          </w:tcPr>
          <w:p w14:paraId="47D24C66" w14:textId="77777777" w:rsidR="003E3BC5" w:rsidRPr="002D4BDB" w:rsidRDefault="003E3BC5" w:rsidP="00D746F6">
            <w:pPr>
              <w:jc w:val="center"/>
              <w:rPr>
                <w:rFonts w:eastAsia="標楷體"/>
              </w:rPr>
            </w:pPr>
          </w:p>
        </w:tc>
        <w:tc>
          <w:tcPr>
            <w:tcW w:w="992" w:type="dxa"/>
            <w:tcBorders>
              <w:bottom w:val="single" w:sz="4" w:space="0" w:color="auto"/>
            </w:tcBorders>
            <w:vAlign w:val="center"/>
          </w:tcPr>
          <w:p w14:paraId="69C9B6A6" w14:textId="77777777" w:rsidR="003E3BC5" w:rsidRPr="002D4BDB" w:rsidRDefault="003E3BC5" w:rsidP="00D746F6">
            <w:pPr>
              <w:jc w:val="center"/>
              <w:rPr>
                <w:rFonts w:eastAsia="標楷體"/>
              </w:rPr>
            </w:pPr>
            <w:r w:rsidRPr="002D4BDB">
              <w:rPr>
                <w:rFonts w:eastAsia="標楷體"/>
              </w:rPr>
              <w:t>17%</w:t>
            </w:r>
          </w:p>
        </w:tc>
        <w:tc>
          <w:tcPr>
            <w:tcW w:w="5812" w:type="dxa"/>
            <w:tcBorders>
              <w:bottom w:val="single" w:sz="4" w:space="0" w:color="auto"/>
            </w:tcBorders>
            <w:vAlign w:val="center"/>
          </w:tcPr>
          <w:p w14:paraId="7A70F716" w14:textId="77777777" w:rsidR="003E3BC5" w:rsidRPr="002D4BDB" w:rsidRDefault="003E3BC5" w:rsidP="00D746F6">
            <w:pPr>
              <w:snapToGrid w:val="0"/>
              <w:spacing w:line="0" w:lineRule="atLeast"/>
              <w:jc w:val="both"/>
              <w:rPr>
                <w:rFonts w:eastAsia="標楷體"/>
              </w:rPr>
            </w:pPr>
            <w:r w:rsidRPr="002D4BDB">
              <w:rPr>
                <w:rFonts w:eastAsia="標楷體"/>
              </w:rPr>
              <w:t>各中心可分配金額</w:t>
            </w:r>
            <w:r w:rsidRPr="002D4BDB">
              <w:rPr>
                <w:rFonts w:eastAsia="標楷體" w:hint="eastAsia"/>
              </w:rPr>
              <w:t>扣除</w:t>
            </w:r>
            <w:r w:rsidRPr="002D4BDB">
              <w:rPr>
                <w:rFonts w:eastAsia="標楷體"/>
              </w:rPr>
              <w:t>學校給予之任何支援經費，且無預借任何經費情況下，得依下列規定統籌運用：</w:t>
            </w:r>
          </w:p>
          <w:p w14:paraId="5AC3FFB3" w14:textId="77777777" w:rsidR="003E3BC5" w:rsidRPr="002D4BDB" w:rsidRDefault="003E3BC5" w:rsidP="00D746F6">
            <w:pPr>
              <w:snapToGrid w:val="0"/>
              <w:spacing w:line="0" w:lineRule="atLeast"/>
              <w:jc w:val="both"/>
              <w:rPr>
                <w:rFonts w:eastAsia="標楷體"/>
              </w:rPr>
            </w:pPr>
            <w:r w:rsidRPr="002D4BDB">
              <w:rPr>
                <w:rFonts w:eastAsia="標楷體"/>
              </w:rPr>
              <w:t>依本要點第五點收入所分配之經費：</w:t>
            </w:r>
          </w:p>
          <w:p w14:paraId="2C3567D8"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經所屬中心會議通過後得訂定若干比率以支給辦理自籌收入業務有績效之行政人員工作酬勞或研究人員研究津貼或計畫主持人業務費用，惟酬勞總額不得超過中心分配總額</w:t>
            </w:r>
            <w:r w:rsidRPr="002D4BDB">
              <w:rPr>
                <w:rFonts w:eastAsia="標楷體"/>
              </w:rPr>
              <w:t>50%</w:t>
            </w:r>
            <w:r w:rsidRPr="002D4BDB">
              <w:rPr>
                <w:rFonts w:eastAsia="標楷體"/>
              </w:rPr>
              <w:t>。</w:t>
            </w:r>
          </w:p>
          <w:p w14:paraId="17DD9FF0"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其所餘經費應以辦理業務推廣及學術交流所需各類型活動支出或禮品為主。</w:t>
            </w:r>
          </w:p>
          <w:p w14:paraId="2C4D8531" w14:textId="77777777" w:rsidR="003E3BC5" w:rsidRPr="002D4BDB" w:rsidRDefault="003E3BC5" w:rsidP="00D746F6">
            <w:pPr>
              <w:snapToGrid w:val="0"/>
              <w:spacing w:line="0" w:lineRule="atLeast"/>
              <w:ind w:left="315"/>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34FB7BD3"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因應自償性支出之舉借及其償還財源之控管。</w:t>
            </w:r>
          </w:p>
          <w:p w14:paraId="2ECA0B05"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水費、電費、電話費、瓦斯費、電信、印刷、出版、會議餐點（或便餐）及辦公室事務消耗品等支出。</w:t>
            </w:r>
          </w:p>
          <w:p w14:paraId="18158F98" w14:textId="77777777" w:rsidR="003E3BC5" w:rsidRPr="002D4BDB" w:rsidRDefault="003E3BC5" w:rsidP="00682A0A">
            <w:pPr>
              <w:numPr>
                <w:ilvl w:val="0"/>
                <w:numId w:val="119"/>
              </w:numPr>
              <w:snapToGrid w:val="0"/>
              <w:spacing w:line="0" w:lineRule="atLeast"/>
              <w:ind w:left="315" w:hanging="283"/>
              <w:jc w:val="both"/>
              <w:rPr>
                <w:rFonts w:eastAsia="標楷體"/>
              </w:rPr>
            </w:pPr>
            <w:r w:rsidRPr="002D4BDB">
              <w:rPr>
                <w:rFonts w:eastAsia="標楷體"/>
              </w:rPr>
              <w:t>前項經費運用應依本校「校務基金自籌收入支應辦理各類會議講習訓練研討或研習會費用支給基準」規定辦理。</w:t>
            </w:r>
          </w:p>
          <w:p w14:paraId="0E32665B" w14:textId="77777777" w:rsidR="003E3BC5" w:rsidRPr="002D4BDB" w:rsidRDefault="003E3BC5" w:rsidP="00D746F6">
            <w:pPr>
              <w:snapToGrid w:val="0"/>
              <w:spacing w:line="0" w:lineRule="atLeast"/>
              <w:jc w:val="both"/>
              <w:rPr>
                <w:rFonts w:eastAsia="標楷體"/>
              </w:rPr>
            </w:pPr>
            <w:r w:rsidRPr="002D4BDB">
              <w:rPr>
                <w:rFonts w:eastAsia="標楷體"/>
              </w:rPr>
              <w:t>依本要點第七點收入所分配之經費：</w:t>
            </w:r>
          </w:p>
          <w:p w14:paraId="3E8D6403"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經各單位會議通過後得訂定若干比率以支給辦理自籌收入業務有績效之行政人員工作酬勞或計畫人員研究津貼或計畫主持人獎勵金、業務費用，惟酬勞總額不得超過中心分配總額</w:t>
            </w:r>
            <w:r w:rsidRPr="002D4BDB">
              <w:rPr>
                <w:rFonts w:eastAsia="標楷體"/>
              </w:rPr>
              <w:t>50%</w:t>
            </w:r>
            <w:r w:rsidRPr="002D4BDB">
              <w:rPr>
                <w:rFonts w:eastAsia="標楷體"/>
              </w:rPr>
              <w:t>。</w:t>
            </w:r>
          </w:p>
          <w:p w14:paraId="51428E59"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其所餘經費應以辦理業務推廣及學術交流所需各類型活動支出或禮品為主。</w:t>
            </w:r>
          </w:p>
          <w:p w14:paraId="015BBC36" w14:textId="77777777" w:rsidR="003E3BC5" w:rsidRPr="002D4BDB" w:rsidRDefault="003E3BC5" w:rsidP="00D746F6">
            <w:pPr>
              <w:snapToGrid w:val="0"/>
              <w:spacing w:line="0" w:lineRule="atLeast"/>
              <w:ind w:left="315"/>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375008DB"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因應自償性支出之舉借及其償還財源之控管。</w:t>
            </w:r>
          </w:p>
          <w:p w14:paraId="14709DF7"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水費、電費、電話費、瓦斯費、電信、印刷、出版、會議餐點（或便餐）及辦公室事務消耗品等支出。</w:t>
            </w:r>
          </w:p>
          <w:p w14:paraId="3F68DAF5" w14:textId="77777777" w:rsidR="003E3BC5" w:rsidRPr="002D4BDB" w:rsidRDefault="003E3BC5" w:rsidP="00682A0A">
            <w:pPr>
              <w:numPr>
                <w:ilvl w:val="0"/>
                <w:numId w:val="120"/>
              </w:numPr>
              <w:snapToGrid w:val="0"/>
              <w:spacing w:line="0" w:lineRule="atLeast"/>
              <w:ind w:left="315" w:hanging="283"/>
              <w:jc w:val="both"/>
              <w:rPr>
                <w:rFonts w:eastAsia="標楷體"/>
              </w:rPr>
            </w:pPr>
            <w:r w:rsidRPr="002D4BDB">
              <w:rPr>
                <w:rFonts w:eastAsia="標楷體"/>
              </w:rPr>
              <w:t>前項經費運用應依本校「校務基金自籌收入支應辦理各類會議講習訓練研討或研習會費用支給基準」規定辦理。</w:t>
            </w:r>
          </w:p>
        </w:tc>
      </w:tr>
      <w:tr w:rsidR="003E3BC5" w:rsidRPr="002D4BDB" w14:paraId="34B1D490" w14:textId="77777777" w:rsidTr="00D746F6">
        <w:trPr>
          <w:trHeight w:val="591"/>
        </w:trPr>
        <w:tc>
          <w:tcPr>
            <w:tcW w:w="1330" w:type="dxa"/>
            <w:vMerge/>
            <w:vAlign w:val="center"/>
          </w:tcPr>
          <w:p w14:paraId="2DB74275" w14:textId="77777777" w:rsidR="003E3BC5" w:rsidRPr="002D4BDB" w:rsidRDefault="003E3BC5" w:rsidP="00D746F6">
            <w:pPr>
              <w:jc w:val="center"/>
              <w:rPr>
                <w:rFonts w:eastAsia="標楷體"/>
              </w:rPr>
            </w:pPr>
          </w:p>
        </w:tc>
        <w:tc>
          <w:tcPr>
            <w:tcW w:w="1266" w:type="dxa"/>
            <w:vMerge w:val="restart"/>
            <w:shd w:val="clear" w:color="auto" w:fill="auto"/>
            <w:vAlign w:val="center"/>
          </w:tcPr>
          <w:p w14:paraId="6A7D3D05" w14:textId="77777777" w:rsidR="003E3BC5" w:rsidRPr="002D4BDB" w:rsidRDefault="003E3BC5" w:rsidP="00D746F6">
            <w:pPr>
              <w:rPr>
                <w:rFonts w:eastAsia="標楷體"/>
              </w:rPr>
            </w:pPr>
            <w:r w:rsidRPr="002D4BDB">
              <w:rPr>
                <w:rFonts w:eastAsia="標楷體"/>
              </w:rPr>
              <w:t>依國立屏東科技大學組織規程第三十一條所列之各單位</w:t>
            </w:r>
          </w:p>
        </w:tc>
        <w:tc>
          <w:tcPr>
            <w:tcW w:w="992" w:type="dxa"/>
            <w:tcBorders>
              <w:bottom w:val="single" w:sz="4" w:space="0" w:color="auto"/>
            </w:tcBorders>
            <w:shd w:val="clear" w:color="auto" w:fill="auto"/>
            <w:vAlign w:val="center"/>
          </w:tcPr>
          <w:p w14:paraId="619AE3B2" w14:textId="77777777" w:rsidR="003E3BC5" w:rsidRPr="002D4BDB" w:rsidRDefault="003E3BC5" w:rsidP="00D746F6">
            <w:pPr>
              <w:jc w:val="center"/>
              <w:rPr>
                <w:rFonts w:eastAsia="標楷體"/>
              </w:rPr>
            </w:pPr>
            <w:r w:rsidRPr="002D4BDB">
              <w:rPr>
                <w:rFonts w:eastAsia="標楷體"/>
              </w:rPr>
              <w:t>3%</w:t>
            </w:r>
          </w:p>
        </w:tc>
        <w:tc>
          <w:tcPr>
            <w:tcW w:w="5812" w:type="dxa"/>
            <w:tcBorders>
              <w:bottom w:val="single" w:sz="4" w:space="0" w:color="auto"/>
            </w:tcBorders>
            <w:shd w:val="clear" w:color="auto" w:fill="auto"/>
            <w:vAlign w:val="center"/>
          </w:tcPr>
          <w:p w14:paraId="0E1E1FAC" w14:textId="77777777" w:rsidR="003E3BC5" w:rsidRPr="002D4BDB" w:rsidRDefault="003E3BC5" w:rsidP="00D746F6">
            <w:pPr>
              <w:snapToGrid w:val="0"/>
              <w:spacing w:line="0" w:lineRule="atLeast"/>
              <w:jc w:val="both"/>
              <w:rPr>
                <w:rFonts w:eastAsia="標楷體"/>
              </w:rPr>
            </w:pPr>
            <w:r w:rsidRPr="002D4BDB">
              <w:rPr>
                <w:rFonts w:eastAsia="標楷體"/>
              </w:rPr>
              <w:t>由校務基金統籌運用</w:t>
            </w:r>
          </w:p>
        </w:tc>
      </w:tr>
      <w:tr w:rsidR="003E3BC5" w:rsidRPr="002D4BDB" w14:paraId="6FF8E63C" w14:textId="77777777" w:rsidTr="00D746F6">
        <w:trPr>
          <w:trHeight w:val="538"/>
        </w:trPr>
        <w:tc>
          <w:tcPr>
            <w:tcW w:w="1330" w:type="dxa"/>
            <w:vMerge/>
            <w:vAlign w:val="center"/>
          </w:tcPr>
          <w:p w14:paraId="2534724E" w14:textId="77777777" w:rsidR="003E3BC5" w:rsidRPr="002D4BDB" w:rsidRDefault="003E3BC5" w:rsidP="00D746F6">
            <w:pPr>
              <w:jc w:val="center"/>
              <w:rPr>
                <w:rFonts w:eastAsia="標楷體"/>
              </w:rPr>
            </w:pPr>
          </w:p>
        </w:tc>
        <w:tc>
          <w:tcPr>
            <w:tcW w:w="1266" w:type="dxa"/>
            <w:vMerge/>
            <w:tcBorders>
              <w:bottom w:val="single" w:sz="4" w:space="0" w:color="auto"/>
            </w:tcBorders>
            <w:shd w:val="clear" w:color="auto" w:fill="auto"/>
            <w:vAlign w:val="center"/>
          </w:tcPr>
          <w:p w14:paraId="6811D394" w14:textId="77777777" w:rsidR="003E3BC5" w:rsidRPr="002D4BDB" w:rsidRDefault="003E3BC5" w:rsidP="00D746F6">
            <w:pPr>
              <w:rPr>
                <w:rFonts w:eastAsia="標楷體"/>
              </w:rPr>
            </w:pPr>
          </w:p>
        </w:tc>
        <w:tc>
          <w:tcPr>
            <w:tcW w:w="992" w:type="dxa"/>
            <w:tcBorders>
              <w:bottom w:val="single" w:sz="4" w:space="0" w:color="auto"/>
            </w:tcBorders>
            <w:shd w:val="clear" w:color="auto" w:fill="auto"/>
            <w:vAlign w:val="center"/>
          </w:tcPr>
          <w:p w14:paraId="0EEECC48" w14:textId="77777777" w:rsidR="003E3BC5" w:rsidRPr="002D4BDB" w:rsidRDefault="003E3BC5" w:rsidP="00D746F6">
            <w:pPr>
              <w:jc w:val="center"/>
              <w:rPr>
                <w:rFonts w:eastAsia="標楷體"/>
              </w:rPr>
            </w:pPr>
            <w:r w:rsidRPr="002D4BDB">
              <w:rPr>
                <w:rFonts w:eastAsia="標楷體"/>
              </w:rPr>
              <w:t>17%</w:t>
            </w:r>
          </w:p>
        </w:tc>
        <w:tc>
          <w:tcPr>
            <w:tcW w:w="5812" w:type="dxa"/>
            <w:tcBorders>
              <w:bottom w:val="single" w:sz="4" w:space="0" w:color="auto"/>
            </w:tcBorders>
            <w:shd w:val="clear" w:color="auto" w:fill="auto"/>
            <w:vAlign w:val="center"/>
          </w:tcPr>
          <w:p w14:paraId="7A1F8EC4" w14:textId="77777777" w:rsidR="003E3BC5" w:rsidRPr="002D4BDB" w:rsidRDefault="003E3BC5" w:rsidP="00D746F6">
            <w:pPr>
              <w:snapToGrid w:val="0"/>
              <w:spacing w:line="0" w:lineRule="atLeast"/>
              <w:jc w:val="both"/>
              <w:rPr>
                <w:rFonts w:eastAsia="標楷體"/>
              </w:rPr>
            </w:pPr>
            <w:r w:rsidRPr="002D4BDB">
              <w:rPr>
                <w:rFonts w:eastAsia="標楷體"/>
              </w:rPr>
              <w:t>各單位可分配金額</w:t>
            </w:r>
            <w:r w:rsidRPr="002D4BDB">
              <w:rPr>
                <w:rFonts w:eastAsia="標楷體" w:hint="eastAsia"/>
              </w:rPr>
              <w:t>扣除</w:t>
            </w:r>
            <w:r w:rsidRPr="002D4BDB">
              <w:rPr>
                <w:rFonts w:eastAsia="標楷體"/>
              </w:rPr>
              <w:t>學校給予之任何支援經費，且無預借任何經費情況下，得依下列規定統籌運用：</w:t>
            </w:r>
          </w:p>
          <w:p w14:paraId="27B4E047" w14:textId="77777777" w:rsidR="003E3BC5" w:rsidRPr="002D4BDB" w:rsidRDefault="003E3BC5" w:rsidP="00D746F6">
            <w:pPr>
              <w:snapToGrid w:val="0"/>
              <w:spacing w:line="0" w:lineRule="atLeast"/>
              <w:jc w:val="both"/>
              <w:rPr>
                <w:rFonts w:eastAsia="標楷體"/>
              </w:rPr>
            </w:pPr>
            <w:r w:rsidRPr="002D4BDB">
              <w:rPr>
                <w:rFonts w:eastAsia="標楷體"/>
              </w:rPr>
              <w:t>依本要點第五點收入所分配之經費：</w:t>
            </w:r>
          </w:p>
          <w:p w14:paraId="610CCCFF"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經各單位會議通過後得訂定若干比率以支給辦理自籌收入業務有績效之行政人員工作酬勞或計畫人員研究津貼或計畫主持人業務費用，惟酬勞總額不得超過單位分配總額</w:t>
            </w:r>
            <w:r w:rsidRPr="002D4BDB">
              <w:rPr>
                <w:rFonts w:eastAsia="標楷體"/>
              </w:rPr>
              <w:t>50%</w:t>
            </w:r>
            <w:r w:rsidRPr="002D4BDB">
              <w:rPr>
                <w:rFonts w:eastAsia="標楷體"/>
              </w:rPr>
              <w:t>。</w:t>
            </w:r>
          </w:p>
          <w:p w14:paraId="43213E3C"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其所餘經費應以辦理業務推廣及學術交流所需各類型活動支出或禮品為主。</w:t>
            </w:r>
          </w:p>
          <w:p w14:paraId="6D5D5757" w14:textId="77777777" w:rsidR="003E3BC5" w:rsidRPr="002D4BDB" w:rsidRDefault="003E3BC5" w:rsidP="00D746F6">
            <w:pPr>
              <w:snapToGrid w:val="0"/>
              <w:spacing w:line="0" w:lineRule="atLeast"/>
              <w:ind w:left="315"/>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30EC92C0"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因應自償性支出之舉借及其償還財源之控管。</w:t>
            </w:r>
          </w:p>
          <w:p w14:paraId="7EC6AA2F"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水費、電費、電話費、瓦斯費、電信、印刷、出版、會議餐點（或便餐）及辦公室事務消耗品等支出。</w:t>
            </w:r>
          </w:p>
          <w:p w14:paraId="267BD67F" w14:textId="77777777" w:rsidR="003E3BC5" w:rsidRPr="002D4BDB" w:rsidRDefault="003E3BC5" w:rsidP="00682A0A">
            <w:pPr>
              <w:numPr>
                <w:ilvl w:val="0"/>
                <w:numId w:val="121"/>
              </w:numPr>
              <w:snapToGrid w:val="0"/>
              <w:spacing w:line="0" w:lineRule="atLeast"/>
              <w:ind w:left="315" w:hanging="283"/>
              <w:jc w:val="both"/>
              <w:rPr>
                <w:rFonts w:eastAsia="標楷體"/>
              </w:rPr>
            </w:pPr>
            <w:r w:rsidRPr="002D4BDB">
              <w:rPr>
                <w:rFonts w:eastAsia="標楷體"/>
              </w:rPr>
              <w:t>前項經費運用應依本校「校務基金自籌收入支應辦理各類會議講習訓練研討或研習會費用支給基準」規定辦理。</w:t>
            </w:r>
          </w:p>
          <w:p w14:paraId="77E07EB4" w14:textId="77777777" w:rsidR="003E3BC5" w:rsidRPr="002D4BDB" w:rsidRDefault="003E3BC5" w:rsidP="00D746F6">
            <w:pPr>
              <w:snapToGrid w:val="0"/>
              <w:spacing w:line="0" w:lineRule="atLeast"/>
              <w:jc w:val="both"/>
              <w:rPr>
                <w:rFonts w:eastAsia="標楷體"/>
              </w:rPr>
            </w:pPr>
            <w:r w:rsidRPr="002D4BDB">
              <w:rPr>
                <w:rFonts w:eastAsia="標楷體"/>
              </w:rPr>
              <w:t>依本要點第七點收入所分配之經費：</w:t>
            </w:r>
          </w:p>
          <w:p w14:paraId="7A69C4E9" w14:textId="77777777" w:rsidR="003E3BC5" w:rsidRPr="002D4BDB" w:rsidRDefault="003E3BC5" w:rsidP="00682A0A">
            <w:pPr>
              <w:numPr>
                <w:ilvl w:val="0"/>
                <w:numId w:val="122"/>
              </w:numPr>
              <w:snapToGrid w:val="0"/>
              <w:spacing w:line="0" w:lineRule="atLeast"/>
              <w:ind w:left="315" w:hanging="283"/>
              <w:jc w:val="both"/>
              <w:rPr>
                <w:rFonts w:eastAsia="標楷體"/>
              </w:rPr>
            </w:pPr>
            <w:r w:rsidRPr="002D4BDB">
              <w:rPr>
                <w:rFonts w:eastAsia="標楷體"/>
              </w:rPr>
              <w:t>經各單位會議通過後得訂定若干比率以支給辦理自籌收入業務有績效之行政人員工作酬勞或計畫人員研究津貼或計畫主持人獎勵金、業務費用，惟酬勞總額不得超過單位分配總額</w:t>
            </w:r>
            <w:r w:rsidRPr="002D4BDB">
              <w:rPr>
                <w:rFonts w:eastAsia="標楷體"/>
              </w:rPr>
              <w:t>50%</w:t>
            </w:r>
            <w:r w:rsidRPr="002D4BDB">
              <w:rPr>
                <w:rFonts w:eastAsia="標楷體"/>
              </w:rPr>
              <w:t>。</w:t>
            </w:r>
          </w:p>
          <w:p w14:paraId="46B412DC" w14:textId="77777777" w:rsidR="003E3BC5" w:rsidRPr="002D4BDB" w:rsidRDefault="003E3BC5" w:rsidP="00682A0A">
            <w:pPr>
              <w:numPr>
                <w:ilvl w:val="0"/>
                <w:numId w:val="122"/>
              </w:numPr>
              <w:snapToGrid w:val="0"/>
              <w:spacing w:line="0" w:lineRule="atLeast"/>
              <w:ind w:left="315" w:hanging="283"/>
              <w:jc w:val="both"/>
              <w:rPr>
                <w:rFonts w:eastAsia="標楷體"/>
                <w:b/>
                <w:u w:val="single"/>
              </w:rPr>
            </w:pPr>
            <w:r w:rsidRPr="002D4BDB">
              <w:rPr>
                <w:rFonts w:eastAsia="標楷體"/>
              </w:rPr>
              <w:t>其所餘經費應以辦理業務推廣及學術交流所需各類型活動支出或禮品為主。</w:t>
            </w:r>
          </w:p>
          <w:p w14:paraId="05445146" w14:textId="77777777" w:rsidR="003E3BC5" w:rsidRPr="002D4BDB" w:rsidRDefault="003E3BC5" w:rsidP="00D746F6">
            <w:pPr>
              <w:snapToGrid w:val="0"/>
              <w:spacing w:line="0" w:lineRule="atLeast"/>
              <w:ind w:left="315"/>
              <w:jc w:val="both"/>
              <w:rPr>
                <w:rFonts w:eastAsia="標楷體"/>
                <w:b/>
                <w:u w:val="single"/>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p w14:paraId="28EEAB9E" w14:textId="77777777" w:rsidR="003E3BC5" w:rsidRPr="002D4BDB" w:rsidRDefault="003E3BC5" w:rsidP="00682A0A">
            <w:pPr>
              <w:numPr>
                <w:ilvl w:val="0"/>
                <w:numId w:val="122"/>
              </w:numPr>
              <w:snapToGrid w:val="0"/>
              <w:spacing w:line="0" w:lineRule="atLeast"/>
              <w:ind w:left="315" w:hanging="283"/>
              <w:jc w:val="both"/>
              <w:rPr>
                <w:rFonts w:eastAsia="標楷體"/>
              </w:rPr>
            </w:pPr>
            <w:r w:rsidRPr="002D4BDB">
              <w:rPr>
                <w:rFonts w:eastAsia="標楷體"/>
              </w:rPr>
              <w:t>因應自償性支出之舉借及其償還財源之控管。</w:t>
            </w:r>
          </w:p>
          <w:p w14:paraId="673AA749" w14:textId="77777777" w:rsidR="003E3BC5" w:rsidRPr="002D4BDB" w:rsidRDefault="003E3BC5" w:rsidP="00682A0A">
            <w:pPr>
              <w:numPr>
                <w:ilvl w:val="0"/>
                <w:numId w:val="122"/>
              </w:numPr>
              <w:snapToGrid w:val="0"/>
              <w:spacing w:line="0" w:lineRule="atLeast"/>
              <w:ind w:left="315" w:hanging="283"/>
              <w:jc w:val="both"/>
              <w:rPr>
                <w:rFonts w:eastAsia="標楷體"/>
              </w:rPr>
            </w:pPr>
            <w:r w:rsidRPr="002D4BDB">
              <w:rPr>
                <w:rFonts w:eastAsia="標楷體"/>
              </w:rPr>
              <w:t>水費、電費、電話費、瓦斯費、電信、印刷、出版、會議餐點（或便餐）及辦公室事務消耗品等支出。</w:t>
            </w:r>
          </w:p>
          <w:p w14:paraId="50308205" w14:textId="77777777" w:rsidR="003E3BC5" w:rsidRPr="002D4BDB" w:rsidRDefault="003E3BC5" w:rsidP="00682A0A">
            <w:pPr>
              <w:numPr>
                <w:ilvl w:val="0"/>
                <w:numId w:val="122"/>
              </w:numPr>
              <w:snapToGrid w:val="0"/>
              <w:spacing w:line="0" w:lineRule="atLeast"/>
              <w:ind w:left="315" w:hanging="283"/>
              <w:jc w:val="both"/>
              <w:rPr>
                <w:rFonts w:eastAsia="標楷體"/>
              </w:rPr>
            </w:pPr>
            <w:r w:rsidRPr="002D4BDB">
              <w:rPr>
                <w:rFonts w:eastAsia="標楷體"/>
              </w:rPr>
              <w:t>前項經費運用應依本校「校務基金自籌收入支應辦理各類會議講習訓練研討或研習會費用支給基準」規定辦理。</w:t>
            </w:r>
          </w:p>
        </w:tc>
      </w:tr>
      <w:tr w:rsidR="003E3BC5" w:rsidRPr="002D4BDB" w14:paraId="4B88572C" w14:textId="77777777" w:rsidTr="00D746F6">
        <w:trPr>
          <w:trHeight w:val="1251"/>
        </w:trPr>
        <w:tc>
          <w:tcPr>
            <w:tcW w:w="1330" w:type="dxa"/>
            <w:vAlign w:val="center"/>
          </w:tcPr>
          <w:p w14:paraId="3AA585A2" w14:textId="77777777" w:rsidR="003E3BC5" w:rsidRPr="002D4BDB" w:rsidRDefault="003E3BC5" w:rsidP="00D746F6">
            <w:pPr>
              <w:jc w:val="center"/>
              <w:rPr>
                <w:rFonts w:eastAsia="標楷體"/>
              </w:rPr>
            </w:pPr>
            <w:r w:rsidRPr="002D4BDB">
              <w:rPr>
                <w:rFonts w:eastAsia="標楷體"/>
              </w:rPr>
              <w:t>10%</w:t>
            </w:r>
          </w:p>
        </w:tc>
        <w:tc>
          <w:tcPr>
            <w:tcW w:w="1266" w:type="dxa"/>
            <w:tcBorders>
              <w:top w:val="single" w:sz="4" w:space="0" w:color="auto"/>
              <w:bottom w:val="single" w:sz="4" w:space="0" w:color="auto"/>
            </w:tcBorders>
            <w:vAlign w:val="center"/>
          </w:tcPr>
          <w:p w14:paraId="7B0458D0" w14:textId="77777777" w:rsidR="003E3BC5" w:rsidRPr="002D4BDB" w:rsidRDefault="003E3BC5" w:rsidP="00D746F6">
            <w:pPr>
              <w:rPr>
                <w:rFonts w:eastAsia="標楷體"/>
              </w:rPr>
            </w:pPr>
            <w:r w:rsidRPr="002D4BDB">
              <w:rPr>
                <w:rFonts w:eastAsia="標楷體"/>
              </w:rPr>
              <w:t>研發處</w:t>
            </w:r>
          </w:p>
          <w:p w14:paraId="70D00FE8" w14:textId="77777777" w:rsidR="003E3BC5" w:rsidRPr="002D4BDB" w:rsidRDefault="003E3BC5" w:rsidP="00D746F6">
            <w:pPr>
              <w:rPr>
                <w:rFonts w:eastAsia="標楷體"/>
                <w:spacing w:val="-6"/>
              </w:rPr>
            </w:pPr>
            <w:r w:rsidRPr="002D4BDB">
              <w:rPr>
                <w:rFonts w:eastAsia="標楷體"/>
                <w:spacing w:val="-6"/>
              </w:rPr>
              <w:t>國際事務處</w:t>
            </w:r>
          </w:p>
        </w:tc>
        <w:tc>
          <w:tcPr>
            <w:tcW w:w="992" w:type="dxa"/>
            <w:tcBorders>
              <w:top w:val="single" w:sz="4" w:space="0" w:color="auto"/>
              <w:bottom w:val="single" w:sz="4" w:space="0" w:color="auto"/>
            </w:tcBorders>
            <w:vAlign w:val="center"/>
          </w:tcPr>
          <w:p w14:paraId="78FF2A4B" w14:textId="77777777" w:rsidR="003E3BC5" w:rsidRPr="002D4BDB" w:rsidRDefault="003E3BC5" w:rsidP="00D746F6">
            <w:pPr>
              <w:jc w:val="center"/>
              <w:rPr>
                <w:rFonts w:eastAsia="標楷體"/>
              </w:rPr>
            </w:pPr>
            <w:r w:rsidRPr="002D4BDB">
              <w:rPr>
                <w:rFonts w:eastAsia="標楷體"/>
              </w:rPr>
              <w:t>10%</w:t>
            </w:r>
          </w:p>
        </w:tc>
        <w:tc>
          <w:tcPr>
            <w:tcW w:w="5812" w:type="dxa"/>
            <w:tcBorders>
              <w:top w:val="single" w:sz="4" w:space="0" w:color="auto"/>
              <w:bottom w:val="single" w:sz="4" w:space="0" w:color="auto"/>
            </w:tcBorders>
            <w:vAlign w:val="center"/>
          </w:tcPr>
          <w:p w14:paraId="7006788D" w14:textId="77777777" w:rsidR="003E3BC5" w:rsidRPr="002D4BDB" w:rsidRDefault="003E3BC5" w:rsidP="00D746F6">
            <w:pPr>
              <w:jc w:val="both"/>
              <w:rPr>
                <w:rFonts w:eastAsia="標楷體"/>
              </w:rPr>
            </w:pPr>
            <w:r w:rsidRPr="002D4BDB">
              <w:rPr>
                <w:rFonts w:eastAsia="標楷體"/>
              </w:rPr>
              <w:t>應用於教職員生因公出國或參加研討會之經費補助、計畫申請押標金、技術合作及相關費用、著作發表獎勵及購置執行公務禮品等。</w:t>
            </w:r>
          </w:p>
          <w:p w14:paraId="434BBC6C" w14:textId="77777777" w:rsidR="003E3BC5" w:rsidRPr="002D4BDB" w:rsidRDefault="003E3BC5" w:rsidP="00D746F6">
            <w:pPr>
              <w:jc w:val="both"/>
              <w:rPr>
                <w:rFonts w:eastAsia="標楷體"/>
              </w:rPr>
            </w:pPr>
            <w:r w:rsidRPr="002D4BDB">
              <w:rPr>
                <w:rFonts w:eastAsia="標楷體"/>
                <w:b/>
                <w:u w:val="single"/>
              </w:rPr>
              <w:t>前述之禮品以優先採購本校學生實習產品及</w:t>
            </w:r>
            <w:r w:rsidRPr="002D4BDB">
              <w:rPr>
                <w:rFonts w:eastAsia="標楷體" w:hint="eastAsia"/>
                <w:b/>
                <w:u w:val="single"/>
              </w:rPr>
              <w:t>單價</w:t>
            </w:r>
            <w:r w:rsidRPr="002D4BDB">
              <w:rPr>
                <w:rFonts w:eastAsia="標楷體"/>
                <w:b/>
                <w:u w:val="single"/>
              </w:rPr>
              <w:t>不超過新臺幣</w:t>
            </w:r>
            <w:r w:rsidRPr="002D4BDB">
              <w:rPr>
                <w:rFonts w:eastAsia="標楷體"/>
                <w:b/>
                <w:u w:val="single"/>
              </w:rPr>
              <w:t>500</w:t>
            </w:r>
            <w:r w:rsidRPr="002D4BDB">
              <w:rPr>
                <w:rFonts w:eastAsia="標楷體"/>
                <w:b/>
                <w:u w:val="single"/>
              </w:rPr>
              <w:t>元為原則，如遇特殊事項得另以專案簽准辦理。</w:t>
            </w:r>
          </w:p>
        </w:tc>
      </w:tr>
    </w:tbl>
    <w:p w14:paraId="488507F4" w14:textId="77777777" w:rsidR="003E3BC5" w:rsidRPr="002D4BDB" w:rsidRDefault="003E3BC5" w:rsidP="003E3BC5">
      <w:pPr>
        <w:adjustRightInd w:val="0"/>
        <w:snapToGrid w:val="0"/>
        <w:spacing w:beforeLines="50" w:before="180" w:afterLines="50" w:after="180"/>
        <w:ind w:left="488"/>
        <w:jc w:val="both"/>
        <w:rPr>
          <w:rFonts w:eastAsia="標楷體"/>
        </w:rPr>
      </w:pPr>
      <w:r w:rsidRPr="002D4BDB">
        <w:rPr>
          <w:rFonts w:eastAsia="標楷體"/>
        </w:rPr>
        <w:t>行政管理費於年度結束前未使用完畢者，得依本校「產學合作計畫全年度結餘款運用及管理要點」辦理結餘款運用。</w:t>
      </w:r>
    </w:p>
    <w:p w14:paraId="328EF4BB" w14:textId="77777777" w:rsidR="003E3BC5" w:rsidRPr="002D4BDB" w:rsidRDefault="003E3BC5" w:rsidP="00682A0A">
      <w:pPr>
        <w:numPr>
          <w:ilvl w:val="0"/>
          <w:numId w:val="81"/>
        </w:numPr>
        <w:adjustRightInd w:val="0"/>
        <w:snapToGrid w:val="0"/>
        <w:spacing w:beforeLines="50" w:before="180"/>
        <w:ind w:left="490" w:hanging="490"/>
        <w:jc w:val="both"/>
        <w:rPr>
          <w:rFonts w:eastAsia="標楷體"/>
        </w:rPr>
      </w:pPr>
      <w:r w:rsidRPr="002D4BDB">
        <w:rPr>
          <w:rFonts w:eastAsia="標楷體"/>
        </w:rPr>
        <w:t>本校教職員不得私自承接產學合作及研究計畫並使用本校設備與人力資源，違反規定者，由人事室提送教師評審委員會或職員考績委員會處理。</w:t>
      </w:r>
    </w:p>
    <w:p w14:paraId="314F82A6" w14:textId="77777777" w:rsidR="003E3BC5" w:rsidRPr="002D4BDB" w:rsidRDefault="003E3BC5" w:rsidP="00682A0A">
      <w:pPr>
        <w:numPr>
          <w:ilvl w:val="0"/>
          <w:numId w:val="81"/>
        </w:numPr>
        <w:adjustRightInd w:val="0"/>
        <w:snapToGrid w:val="0"/>
        <w:spacing w:beforeLines="50" w:before="180" w:line="400" w:lineRule="exact"/>
        <w:ind w:left="728" w:hanging="728"/>
        <w:jc w:val="both"/>
        <w:rPr>
          <w:rFonts w:eastAsia="標楷體"/>
        </w:rPr>
      </w:pPr>
      <w:r w:rsidRPr="002D4BDB">
        <w:rPr>
          <w:rFonts w:eastAsia="標楷體"/>
        </w:rPr>
        <w:t>本要點經行政會議及校務基金管理委員會議通過後施行，修正時亦同。</w:t>
      </w:r>
    </w:p>
    <w:p w14:paraId="5253F68A" w14:textId="77777777" w:rsidR="003E3BC5" w:rsidRPr="002D4BDB" w:rsidRDefault="003E3BC5" w:rsidP="003E3BC5">
      <w:pPr>
        <w:snapToGrid w:val="0"/>
        <w:spacing w:line="288" w:lineRule="auto"/>
        <w:jc w:val="both"/>
        <w:rPr>
          <w:rFonts w:eastAsia="標楷體"/>
          <w:b/>
          <w:bCs/>
          <w:sz w:val="28"/>
          <w:szCs w:val="28"/>
        </w:rPr>
      </w:pPr>
    </w:p>
    <w:p w14:paraId="7A25FCF9" w14:textId="77777777" w:rsidR="003E3BC5" w:rsidRPr="002D4BDB" w:rsidRDefault="003E3BC5" w:rsidP="003E3BC5">
      <w:pPr>
        <w:widowControl/>
        <w:rPr>
          <w:rFonts w:eastAsia="標楷體"/>
          <w:b/>
          <w:bCs/>
          <w:sz w:val="28"/>
          <w:szCs w:val="28"/>
        </w:rPr>
      </w:pPr>
      <w:r w:rsidRPr="002D4BDB">
        <w:rPr>
          <w:rFonts w:eastAsia="標楷體"/>
          <w:b/>
          <w:bCs/>
          <w:sz w:val="28"/>
          <w:szCs w:val="28"/>
        </w:rPr>
        <w:br w:type="page"/>
      </w:r>
    </w:p>
    <w:p w14:paraId="5774D4B1" w14:textId="77777777" w:rsidR="00B16F23" w:rsidRPr="00C96A27" w:rsidRDefault="00B16F23" w:rsidP="00B16F23">
      <w:pPr>
        <w:pStyle w:val="1"/>
        <w:rPr>
          <w:b w:val="0"/>
          <w:bCs w:val="0"/>
          <w:kern w:val="0"/>
          <w:sz w:val="28"/>
        </w:rPr>
      </w:pPr>
      <w:bookmarkStart w:id="25" w:name="_Toc105404657"/>
      <w:r w:rsidRPr="00C96A27">
        <w:rPr>
          <w:rFonts w:hint="eastAsia"/>
          <w:kern w:val="0"/>
          <w:sz w:val="28"/>
        </w:rPr>
        <w:t>國立屏東科技大學研究總中心所屬各中心經費運用管理要點</w:t>
      </w:r>
      <w:r>
        <w:rPr>
          <w:rFonts w:hint="eastAsia"/>
          <w:kern w:val="0"/>
          <w:sz w:val="28"/>
        </w:rPr>
        <w:t xml:space="preserve"> </w:t>
      </w:r>
      <w:r w:rsidRPr="00B16F23">
        <w:rPr>
          <w:rFonts w:hint="eastAsia"/>
          <w:color w:val="FFFFFF" w:themeColor="background1"/>
          <w:kern w:val="0"/>
          <w:sz w:val="22"/>
        </w:rPr>
        <w:t>107.12.17</w:t>
      </w:r>
      <w:bookmarkEnd w:id="25"/>
    </w:p>
    <w:p w14:paraId="38105BF9" w14:textId="77777777" w:rsidR="00B16F23" w:rsidRPr="00C96A27" w:rsidRDefault="00B16F23" w:rsidP="00B16F23">
      <w:pPr>
        <w:autoSpaceDE w:val="0"/>
        <w:autoSpaceDN w:val="0"/>
        <w:adjustRightInd w:val="0"/>
        <w:spacing w:afterLines="50" w:after="180" w:line="0" w:lineRule="atLeast"/>
        <w:contextualSpacing/>
        <w:jc w:val="right"/>
        <w:rPr>
          <w:rFonts w:eastAsia="標楷體"/>
          <w:sz w:val="18"/>
          <w:szCs w:val="18"/>
        </w:rPr>
      </w:pPr>
      <w:r w:rsidRPr="00C96A27">
        <w:rPr>
          <w:rFonts w:eastAsia="標楷體"/>
          <w:sz w:val="18"/>
          <w:szCs w:val="18"/>
        </w:rPr>
        <w:t>107.12.17 107</w:t>
      </w:r>
      <w:r w:rsidRPr="00C96A27">
        <w:rPr>
          <w:rFonts w:eastAsia="標楷體"/>
          <w:sz w:val="18"/>
          <w:szCs w:val="18"/>
        </w:rPr>
        <w:t>年度第</w:t>
      </w:r>
      <w:r w:rsidRPr="00C96A27">
        <w:rPr>
          <w:rFonts w:eastAsia="標楷體"/>
          <w:sz w:val="18"/>
          <w:szCs w:val="18"/>
        </w:rPr>
        <w:t>2</w:t>
      </w:r>
      <w:r w:rsidRPr="00C96A27">
        <w:rPr>
          <w:rFonts w:eastAsia="標楷體"/>
          <w:sz w:val="18"/>
          <w:szCs w:val="18"/>
        </w:rPr>
        <w:t>次校務基金管理委員會</w:t>
      </w:r>
      <w:r w:rsidRPr="00C96A27">
        <w:rPr>
          <w:rFonts w:eastAsia="標楷體" w:hint="eastAsia"/>
          <w:sz w:val="18"/>
          <w:szCs w:val="18"/>
        </w:rPr>
        <w:t>修正</w:t>
      </w:r>
      <w:r w:rsidRPr="00C96A27">
        <w:rPr>
          <w:rFonts w:eastAsia="標楷體"/>
          <w:sz w:val="18"/>
          <w:szCs w:val="18"/>
        </w:rPr>
        <w:t>通過</w:t>
      </w:r>
    </w:p>
    <w:p w14:paraId="66A538D8" w14:textId="77777777" w:rsidR="00B16F23" w:rsidRPr="00C96A27" w:rsidRDefault="00B16F23" w:rsidP="00B16F23">
      <w:pPr>
        <w:snapToGrid w:val="0"/>
        <w:spacing w:afterLines="100" w:after="360"/>
        <w:jc w:val="center"/>
        <w:rPr>
          <w:rFonts w:eastAsia="標楷體"/>
          <w:kern w:val="0"/>
        </w:rPr>
      </w:pPr>
    </w:p>
    <w:p w14:paraId="6B82AB0E" w14:textId="77777777" w:rsidR="00B16F23" w:rsidRPr="00C96A27" w:rsidRDefault="00B16F23" w:rsidP="00682A0A">
      <w:pPr>
        <w:widowControl/>
        <w:numPr>
          <w:ilvl w:val="0"/>
          <w:numId w:val="72"/>
        </w:numPr>
        <w:tabs>
          <w:tab w:val="clear" w:pos="360"/>
        </w:tabs>
        <w:snapToGrid w:val="0"/>
        <w:spacing w:afterLines="50" w:after="180"/>
        <w:ind w:left="518" w:hanging="518"/>
        <w:jc w:val="both"/>
        <w:rPr>
          <w:rFonts w:eastAsia="標楷體"/>
          <w:kern w:val="0"/>
        </w:rPr>
      </w:pPr>
      <w:r w:rsidRPr="00C96A27">
        <w:rPr>
          <w:rFonts w:eastAsia="標楷體" w:hint="eastAsia"/>
          <w:kern w:val="0"/>
        </w:rPr>
        <w:t>為有效管理研究總中心所屬各中心，依本校研究總中心暨所屬各中心設置辦法第五</w:t>
      </w:r>
      <w:r w:rsidRPr="00C96A27">
        <w:rPr>
          <w:rFonts w:eastAsia="標楷體" w:hint="eastAsia"/>
          <w:kern w:val="0"/>
        </w:rPr>
        <w:t xml:space="preserve">   </w:t>
      </w:r>
      <w:r w:rsidRPr="00C96A27">
        <w:rPr>
          <w:rFonts w:eastAsia="標楷體" w:hint="eastAsia"/>
          <w:kern w:val="0"/>
        </w:rPr>
        <w:t>條規定，訂定本校「研究總中心所屬各中心經費運用管理要點」</w:t>
      </w:r>
      <w:r w:rsidRPr="00C96A27">
        <w:rPr>
          <w:rFonts w:eastAsia="標楷體" w:hint="eastAsia"/>
          <w:kern w:val="0"/>
        </w:rPr>
        <w:t>(</w:t>
      </w:r>
      <w:r w:rsidRPr="00C96A27">
        <w:rPr>
          <w:rFonts w:eastAsia="標楷體" w:hint="eastAsia"/>
          <w:kern w:val="0"/>
        </w:rPr>
        <w:t>以下簡稱本要點</w:t>
      </w:r>
      <w:r w:rsidRPr="00C96A27">
        <w:rPr>
          <w:rFonts w:eastAsia="標楷體" w:hint="eastAsia"/>
          <w:kern w:val="0"/>
        </w:rPr>
        <w:t>)</w:t>
      </w:r>
      <w:r w:rsidRPr="00C96A27">
        <w:rPr>
          <w:rFonts w:eastAsia="標楷體" w:hint="eastAsia"/>
          <w:kern w:val="0"/>
        </w:rPr>
        <w:t>。</w:t>
      </w:r>
    </w:p>
    <w:p w14:paraId="0EE92A34" w14:textId="77777777" w:rsidR="00B16F23" w:rsidRPr="00C96A27" w:rsidRDefault="00B16F23" w:rsidP="00682A0A">
      <w:pPr>
        <w:widowControl/>
        <w:numPr>
          <w:ilvl w:val="0"/>
          <w:numId w:val="72"/>
        </w:numPr>
        <w:tabs>
          <w:tab w:val="clear" w:pos="360"/>
          <w:tab w:val="num" w:pos="476"/>
        </w:tabs>
        <w:snapToGrid w:val="0"/>
        <w:spacing w:afterLines="50" w:after="180"/>
        <w:ind w:left="504" w:hanging="504"/>
        <w:jc w:val="both"/>
        <w:rPr>
          <w:rFonts w:eastAsia="標楷體"/>
          <w:kern w:val="0"/>
        </w:rPr>
      </w:pPr>
      <w:r w:rsidRPr="00C96A27">
        <w:rPr>
          <w:rFonts w:eastAsia="標楷體" w:hint="eastAsia"/>
          <w:kern w:val="0"/>
        </w:rPr>
        <w:t>為評估研究總中心所屬各中心經費運作、出國計畫審查等業務執行，設置研究總中</w:t>
      </w:r>
      <w:r w:rsidRPr="00C96A27">
        <w:rPr>
          <w:rFonts w:eastAsia="標楷體" w:hint="eastAsia"/>
          <w:kern w:val="0"/>
        </w:rPr>
        <w:t xml:space="preserve"> </w:t>
      </w:r>
      <w:r w:rsidRPr="00C96A27">
        <w:rPr>
          <w:rFonts w:eastAsia="標楷體" w:hint="eastAsia"/>
          <w:kern w:val="0"/>
        </w:rPr>
        <w:t>心所屬各中心審查委員會（以下簡稱審查委員會），由本校學術副校長擔任召集人、行政副校長、研發長、研究總中心中心主任、主計室主任及人事室主任為當然委員。</w:t>
      </w:r>
    </w:p>
    <w:p w14:paraId="2204D8F2"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kern w:val="0"/>
        </w:rPr>
        <w:t>依</w:t>
      </w:r>
      <w:r w:rsidRPr="00C96A27">
        <w:rPr>
          <w:rFonts w:eastAsia="標楷體" w:hint="eastAsia"/>
          <w:kern w:val="0"/>
        </w:rPr>
        <w:t>研究總中心所屬各中心因業務性質不同，在各中心自給自足前提下，相關人員聘任及薪資得由各中心依程序簽請校長核准後進用之。</w:t>
      </w:r>
    </w:p>
    <w:p w14:paraId="2F037D67" w14:textId="77777777" w:rsidR="00B16F23" w:rsidRPr="00B16F23"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B16F23">
        <w:rPr>
          <w:rFonts w:eastAsia="標楷體" w:hint="eastAsia"/>
          <w:kern w:val="0"/>
        </w:rPr>
        <w:t>研究總中心所屬各中心因業務執行需要得向本校以專簽提出「預借經費需求及償</w:t>
      </w:r>
      <w:r w:rsidRPr="00B16F23">
        <w:rPr>
          <w:rFonts w:eastAsia="標楷體" w:hint="eastAsia"/>
          <w:kern w:val="0"/>
        </w:rPr>
        <w:t xml:space="preserve"> </w:t>
      </w:r>
      <w:r w:rsidRPr="00B16F23">
        <w:rPr>
          <w:rFonts w:eastAsia="標楷體" w:hint="eastAsia"/>
          <w:kern w:val="0"/>
        </w:rPr>
        <w:t>還計畫表」</w:t>
      </w:r>
      <w:r w:rsidRPr="00B16F23">
        <w:rPr>
          <w:rFonts w:eastAsia="標楷體" w:hint="eastAsia"/>
          <w:kern w:val="0"/>
        </w:rPr>
        <w:t>(</w:t>
      </w:r>
      <w:r w:rsidRPr="00B16F23">
        <w:rPr>
          <w:rFonts w:eastAsia="標楷體" w:hint="eastAsia"/>
          <w:kern w:val="0"/>
        </w:rPr>
        <w:t>附表一</w:t>
      </w:r>
      <w:r w:rsidRPr="00B16F23">
        <w:rPr>
          <w:rFonts w:eastAsia="標楷體" w:hint="eastAsia"/>
          <w:kern w:val="0"/>
        </w:rPr>
        <w:t>)</w:t>
      </w:r>
      <w:r w:rsidRPr="00B16F23">
        <w:rPr>
          <w:rFonts w:eastAsia="標楷體" w:hint="eastAsia"/>
          <w:kern w:val="0"/>
        </w:rPr>
        <w:t>，經審查委員會評估後，得向學校申請人事費或資本門預借作業，惟所借資本門經費須於借款當年度</w:t>
      </w:r>
      <w:r w:rsidRPr="00B16F23">
        <w:rPr>
          <w:rFonts w:eastAsia="標楷體" w:hint="eastAsia"/>
          <w:kern w:val="0"/>
        </w:rPr>
        <w:t>7</w:t>
      </w:r>
      <w:r w:rsidRPr="00B16F23">
        <w:rPr>
          <w:rFonts w:eastAsia="標楷體" w:hint="eastAsia"/>
          <w:kern w:val="0"/>
        </w:rPr>
        <w:t>月</w:t>
      </w:r>
      <w:r w:rsidRPr="00B16F23">
        <w:rPr>
          <w:rFonts w:eastAsia="標楷體" w:hint="eastAsia"/>
          <w:kern w:val="0"/>
        </w:rPr>
        <w:t>31</w:t>
      </w:r>
      <w:r w:rsidRPr="00B16F23">
        <w:rPr>
          <w:rFonts w:eastAsia="標楷體" w:hint="eastAsia"/>
          <w:kern w:val="0"/>
        </w:rPr>
        <w:t>日前執行完畢。</w:t>
      </w:r>
      <w:r w:rsidRPr="00B16F23">
        <w:rPr>
          <w:rFonts w:eastAsia="標楷體"/>
          <w:kern w:val="0"/>
        </w:rPr>
        <w:br/>
      </w:r>
      <w:r w:rsidRPr="00B16F23">
        <w:rPr>
          <w:rFonts w:eastAsia="標楷體" w:hint="eastAsia"/>
          <w:kern w:val="0"/>
        </w:rPr>
        <w:t>經核定之中心應於</w:t>
      </w:r>
      <w:r w:rsidRPr="00B16F23">
        <w:rPr>
          <w:rFonts w:eastAsia="標楷體" w:hint="eastAsia"/>
          <w:kern w:val="0"/>
        </w:rPr>
        <w:t>5</w:t>
      </w:r>
      <w:r w:rsidRPr="00B16F23">
        <w:rPr>
          <w:rFonts w:eastAsia="標楷體" w:hint="eastAsia"/>
          <w:kern w:val="0"/>
        </w:rPr>
        <w:t>年內以技術服務收入或累積盈餘償還所借全部款項予本校校務基金。</w:t>
      </w:r>
      <w:r>
        <w:rPr>
          <w:rFonts w:eastAsia="標楷體"/>
          <w:kern w:val="0"/>
        </w:rPr>
        <w:br/>
      </w:r>
      <w:r w:rsidRPr="00B16F23">
        <w:rPr>
          <w:rFonts w:eastAsia="標楷體" w:hint="eastAsia"/>
          <w:kern w:val="0"/>
        </w:rPr>
        <w:t>於</w:t>
      </w:r>
      <w:r w:rsidRPr="00B16F23">
        <w:rPr>
          <w:rFonts w:eastAsia="標楷體" w:hint="eastAsia"/>
          <w:kern w:val="0"/>
        </w:rPr>
        <w:t>5</w:t>
      </w:r>
      <w:r w:rsidRPr="00B16F23">
        <w:rPr>
          <w:rFonts w:eastAsia="標楷體" w:hint="eastAsia"/>
          <w:kern w:val="0"/>
        </w:rPr>
        <w:t>年內未能依前項所述償還全部款項之中心，即受限制不得再向本校提出經費預借需求，直到償還全部款項後始得解除前述限制。</w:t>
      </w:r>
    </w:p>
    <w:p w14:paraId="33EEA8D1"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hint="eastAsia"/>
          <w:kern w:val="0"/>
        </w:rPr>
        <w:t>研究總中心所屬各中心當年度營運總收入扣除直接及間接成本費用、行政管理費</w:t>
      </w:r>
      <w:r w:rsidRPr="00C96A27">
        <w:rPr>
          <w:rFonts w:eastAsia="標楷體" w:hint="eastAsia"/>
          <w:kern w:val="0"/>
        </w:rPr>
        <w:t xml:space="preserve"> </w:t>
      </w:r>
      <w:r w:rsidRPr="00C96A27">
        <w:rPr>
          <w:rFonts w:eastAsia="標楷體" w:hint="eastAsia"/>
          <w:kern w:val="0"/>
        </w:rPr>
        <w:t>及本要點第四點第一項年度應償還之款項後，其為當年度賸餘，得作為後續營運之支出，並得支付中心產出之專利相關費用。當年度賸餘應依下列方式擇一辦理提撥公積金，提撥後之款項為當年度盈餘：</w:t>
      </w:r>
    </w:p>
    <w:p w14:paraId="65CF2FF1"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（一）提撥賸餘總額之</w:t>
      </w:r>
      <w:r w:rsidRPr="00C96A27">
        <w:rPr>
          <w:rFonts w:eastAsia="標楷體" w:hint="eastAsia"/>
          <w:kern w:val="0"/>
        </w:rPr>
        <w:t>5%</w:t>
      </w:r>
      <w:r w:rsidRPr="00C96A27">
        <w:rPr>
          <w:rFonts w:eastAsia="標楷體" w:hint="eastAsia"/>
          <w:kern w:val="0"/>
        </w:rPr>
        <w:t>做為公積金，盈餘得提撥至多</w:t>
      </w:r>
      <w:r w:rsidRPr="00C96A27">
        <w:rPr>
          <w:rFonts w:eastAsia="標楷體" w:hint="eastAsia"/>
          <w:kern w:val="0"/>
        </w:rPr>
        <w:t>5%</w:t>
      </w:r>
      <w:r w:rsidRPr="00C96A27">
        <w:rPr>
          <w:rFonts w:eastAsia="標楷體" w:hint="eastAsia"/>
          <w:kern w:val="0"/>
        </w:rPr>
        <w:t>做為獎勵金。</w:t>
      </w:r>
    </w:p>
    <w:p w14:paraId="586F1E78" w14:textId="77777777" w:rsidR="00B16F23" w:rsidRPr="00C96A27" w:rsidRDefault="00B16F23" w:rsidP="00B16F23">
      <w:pPr>
        <w:widowControl/>
        <w:snapToGrid w:val="0"/>
        <w:spacing w:afterLines="20" w:after="72"/>
        <w:ind w:leftChars="151" w:left="1116" w:hangingChars="314" w:hanging="754"/>
        <w:jc w:val="both"/>
        <w:rPr>
          <w:rFonts w:eastAsia="標楷體"/>
          <w:kern w:val="0"/>
        </w:rPr>
      </w:pPr>
      <w:r w:rsidRPr="00C96A27">
        <w:rPr>
          <w:rFonts w:eastAsia="標楷體" w:hint="eastAsia"/>
          <w:kern w:val="0"/>
        </w:rPr>
        <w:t>（二）提撥賸餘總額之</w:t>
      </w:r>
      <w:r w:rsidRPr="00C96A27">
        <w:rPr>
          <w:rFonts w:eastAsia="標楷體" w:hint="eastAsia"/>
          <w:kern w:val="0"/>
        </w:rPr>
        <w:t>30%</w:t>
      </w:r>
      <w:r w:rsidRPr="00C96A27">
        <w:rPr>
          <w:rFonts w:eastAsia="標楷體" w:hint="eastAsia"/>
          <w:kern w:val="0"/>
        </w:rPr>
        <w:t>做為公積金，盈餘得提撥至多</w:t>
      </w:r>
      <w:r w:rsidRPr="00C96A27">
        <w:rPr>
          <w:rFonts w:eastAsia="標楷體" w:hint="eastAsia"/>
          <w:kern w:val="0"/>
        </w:rPr>
        <w:t>20%</w:t>
      </w:r>
      <w:r w:rsidRPr="00C96A27">
        <w:rPr>
          <w:rFonts w:eastAsia="標楷體" w:hint="eastAsia"/>
          <w:kern w:val="0"/>
        </w:rPr>
        <w:t>做為獎勵金，惟須提撥與獎勵金等額之款項回饋校務基金以支付電費。</w:t>
      </w:r>
    </w:p>
    <w:p w14:paraId="39F0CD57" w14:textId="77777777" w:rsidR="00B16F23" w:rsidRPr="00C96A27" w:rsidRDefault="00B16F23" w:rsidP="00B16F23">
      <w:pPr>
        <w:widowControl/>
        <w:snapToGrid w:val="0"/>
        <w:ind w:leftChars="250" w:left="600"/>
        <w:jc w:val="both"/>
        <w:rPr>
          <w:rFonts w:eastAsia="標楷體"/>
          <w:kern w:val="0"/>
        </w:rPr>
      </w:pPr>
      <w:r w:rsidRPr="00C96A27">
        <w:rPr>
          <w:rFonts w:eastAsia="標楷體" w:hint="eastAsia"/>
          <w:kern w:val="0"/>
        </w:rPr>
        <w:t>前項獎勵金分配原則由研究總中心所屬各中心自訂之，並應會辦研究總中心、研發處及主計室奉核辦理。</w:t>
      </w:r>
    </w:p>
    <w:p w14:paraId="66026416" w14:textId="77777777" w:rsidR="00B16F23" w:rsidRPr="00C96A27" w:rsidRDefault="00B16F23" w:rsidP="00B16F23">
      <w:pPr>
        <w:widowControl/>
        <w:snapToGrid w:val="0"/>
        <w:spacing w:after="240"/>
        <w:ind w:left="360" w:firstLineChars="100" w:firstLine="240"/>
        <w:jc w:val="both"/>
        <w:rPr>
          <w:rFonts w:eastAsia="標楷體"/>
          <w:kern w:val="0"/>
        </w:rPr>
      </w:pPr>
      <w:r w:rsidRPr="00C96A27">
        <w:rPr>
          <w:rFonts w:eastAsia="標楷體" w:hint="eastAsia"/>
          <w:kern w:val="0"/>
        </w:rPr>
        <w:t>獎勵金應經簽請核定後始得支給參與工作之專任計畫人員。</w:t>
      </w:r>
    </w:p>
    <w:p w14:paraId="04C685E6" w14:textId="77777777" w:rsidR="00B16F23" w:rsidRPr="00B16F23"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B16F23">
        <w:rPr>
          <w:rFonts w:eastAsia="標楷體" w:hint="eastAsia"/>
          <w:kern w:val="0"/>
        </w:rPr>
        <w:t>公積金主要用於彌補中心營運虧損及終止營運後之相關業務使用。</w:t>
      </w:r>
      <w:r w:rsidRPr="00B16F23">
        <w:rPr>
          <w:rFonts w:eastAsia="標楷體"/>
          <w:kern w:val="0"/>
        </w:rPr>
        <w:br/>
      </w:r>
      <w:r w:rsidRPr="00B16F23">
        <w:rPr>
          <w:rFonts w:eastAsia="標楷體" w:hint="eastAsia"/>
          <w:kern w:val="0"/>
        </w:rPr>
        <w:t>研究總中心所屬各中心主任得另因應中心運作所需，經專案簽准申請公積金使用本經費以用於償還借款、人員薪資及資遣費用、充實設備、耗材及新購置設備之費用，惟累計動用經費不得超過該中心當年度公積金累計總額之</w:t>
      </w:r>
      <w:r w:rsidRPr="00B16F23">
        <w:rPr>
          <w:rFonts w:eastAsia="標楷體" w:hint="eastAsia"/>
          <w:kern w:val="0"/>
        </w:rPr>
        <w:t xml:space="preserve">30% </w:t>
      </w:r>
      <w:r w:rsidRPr="00B16F23">
        <w:rPr>
          <w:rFonts w:eastAsia="標楷體" w:hint="eastAsia"/>
          <w:kern w:val="0"/>
        </w:rPr>
        <w:t>。</w:t>
      </w:r>
      <w:r>
        <w:rPr>
          <w:rFonts w:eastAsia="標楷體"/>
          <w:kern w:val="0"/>
        </w:rPr>
        <w:br/>
      </w:r>
      <w:r w:rsidRPr="00B16F23">
        <w:rPr>
          <w:rFonts w:eastAsia="標楷體" w:hint="eastAsia"/>
          <w:kern w:val="0"/>
        </w:rPr>
        <w:t>研究總中心所屬各中心終止營運後，其公積金賸餘款可納入成立所屬中心之系所，不須額外收取其他管理費用，惟此餘款僅能使用於與公積金相同之用途；亦可納入校務基金，供校務發展運用。</w:t>
      </w:r>
    </w:p>
    <w:p w14:paraId="4F0B7D3B" w14:textId="77777777" w:rsidR="00B16F23" w:rsidRPr="00B16F23"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B16F23">
        <w:rPr>
          <w:rFonts w:eastAsia="標楷體" w:hint="eastAsia"/>
          <w:kern w:val="0"/>
        </w:rPr>
        <w:t>研究總中心所屬各中心年度設備費預算由研究總中心於前</w:t>
      </w:r>
      <w:r w:rsidRPr="00B16F23">
        <w:rPr>
          <w:rFonts w:eastAsia="標楷體" w:hint="eastAsia"/>
          <w:kern w:val="0"/>
        </w:rPr>
        <w:t>1</w:t>
      </w:r>
      <w:r w:rsidRPr="00B16F23">
        <w:rPr>
          <w:rFonts w:eastAsia="標楷體" w:hint="eastAsia"/>
          <w:kern w:val="0"/>
        </w:rPr>
        <w:t>年度統籌編列。</w:t>
      </w:r>
      <w:r>
        <w:rPr>
          <w:rFonts w:eastAsia="標楷體"/>
          <w:kern w:val="0"/>
        </w:rPr>
        <w:br/>
      </w:r>
      <w:r w:rsidRPr="00B16F23">
        <w:rPr>
          <w:rFonts w:eastAsia="標楷體" w:hint="eastAsia"/>
          <w:kern w:val="0"/>
        </w:rPr>
        <w:t>年度設備經費須於每年</w:t>
      </w:r>
      <w:r w:rsidRPr="00B16F23">
        <w:rPr>
          <w:rFonts w:eastAsia="標楷體" w:hint="eastAsia"/>
          <w:kern w:val="0"/>
        </w:rPr>
        <w:t>7</w:t>
      </w:r>
      <w:r w:rsidRPr="00B16F23">
        <w:rPr>
          <w:rFonts w:eastAsia="標楷體" w:hint="eastAsia"/>
          <w:kern w:val="0"/>
        </w:rPr>
        <w:t>月</w:t>
      </w:r>
      <w:r w:rsidRPr="00B16F23">
        <w:rPr>
          <w:rFonts w:eastAsia="標楷體" w:hint="eastAsia"/>
          <w:kern w:val="0"/>
        </w:rPr>
        <w:t>31</w:t>
      </w:r>
      <w:r w:rsidRPr="00B16F23">
        <w:rPr>
          <w:rFonts w:eastAsia="標楷體" w:hint="eastAsia"/>
          <w:kern w:val="0"/>
        </w:rPr>
        <w:t>日前完成總額</w:t>
      </w:r>
      <w:r w:rsidRPr="00B16F23">
        <w:rPr>
          <w:rFonts w:eastAsia="標楷體" w:hint="eastAsia"/>
          <w:kern w:val="0"/>
        </w:rPr>
        <w:t>95%</w:t>
      </w:r>
      <w:r w:rsidRPr="00B16F23">
        <w:rPr>
          <w:rFonts w:eastAsia="標楷體" w:hint="eastAsia"/>
          <w:kern w:val="0"/>
        </w:rPr>
        <w:t>以上之核銷，逾期未完成核銷者將依比例轉為本校校務基金再運用，期限及對應比例如下：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399"/>
        <w:gridCol w:w="1400"/>
      </w:tblGrid>
      <w:tr w:rsidR="00B16F23" w:rsidRPr="00C96A27" w14:paraId="76A93F21" w14:textId="77777777" w:rsidTr="00653EE5">
        <w:trPr>
          <w:trHeight w:val="474"/>
          <w:jc w:val="center"/>
        </w:trPr>
        <w:tc>
          <w:tcPr>
            <w:tcW w:w="5375" w:type="dxa"/>
            <w:shd w:val="clear" w:color="auto" w:fill="auto"/>
            <w:vAlign w:val="center"/>
          </w:tcPr>
          <w:p w14:paraId="06D00E83" w14:textId="77777777" w:rsidR="00B16F23" w:rsidRPr="00C96A27" w:rsidRDefault="00B16F23" w:rsidP="00653EE5">
            <w:pPr>
              <w:snapToGrid w:val="0"/>
              <w:jc w:val="both"/>
              <w:rPr>
                <w:rFonts w:eastAsia="標楷體"/>
                <w:sz w:val="23"/>
                <w:szCs w:val="23"/>
              </w:rPr>
            </w:pPr>
            <w:r w:rsidRPr="00C96A27">
              <w:rPr>
                <w:rFonts w:eastAsia="標楷體" w:hint="eastAsia"/>
                <w:szCs w:val="23"/>
              </w:rPr>
              <w:t>中心年度設備經費未執行完畢日期</w:t>
            </w:r>
          </w:p>
        </w:tc>
        <w:tc>
          <w:tcPr>
            <w:tcW w:w="1399" w:type="dxa"/>
            <w:shd w:val="clear" w:color="auto" w:fill="auto"/>
            <w:vAlign w:val="center"/>
          </w:tcPr>
          <w:p w14:paraId="76C97567" w14:textId="77777777" w:rsidR="00B16F23" w:rsidRPr="00C96A27" w:rsidRDefault="00B16F23" w:rsidP="00653EE5">
            <w:pPr>
              <w:snapToGrid w:val="0"/>
              <w:rPr>
                <w:rFonts w:eastAsia="標楷體"/>
                <w:sz w:val="22"/>
              </w:rPr>
            </w:pPr>
            <w:r w:rsidRPr="00C96A27">
              <w:rPr>
                <w:rFonts w:eastAsia="標楷體"/>
                <w:sz w:val="22"/>
              </w:rPr>
              <w:t>8</w:t>
            </w:r>
            <w:r w:rsidRPr="00C96A27">
              <w:rPr>
                <w:rFonts w:eastAsia="標楷體"/>
                <w:sz w:val="22"/>
              </w:rPr>
              <w:t>月</w:t>
            </w:r>
            <w:r w:rsidRPr="00C96A27">
              <w:rPr>
                <w:rFonts w:eastAsia="標楷體"/>
                <w:sz w:val="22"/>
              </w:rPr>
              <w:t>31</w:t>
            </w:r>
            <w:r w:rsidRPr="00C96A27">
              <w:rPr>
                <w:rFonts w:eastAsia="標楷體"/>
                <w:sz w:val="22"/>
              </w:rPr>
              <w:t>日</w:t>
            </w:r>
          </w:p>
        </w:tc>
        <w:tc>
          <w:tcPr>
            <w:tcW w:w="1400" w:type="dxa"/>
            <w:shd w:val="clear" w:color="auto" w:fill="auto"/>
            <w:vAlign w:val="center"/>
          </w:tcPr>
          <w:p w14:paraId="29A9EB01" w14:textId="77777777" w:rsidR="00B16F23" w:rsidRPr="00C96A27" w:rsidRDefault="00B16F23" w:rsidP="00653EE5">
            <w:pPr>
              <w:snapToGrid w:val="0"/>
              <w:rPr>
                <w:rFonts w:eastAsia="標楷體"/>
                <w:sz w:val="22"/>
              </w:rPr>
            </w:pPr>
            <w:r w:rsidRPr="00C96A27">
              <w:rPr>
                <w:rFonts w:eastAsia="標楷體"/>
                <w:sz w:val="22"/>
              </w:rPr>
              <w:t>9</w:t>
            </w:r>
            <w:r w:rsidRPr="00C96A27">
              <w:rPr>
                <w:rFonts w:eastAsia="標楷體"/>
                <w:sz w:val="22"/>
              </w:rPr>
              <w:t>月</w:t>
            </w:r>
            <w:r w:rsidRPr="00C96A27">
              <w:rPr>
                <w:rFonts w:eastAsia="標楷體"/>
                <w:sz w:val="22"/>
              </w:rPr>
              <w:t>30</w:t>
            </w:r>
            <w:r w:rsidRPr="00C96A27">
              <w:rPr>
                <w:rFonts w:eastAsia="標楷體"/>
                <w:sz w:val="22"/>
              </w:rPr>
              <w:t>日</w:t>
            </w:r>
          </w:p>
        </w:tc>
      </w:tr>
      <w:tr w:rsidR="00B16F23" w:rsidRPr="00C96A27" w14:paraId="4E0DB600" w14:textId="77777777" w:rsidTr="00653EE5">
        <w:trPr>
          <w:trHeight w:val="474"/>
          <w:jc w:val="center"/>
        </w:trPr>
        <w:tc>
          <w:tcPr>
            <w:tcW w:w="5375" w:type="dxa"/>
            <w:shd w:val="clear" w:color="auto" w:fill="auto"/>
            <w:vAlign w:val="center"/>
          </w:tcPr>
          <w:p w14:paraId="55E7D6EA" w14:textId="77777777" w:rsidR="00B16F23" w:rsidRPr="00C96A27" w:rsidRDefault="00B16F23" w:rsidP="00653EE5">
            <w:pPr>
              <w:snapToGrid w:val="0"/>
              <w:jc w:val="both"/>
              <w:rPr>
                <w:rFonts w:eastAsia="標楷體"/>
              </w:rPr>
            </w:pPr>
            <w:r w:rsidRPr="00C96A27">
              <w:rPr>
                <w:rFonts w:eastAsia="標楷體" w:hint="eastAsia"/>
              </w:rPr>
              <w:t>扣除採購設備經費轉為校務基金再運用之比例</w:t>
            </w:r>
          </w:p>
        </w:tc>
        <w:tc>
          <w:tcPr>
            <w:tcW w:w="1399" w:type="dxa"/>
            <w:shd w:val="clear" w:color="auto" w:fill="auto"/>
            <w:vAlign w:val="center"/>
          </w:tcPr>
          <w:p w14:paraId="3A2CA7A6" w14:textId="77777777" w:rsidR="00B16F23" w:rsidRPr="00C96A27" w:rsidRDefault="00B16F23" w:rsidP="00653EE5">
            <w:pPr>
              <w:snapToGrid w:val="0"/>
              <w:jc w:val="center"/>
              <w:rPr>
                <w:rFonts w:eastAsia="標楷體"/>
              </w:rPr>
            </w:pPr>
            <w:r w:rsidRPr="00C96A27">
              <w:rPr>
                <w:rFonts w:eastAsia="標楷體" w:hint="eastAsia"/>
              </w:rPr>
              <w:t>1</w:t>
            </w:r>
            <w:r w:rsidRPr="00C96A27">
              <w:rPr>
                <w:rFonts w:eastAsia="標楷體"/>
              </w:rPr>
              <w:t>0%</w:t>
            </w:r>
          </w:p>
        </w:tc>
        <w:tc>
          <w:tcPr>
            <w:tcW w:w="1400" w:type="dxa"/>
            <w:shd w:val="clear" w:color="auto" w:fill="auto"/>
            <w:vAlign w:val="center"/>
          </w:tcPr>
          <w:p w14:paraId="5E286092" w14:textId="77777777" w:rsidR="00B16F23" w:rsidRPr="00C96A27" w:rsidRDefault="00B16F23" w:rsidP="00653EE5">
            <w:pPr>
              <w:snapToGrid w:val="0"/>
              <w:jc w:val="center"/>
              <w:rPr>
                <w:rFonts w:eastAsia="標楷體"/>
              </w:rPr>
            </w:pPr>
            <w:r w:rsidRPr="00C96A27">
              <w:rPr>
                <w:rFonts w:eastAsia="標楷體" w:hint="eastAsia"/>
              </w:rPr>
              <w:t>2</w:t>
            </w:r>
            <w:r w:rsidRPr="00C96A27">
              <w:rPr>
                <w:rFonts w:eastAsia="標楷體"/>
              </w:rPr>
              <w:t>0%</w:t>
            </w:r>
          </w:p>
        </w:tc>
      </w:tr>
    </w:tbl>
    <w:p w14:paraId="7F0C0C97"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hint="eastAsia"/>
          <w:kern w:val="0"/>
        </w:rPr>
        <w:t>研究總中心所屬各中心年度出國經費預算申請案，此部分經費來源如屬中心承接</w:t>
      </w:r>
      <w:r w:rsidRPr="00C96A27">
        <w:rPr>
          <w:rFonts w:eastAsia="標楷體" w:hint="eastAsia"/>
          <w:kern w:val="0"/>
        </w:rPr>
        <w:t xml:space="preserve">   </w:t>
      </w:r>
      <w:r w:rsidRPr="00C96A27">
        <w:rPr>
          <w:rFonts w:eastAsia="標楷體" w:hint="eastAsia"/>
          <w:kern w:val="0"/>
        </w:rPr>
        <w:t>各單位委託或補助計畫已編定之國外差旅費，可不受於前一年度預先編列申請之限制；惟如屬中心內部結餘款或技術服務費用者則請依規定於前一年度提出國經費預算申請。</w:t>
      </w:r>
    </w:p>
    <w:p w14:paraId="0C4C00F5"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（一）研究總中心所屬各中心出國計畫應符合以下資格條件：</w:t>
      </w:r>
    </w:p>
    <w:p w14:paraId="5ACD7378" w14:textId="77777777" w:rsidR="00B16F23" w:rsidRPr="00C96A27" w:rsidRDefault="00B16F23" w:rsidP="00B16F23">
      <w:pPr>
        <w:widowControl/>
        <w:snapToGrid w:val="0"/>
        <w:ind w:leftChars="350" w:left="840"/>
        <w:jc w:val="both"/>
        <w:rPr>
          <w:rFonts w:eastAsia="標楷體"/>
          <w:kern w:val="0"/>
        </w:rPr>
      </w:pPr>
      <w:r w:rsidRPr="00C96A27">
        <w:rPr>
          <w:rFonts w:eastAsia="標楷體" w:hint="eastAsia"/>
          <w:kern w:val="0"/>
        </w:rPr>
        <w:t>1.</w:t>
      </w:r>
      <w:r w:rsidRPr="00C96A27">
        <w:rPr>
          <w:rFonts w:eastAsia="標楷體" w:hint="eastAsia"/>
          <w:kern w:val="0"/>
        </w:rPr>
        <w:t>申請出國者須為本校研究總中心所屬各中心之相關人員。</w:t>
      </w:r>
    </w:p>
    <w:p w14:paraId="16D3B2D7" w14:textId="77777777" w:rsidR="00B16F23" w:rsidRPr="00C96A27" w:rsidRDefault="00B16F23" w:rsidP="00B16F23">
      <w:pPr>
        <w:widowControl/>
        <w:snapToGrid w:val="0"/>
        <w:ind w:leftChars="350" w:left="1080" w:hangingChars="100" w:hanging="240"/>
        <w:jc w:val="both"/>
        <w:rPr>
          <w:rFonts w:eastAsia="標楷體"/>
          <w:kern w:val="0"/>
        </w:rPr>
      </w:pPr>
      <w:r w:rsidRPr="00C96A27">
        <w:rPr>
          <w:rFonts w:eastAsia="標楷體"/>
          <w:kern w:val="0"/>
        </w:rPr>
        <w:t>2.</w:t>
      </w:r>
      <w:r w:rsidRPr="00C96A27">
        <w:rPr>
          <w:rFonts w:eastAsia="標楷體" w:hint="eastAsia"/>
          <w:kern w:val="0"/>
        </w:rPr>
        <w:t>出國經費由申請之中心撥款支應，並應於出國前提出申請編列出國當年度預算，上限為申請當年度盈餘之</w:t>
      </w:r>
      <w:r w:rsidRPr="00C96A27">
        <w:rPr>
          <w:rFonts w:eastAsia="標楷體"/>
          <w:kern w:val="0"/>
        </w:rPr>
        <w:t>50%</w:t>
      </w:r>
      <w:r w:rsidRPr="00C96A27">
        <w:rPr>
          <w:rFonts w:eastAsia="標楷體" w:hint="eastAsia"/>
          <w:kern w:val="0"/>
        </w:rPr>
        <w:t>或累積盈餘之</w:t>
      </w:r>
      <w:r w:rsidRPr="00C96A27">
        <w:rPr>
          <w:rFonts w:eastAsia="標楷體"/>
          <w:kern w:val="0"/>
        </w:rPr>
        <w:t>5%</w:t>
      </w:r>
      <w:r w:rsidRPr="00C96A27">
        <w:rPr>
          <w:rFonts w:eastAsia="標楷體" w:hint="eastAsia"/>
          <w:kern w:val="0"/>
        </w:rPr>
        <w:t>。</w:t>
      </w:r>
    </w:p>
    <w:p w14:paraId="52809954"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（二）申請程序：</w:t>
      </w:r>
    </w:p>
    <w:p w14:paraId="2A870056" w14:textId="77777777" w:rsidR="00B16F23" w:rsidRPr="00C96A27" w:rsidRDefault="00B16F23" w:rsidP="00B16F23">
      <w:pPr>
        <w:widowControl/>
        <w:snapToGrid w:val="0"/>
        <w:ind w:leftChars="350" w:left="840"/>
        <w:jc w:val="both"/>
        <w:rPr>
          <w:rFonts w:eastAsia="標楷體"/>
          <w:kern w:val="0"/>
        </w:rPr>
      </w:pPr>
      <w:r w:rsidRPr="00C96A27">
        <w:rPr>
          <w:rFonts w:eastAsia="標楷體" w:hint="eastAsia"/>
          <w:kern w:val="0"/>
        </w:rPr>
        <w:t>1.</w:t>
      </w:r>
      <w:r w:rsidRPr="00C96A27">
        <w:rPr>
          <w:rFonts w:eastAsia="標楷體" w:hint="eastAsia"/>
          <w:kern w:val="0"/>
        </w:rPr>
        <w:t>研究總中心每年通知所屬各中心提出申請。</w:t>
      </w:r>
    </w:p>
    <w:p w14:paraId="1824AE66" w14:textId="77777777" w:rsidR="00B16F23" w:rsidRPr="00C96A27" w:rsidRDefault="00B16F23" w:rsidP="00B16F23">
      <w:pPr>
        <w:widowControl/>
        <w:snapToGrid w:val="0"/>
        <w:ind w:leftChars="349" w:left="989" w:hangingChars="63" w:hanging="151"/>
        <w:jc w:val="both"/>
        <w:rPr>
          <w:rFonts w:eastAsia="標楷體"/>
          <w:kern w:val="0"/>
        </w:rPr>
      </w:pPr>
      <w:r w:rsidRPr="00C96A27">
        <w:rPr>
          <w:rFonts w:eastAsia="標楷體" w:hint="eastAsia"/>
          <w:kern w:val="0"/>
        </w:rPr>
        <w:t>2.</w:t>
      </w:r>
      <w:r w:rsidRPr="00C96A27">
        <w:rPr>
          <w:rFonts w:eastAsia="標楷體" w:hint="eastAsia"/>
          <w:kern w:val="0"/>
        </w:rPr>
        <w:t>研究總中心所屬各中心主任檢送經費概算總表及出國計畫書提出申請</w:t>
      </w:r>
      <w:r w:rsidRPr="00C96A27">
        <w:rPr>
          <w:rFonts w:eastAsia="標楷體" w:hint="eastAsia"/>
          <w:kern w:val="0"/>
        </w:rPr>
        <w:t>(</w:t>
      </w:r>
      <w:r w:rsidRPr="00C96A27">
        <w:rPr>
          <w:rFonts w:eastAsia="標楷體" w:hint="eastAsia"/>
          <w:kern w:val="0"/>
        </w:rPr>
        <w:t>檢送之資料佐證不齊全者，經業管單位通知後仍未如期繳驗者，不予受理當次申請案</w:t>
      </w:r>
      <w:r w:rsidRPr="00C96A27">
        <w:rPr>
          <w:rFonts w:eastAsia="標楷體" w:hint="eastAsia"/>
          <w:kern w:val="0"/>
        </w:rPr>
        <w:t>)</w:t>
      </w:r>
      <w:r w:rsidRPr="00C96A27">
        <w:rPr>
          <w:rFonts w:eastAsia="標楷體" w:hint="eastAsia"/>
          <w:kern w:val="0"/>
        </w:rPr>
        <w:t>。</w:t>
      </w:r>
    </w:p>
    <w:p w14:paraId="524339A6"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（三）審查作業：</w:t>
      </w:r>
    </w:p>
    <w:p w14:paraId="780770CA" w14:textId="77777777" w:rsidR="00B16F23" w:rsidRPr="00C96A27" w:rsidRDefault="00B16F23" w:rsidP="00B16F23">
      <w:pPr>
        <w:widowControl/>
        <w:snapToGrid w:val="0"/>
        <w:ind w:leftChars="350" w:left="1080" w:hangingChars="100" w:hanging="240"/>
        <w:jc w:val="both"/>
        <w:rPr>
          <w:rFonts w:eastAsia="標楷體"/>
          <w:kern w:val="0"/>
        </w:rPr>
      </w:pPr>
      <w:r w:rsidRPr="00C96A27">
        <w:rPr>
          <w:rFonts w:eastAsia="標楷體" w:hint="eastAsia"/>
          <w:kern w:val="0"/>
        </w:rPr>
        <w:t>1.</w:t>
      </w:r>
      <w:r w:rsidRPr="00C96A27">
        <w:rPr>
          <w:rFonts w:eastAsia="標楷體" w:hint="eastAsia"/>
          <w:kern w:val="0"/>
        </w:rPr>
        <w:t>出國計畫審查會議至遲於出國前一年</w:t>
      </w:r>
      <w:r w:rsidRPr="00C96A27">
        <w:rPr>
          <w:rFonts w:eastAsia="標楷體" w:hint="eastAsia"/>
          <w:kern w:val="0"/>
        </w:rPr>
        <w:t>1</w:t>
      </w:r>
      <w:r w:rsidRPr="00C96A27">
        <w:rPr>
          <w:rFonts w:eastAsia="標楷體" w:hint="eastAsia"/>
          <w:kern w:val="0"/>
        </w:rPr>
        <w:t>月份召開，並以申請單位執行出國計畫能力及出國目的與該中心業務相關性，為主要審查基準。</w:t>
      </w:r>
    </w:p>
    <w:p w14:paraId="507EED44" w14:textId="77777777" w:rsidR="00B16F23" w:rsidRPr="00C96A27" w:rsidRDefault="00B16F23" w:rsidP="00B16F23">
      <w:pPr>
        <w:widowControl/>
        <w:snapToGrid w:val="0"/>
        <w:ind w:leftChars="350" w:left="1080" w:hangingChars="100" w:hanging="240"/>
        <w:jc w:val="both"/>
        <w:rPr>
          <w:rFonts w:eastAsia="標楷體"/>
          <w:kern w:val="0"/>
        </w:rPr>
      </w:pPr>
      <w:r w:rsidRPr="00C96A27">
        <w:rPr>
          <w:rFonts w:eastAsia="標楷體" w:hint="eastAsia"/>
          <w:kern w:val="0"/>
        </w:rPr>
        <w:t>2.</w:t>
      </w:r>
      <w:r w:rsidRPr="00C96A27">
        <w:rPr>
          <w:rFonts w:eastAsia="標楷體" w:hint="eastAsia"/>
          <w:kern w:val="0"/>
        </w:rPr>
        <w:t>初審通過之出國計畫案，送請校務基金管理委員會審查通過，並經校長核定後實施。</w:t>
      </w:r>
    </w:p>
    <w:p w14:paraId="30613B85" w14:textId="77777777" w:rsidR="00B16F23" w:rsidRPr="00C96A27" w:rsidRDefault="00B16F23" w:rsidP="00B16F23">
      <w:pPr>
        <w:widowControl/>
        <w:snapToGrid w:val="0"/>
        <w:ind w:left="360"/>
        <w:jc w:val="both"/>
        <w:rPr>
          <w:rFonts w:eastAsia="標楷體"/>
          <w:kern w:val="0"/>
        </w:rPr>
      </w:pPr>
      <w:r w:rsidRPr="00C96A27">
        <w:rPr>
          <w:rFonts w:eastAsia="標楷體" w:hint="eastAsia"/>
          <w:kern w:val="0"/>
        </w:rPr>
        <w:t>（四）核定通過後應辦事項：</w:t>
      </w:r>
    </w:p>
    <w:p w14:paraId="1D3533C9" w14:textId="77777777" w:rsidR="00B16F23" w:rsidRPr="00C96A27" w:rsidRDefault="00B16F23" w:rsidP="00B16F23">
      <w:pPr>
        <w:widowControl/>
        <w:snapToGrid w:val="0"/>
        <w:ind w:leftChars="350" w:left="1080" w:hangingChars="100" w:hanging="240"/>
        <w:jc w:val="both"/>
        <w:rPr>
          <w:rFonts w:eastAsia="標楷體"/>
          <w:kern w:val="0"/>
        </w:rPr>
      </w:pPr>
      <w:r w:rsidRPr="00C96A27">
        <w:rPr>
          <w:rFonts w:eastAsia="標楷體" w:hint="eastAsia"/>
          <w:kern w:val="0"/>
        </w:rPr>
        <w:t>1.</w:t>
      </w:r>
      <w:r w:rsidRPr="00C96A27">
        <w:rPr>
          <w:rFonts w:eastAsia="標楷體" w:hint="eastAsia"/>
          <w:kern w:val="0"/>
        </w:rPr>
        <w:t>出國前：須依據差假申請程序，至差勤系統辦理出國申請作業，並檢附校務基金管理委員會複審通過之會議紀錄送請核准。出國計畫如有異動，出國人應於出國日期前，經校內行政程序簽請同意。</w:t>
      </w:r>
    </w:p>
    <w:p w14:paraId="1D107106" w14:textId="77777777" w:rsidR="00B16F23" w:rsidRPr="00C96A27" w:rsidRDefault="00B16F23" w:rsidP="00B16F23">
      <w:pPr>
        <w:widowControl/>
        <w:snapToGrid w:val="0"/>
        <w:ind w:leftChars="350" w:left="840"/>
        <w:jc w:val="both"/>
        <w:rPr>
          <w:rFonts w:eastAsia="標楷體"/>
          <w:kern w:val="0"/>
        </w:rPr>
      </w:pPr>
      <w:r w:rsidRPr="00C96A27">
        <w:rPr>
          <w:rFonts w:eastAsia="標楷體" w:hint="eastAsia"/>
          <w:kern w:val="0"/>
        </w:rPr>
        <w:t>2.</w:t>
      </w:r>
      <w:r w:rsidRPr="00C96A27">
        <w:rPr>
          <w:rFonts w:eastAsia="標楷體" w:hint="eastAsia"/>
          <w:kern w:val="0"/>
        </w:rPr>
        <w:t>出國期間：按出國計畫書執行。</w:t>
      </w:r>
    </w:p>
    <w:p w14:paraId="1ACCC634" w14:textId="77777777" w:rsidR="00B16F23" w:rsidRPr="00C96A27" w:rsidRDefault="00B16F23" w:rsidP="00B16F23">
      <w:pPr>
        <w:widowControl/>
        <w:snapToGrid w:val="0"/>
        <w:ind w:leftChars="350" w:left="840"/>
        <w:jc w:val="both"/>
        <w:rPr>
          <w:rFonts w:eastAsia="標楷體"/>
          <w:kern w:val="0"/>
        </w:rPr>
      </w:pPr>
      <w:r w:rsidRPr="00C96A27">
        <w:rPr>
          <w:rFonts w:eastAsia="標楷體" w:hint="eastAsia"/>
          <w:kern w:val="0"/>
        </w:rPr>
        <w:t>3.</w:t>
      </w:r>
      <w:r w:rsidRPr="00C96A27">
        <w:rPr>
          <w:rFonts w:eastAsia="標楷體" w:hint="eastAsia"/>
          <w:kern w:val="0"/>
        </w:rPr>
        <w:t>回國後：</w:t>
      </w:r>
    </w:p>
    <w:p w14:paraId="3CDC7642" w14:textId="77777777" w:rsidR="00B16F23" w:rsidRPr="00C96A27" w:rsidRDefault="00B16F23" w:rsidP="00B16F23">
      <w:pPr>
        <w:widowControl/>
        <w:snapToGrid w:val="0"/>
        <w:ind w:leftChars="350" w:left="1320" w:hangingChars="200" w:hanging="480"/>
        <w:jc w:val="both"/>
        <w:rPr>
          <w:rFonts w:eastAsia="標楷體"/>
          <w:kern w:val="0"/>
        </w:rPr>
      </w:pPr>
      <w:r w:rsidRPr="00C96A27">
        <w:rPr>
          <w:rFonts w:eastAsia="標楷體" w:hint="eastAsia"/>
          <w:kern w:val="0"/>
        </w:rPr>
        <w:t>（</w:t>
      </w:r>
      <w:r w:rsidRPr="00C96A27">
        <w:rPr>
          <w:rFonts w:eastAsia="標楷體"/>
          <w:kern w:val="0"/>
        </w:rPr>
        <w:t>1</w:t>
      </w:r>
      <w:r w:rsidRPr="00C96A27">
        <w:rPr>
          <w:rFonts w:eastAsia="標楷體" w:hint="eastAsia"/>
          <w:kern w:val="0"/>
        </w:rPr>
        <w:t>）經費核銷依行政院頒佈之「國外出差旅費報支要點」及相關經費使用規定，依校內審</w:t>
      </w:r>
      <w:r w:rsidRPr="00C96A27">
        <w:rPr>
          <w:rFonts w:eastAsia="標楷體"/>
          <w:kern w:val="0"/>
        </w:rPr>
        <w:t xml:space="preserve"> </w:t>
      </w:r>
      <w:r w:rsidRPr="00C96A27">
        <w:rPr>
          <w:rFonts w:eastAsia="標楷體" w:hint="eastAsia"/>
          <w:kern w:val="0"/>
        </w:rPr>
        <w:t>核程序核實報支。</w:t>
      </w:r>
    </w:p>
    <w:p w14:paraId="70B192BF" w14:textId="77777777" w:rsidR="00B16F23" w:rsidRPr="00C96A27" w:rsidRDefault="00B16F23" w:rsidP="00B16F23">
      <w:pPr>
        <w:widowControl/>
        <w:snapToGrid w:val="0"/>
        <w:ind w:leftChars="350" w:left="1320" w:hangingChars="200" w:hanging="480"/>
        <w:jc w:val="both"/>
        <w:rPr>
          <w:rFonts w:eastAsia="標楷體"/>
          <w:kern w:val="0"/>
        </w:rPr>
      </w:pPr>
      <w:r w:rsidRPr="00C96A27">
        <w:rPr>
          <w:rFonts w:eastAsia="標楷體" w:hint="eastAsia"/>
          <w:kern w:val="0"/>
        </w:rPr>
        <w:t>（</w:t>
      </w:r>
      <w:r w:rsidRPr="00C96A27">
        <w:rPr>
          <w:rFonts w:eastAsia="標楷體" w:hint="eastAsia"/>
          <w:kern w:val="0"/>
        </w:rPr>
        <w:t>2</w:t>
      </w:r>
      <w:r w:rsidRPr="00C96A27">
        <w:rPr>
          <w:rFonts w:eastAsia="標楷體" w:hint="eastAsia"/>
          <w:kern w:val="0"/>
        </w:rPr>
        <w:t>）出國人須於返國後一個月內繳交出國報告書予申請中心審議，並送研究總中心存檔備查，憑以完成經費核銷。</w:t>
      </w:r>
    </w:p>
    <w:p w14:paraId="6757A23E"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hint="eastAsia"/>
          <w:kern w:val="0"/>
        </w:rPr>
        <w:t>研究總中心所屬各中心於運作期間所產生之技術服務、委託研究費用及行政管理</w:t>
      </w:r>
      <w:r w:rsidRPr="00C96A27">
        <w:rPr>
          <w:rFonts w:eastAsia="標楷體" w:hint="eastAsia"/>
          <w:kern w:val="0"/>
        </w:rPr>
        <w:t xml:space="preserve">             </w:t>
      </w:r>
      <w:r w:rsidRPr="00C96A27">
        <w:rPr>
          <w:rFonts w:eastAsia="標楷體"/>
          <w:kern w:val="0"/>
        </w:rPr>
        <w:t xml:space="preserve">  </w:t>
      </w:r>
      <w:r w:rsidRPr="00C96A27">
        <w:rPr>
          <w:rFonts w:eastAsia="標楷體" w:hint="eastAsia"/>
          <w:kern w:val="0"/>
        </w:rPr>
        <w:t>費之提撥方式等，應依本校產學合作收支管理辦法辦理。</w:t>
      </w:r>
    </w:p>
    <w:p w14:paraId="27F82447" w14:textId="77777777" w:rsidR="00B16F23" w:rsidRPr="00C96A27" w:rsidRDefault="00B16F23" w:rsidP="00682A0A">
      <w:pPr>
        <w:widowControl/>
        <w:numPr>
          <w:ilvl w:val="0"/>
          <w:numId w:val="72"/>
        </w:numPr>
        <w:tabs>
          <w:tab w:val="clear" w:pos="360"/>
          <w:tab w:val="num" w:pos="476"/>
        </w:tabs>
        <w:snapToGrid w:val="0"/>
        <w:spacing w:afterLines="30" w:after="108"/>
        <w:ind w:left="504" w:hanging="504"/>
        <w:jc w:val="both"/>
        <w:rPr>
          <w:rFonts w:eastAsia="標楷體"/>
          <w:kern w:val="0"/>
        </w:rPr>
      </w:pPr>
      <w:r w:rsidRPr="00C96A27">
        <w:rPr>
          <w:rFonts w:eastAsia="標楷體" w:hint="eastAsia"/>
          <w:kern w:val="0"/>
        </w:rPr>
        <w:t>本要點如有未盡事宜依本校相關規定辦理。</w:t>
      </w:r>
    </w:p>
    <w:p w14:paraId="75948604" w14:textId="77777777" w:rsidR="00B16F23" w:rsidRPr="00B16F23" w:rsidRDefault="00B16F23" w:rsidP="00682A0A">
      <w:pPr>
        <w:widowControl/>
        <w:numPr>
          <w:ilvl w:val="0"/>
          <w:numId w:val="72"/>
        </w:numPr>
        <w:tabs>
          <w:tab w:val="clear" w:pos="360"/>
          <w:tab w:val="num" w:pos="709"/>
        </w:tabs>
        <w:snapToGrid w:val="0"/>
        <w:spacing w:afterLines="30" w:after="108"/>
        <w:ind w:left="851" w:hanging="851"/>
        <w:jc w:val="both"/>
        <w:rPr>
          <w:rFonts w:eastAsia="標楷體"/>
          <w:kern w:val="0"/>
        </w:rPr>
      </w:pPr>
      <w:r w:rsidRPr="00C96A27">
        <w:rPr>
          <w:rFonts w:eastAsia="標楷體" w:hint="eastAsia"/>
          <w:kern w:val="0"/>
        </w:rPr>
        <w:t>本要點經行政會議通過及校務基金管理委員會核備後施行，修正時亦同</w:t>
      </w:r>
      <w:r w:rsidRPr="00C96A27">
        <w:rPr>
          <w:rFonts w:eastAsia="標楷體"/>
          <w:kern w:val="0"/>
        </w:rPr>
        <w:t>。</w:t>
      </w:r>
    </w:p>
    <w:p w14:paraId="5DE63991" w14:textId="77777777" w:rsidR="00B16F23" w:rsidRDefault="00B16F23">
      <w:pPr>
        <w:widowControl/>
        <w:rPr>
          <w:rFonts w:ascii="標楷體" w:eastAsia="標楷體" w:hAnsi="標楷體" w:cs="Arial Unicode MS"/>
          <w:b/>
          <w:bCs/>
          <w:kern w:val="36"/>
          <w:sz w:val="32"/>
          <w:szCs w:val="32"/>
        </w:rPr>
      </w:pPr>
      <w:r>
        <w:br w:type="page"/>
      </w:r>
    </w:p>
    <w:p w14:paraId="643B6217" w14:textId="77777777" w:rsidR="00E33B70" w:rsidRPr="00C31F69" w:rsidRDefault="00E33B70" w:rsidP="004051EF">
      <w:pPr>
        <w:pStyle w:val="1"/>
      </w:pPr>
      <w:bookmarkStart w:id="26" w:name="_Toc105404658"/>
      <w:r w:rsidRPr="00C31F69">
        <w:rPr>
          <w:rFonts w:hint="eastAsia"/>
        </w:rPr>
        <w:t>國立屏東科技大學發展典範科技大學計畫焦點工程營運管理中心</w:t>
      </w:r>
      <w:r w:rsidRPr="00C31F69">
        <w:br/>
      </w:r>
      <w:r w:rsidRPr="00C31F69">
        <w:rPr>
          <w:rFonts w:hint="eastAsia"/>
        </w:rPr>
        <w:t>設置及管理要點</w:t>
      </w:r>
      <w:r w:rsidRPr="00A4436D">
        <w:rPr>
          <w:rFonts w:hint="eastAsia"/>
          <w:color w:val="FFFFFF" w:themeColor="background1"/>
          <w:sz w:val="20"/>
        </w:rPr>
        <w:t>104.12.23</w:t>
      </w:r>
      <w:bookmarkEnd w:id="26"/>
    </w:p>
    <w:p w14:paraId="552EF435" w14:textId="77777777" w:rsidR="00E33B70" w:rsidRPr="00C31F69" w:rsidRDefault="00E33B70" w:rsidP="004051EF">
      <w:pPr>
        <w:snapToGrid w:val="0"/>
        <w:ind w:left="567"/>
        <w:jc w:val="right"/>
        <w:rPr>
          <w:rFonts w:ascii="Times New Roman" w:eastAsia="標楷體" w:hAnsi="Times New Roman" w:cs="Times New Roman"/>
          <w:sz w:val="18"/>
          <w:szCs w:val="18"/>
        </w:rPr>
      </w:pPr>
      <w:r w:rsidRPr="00C31F69">
        <w:rPr>
          <w:rFonts w:ascii="Times New Roman" w:eastAsia="標楷體" w:hAnsi="Times New Roman" w:cs="Times New Roman" w:hint="eastAsia"/>
          <w:sz w:val="18"/>
          <w:szCs w:val="18"/>
        </w:rPr>
        <w:t>中華民國</w:t>
      </w:r>
      <w:r w:rsidRPr="00C31F69">
        <w:rPr>
          <w:rFonts w:ascii="Times New Roman" w:eastAsia="標楷體" w:hAnsi="Times New Roman" w:cs="Times New Roman"/>
          <w:sz w:val="18"/>
          <w:szCs w:val="18"/>
        </w:rPr>
        <w:t>104</w:t>
      </w:r>
      <w:r w:rsidRPr="00C31F69">
        <w:rPr>
          <w:rFonts w:ascii="Times New Roman" w:eastAsia="標楷體" w:hAnsi="Times New Roman" w:cs="Times New Roman" w:hint="eastAsia"/>
          <w:sz w:val="18"/>
          <w:szCs w:val="18"/>
        </w:rPr>
        <w:t>年</w:t>
      </w:r>
      <w:r w:rsidRPr="00C31F69">
        <w:rPr>
          <w:rFonts w:ascii="Times New Roman" w:eastAsia="標楷體" w:hAnsi="Times New Roman" w:cs="Times New Roman"/>
          <w:sz w:val="18"/>
          <w:szCs w:val="18"/>
        </w:rPr>
        <w:t>09</w:t>
      </w:r>
      <w:r w:rsidRPr="00C31F69">
        <w:rPr>
          <w:rFonts w:ascii="Times New Roman" w:eastAsia="標楷體" w:hAnsi="Times New Roman" w:cs="Times New Roman" w:hint="eastAsia"/>
          <w:sz w:val="18"/>
          <w:szCs w:val="18"/>
        </w:rPr>
        <w:t>月</w:t>
      </w:r>
      <w:r w:rsidRPr="00C31F69">
        <w:rPr>
          <w:rFonts w:ascii="Times New Roman" w:eastAsia="標楷體" w:hAnsi="Times New Roman" w:cs="Times New Roman"/>
          <w:sz w:val="18"/>
          <w:szCs w:val="18"/>
        </w:rPr>
        <w:t>15</w:t>
      </w:r>
      <w:r w:rsidRPr="00C31F69">
        <w:rPr>
          <w:rFonts w:ascii="Times New Roman" w:eastAsia="標楷體" w:hAnsi="Times New Roman" w:cs="Times New Roman" w:hint="eastAsia"/>
          <w:sz w:val="18"/>
          <w:szCs w:val="18"/>
        </w:rPr>
        <w:t>日發展典範科技大學計畫管理委員會議討論通過</w:t>
      </w:r>
    </w:p>
    <w:p w14:paraId="055B65A8" w14:textId="77777777" w:rsidR="00E33B70" w:rsidRPr="00C31F69" w:rsidRDefault="00E33B70" w:rsidP="004051EF">
      <w:pPr>
        <w:snapToGrid w:val="0"/>
        <w:spacing w:afterLines="100" w:after="360"/>
        <w:ind w:firstLineChars="3150" w:firstLine="5670"/>
        <w:jc w:val="right"/>
        <w:rPr>
          <w:rFonts w:ascii="Times New Roman" w:eastAsia="標楷體" w:hAnsi="Times New Roman" w:cs="Times New Roman"/>
          <w:sz w:val="18"/>
          <w:szCs w:val="18"/>
        </w:rPr>
      </w:pPr>
      <w:r w:rsidRPr="00C31F69">
        <w:rPr>
          <w:rFonts w:ascii="標楷體" w:eastAsia="標楷體" w:hAnsi="標楷體" w:cs="Times New Roman" w:hint="eastAsia"/>
          <w:sz w:val="18"/>
          <w:szCs w:val="18"/>
        </w:rPr>
        <w:t>中華民國104年10月15日 第200次行政會議通過</w:t>
      </w:r>
      <w:r w:rsidRPr="00C31F69">
        <w:rPr>
          <w:rFonts w:ascii="標楷體" w:eastAsia="標楷體" w:hAnsi="標楷體" w:cs="Times New Roman"/>
          <w:sz w:val="18"/>
          <w:szCs w:val="18"/>
        </w:rPr>
        <w:br/>
      </w:r>
      <w:r w:rsidRPr="00C31F69">
        <w:rPr>
          <w:rFonts w:ascii="Times New Roman" w:eastAsia="標楷體" w:hAnsi="Times New Roman" w:cs="Times New Roman" w:hint="eastAsia"/>
          <w:sz w:val="18"/>
          <w:szCs w:val="18"/>
        </w:rPr>
        <w:t>中華民國</w:t>
      </w:r>
      <w:r w:rsidRPr="00C31F69">
        <w:rPr>
          <w:rFonts w:ascii="Times New Roman" w:eastAsia="標楷體" w:hAnsi="Times New Roman" w:cs="Times New Roman"/>
          <w:sz w:val="18"/>
          <w:szCs w:val="18"/>
        </w:rPr>
        <w:t>104</w:t>
      </w:r>
      <w:r w:rsidRPr="00C31F69">
        <w:rPr>
          <w:rFonts w:ascii="Times New Roman" w:eastAsia="標楷體" w:hAnsi="Times New Roman" w:cs="Times New Roman" w:hint="eastAsia"/>
          <w:sz w:val="18"/>
          <w:szCs w:val="18"/>
        </w:rPr>
        <w:t>年</w:t>
      </w:r>
      <w:r w:rsidRPr="00C31F69">
        <w:rPr>
          <w:rFonts w:ascii="Times New Roman" w:eastAsia="標楷體" w:hAnsi="Times New Roman" w:cs="Times New Roman" w:hint="eastAsia"/>
          <w:sz w:val="18"/>
          <w:szCs w:val="18"/>
        </w:rPr>
        <w:t>12</w:t>
      </w:r>
      <w:r w:rsidRPr="00C31F69">
        <w:rPr>
          <w:rFonts w:ascii="Times New Roman" w:eastAsia="標楷體" w:hAnsi="Times New Roman" w:cs="Times New Roman" w:hint="eastAsia"/>
          <w:sz w:val="18"/>
          <w:szCs w:val="18"/>
        </w:rPr>
        <w:t>月</w:t>
      </w:r>
      <w:r w:rsidRPr="00C31F69">
        <w:rPr>
          <w:rFonts w:ascii="Times New Roman" w:eastAsia="標楷體" w:hAnsi="Times New Roman" w:cs="Times New Roman" w:hint="eastAsia"/>
          <w:sz w:val="18"/>
          <w:szCs w:val="18"/>
        </w:rPr>
        <w:t>23</w:t>
      </w:r>
      <w:r w:rsidRPr="00C31F69">
        <w:rPr>
          <w:rFonts w:ascii="Times New Roman" w:eastAsia="標楷體" w:hAnsi="Times New Roman" w:cs="Times New Roman" w:hint="eastAsia"/>
          <w:sz w:val="18"/>
          <w:szCs w:val="18"/>
        </w:rPr>
        <w:t>日</w:t>
      </w:r>
      <w:r w:rsidRPr="00C31F69">
        <w:rPr>
          <w:rFonts w:ascii="Times New Roman" w:eastAsia="標楷體" w:hAnsi="Times New Roman" w:cs="Times New Roman"/>
          <w:sz w:val="18"/>
          <w:szCs w:val="18"/>
        </w:rPr>
        <w:t xml:space="preserve"> 104</w:t>
      </w:r>
      <w:r w:rsidRPr="00C31F69">
        <w:rPr>
          <w:rFonts w:ascii="Times New Roman" w:eastAsia="標楷體" w:hAnsi="Times New Roman" w:cs="Times New Roman"/>
          <w:sz w:val="18"/>
          <w:szCs w:val="18"/>
        </w:rPr>
        <w:t>年度第</w:t>
      </w:r>
      <w:r w:rsidRPr="00C31F69">
        <w:rPr>
          <w:rFonts w:ascii="Times New Roman" w:eastAsia="標楷體" w:hAnsi="Times New Roman" w:cs="Times New Roman" w:hint="eastAsia"/>
          <w:sz w:val="18"/>
          <w:szCs w:val="18"/>
        </w:rPr>
        <w:t>2</w:t>
      </w:r>
      <w:r w:rsidRPr="00C31F69">
        <w:rPr>
          <w:rFonts w:ascii="Times New Roman" w:eastAsia="標楷體" w:hAnsi="Times New Roman" w:cs="Times New Roman"/>
          <w:sz w:val="18"/>
          <w:szCs w:val="18"/>
        </w:rPr>
        <w:t>次校務基金管理委員會</w:t>
      </w:r>
      <w:r w:rsidRPr="00C31F69">
        <w:rPr>
          <w:rFonts w:ascii="Times New Roman" w:eastAsia="標楷體" w:hAnsi="Times New Roman" w:cs="Times New Roman" w:hint="eastAsia"/>
          <w:sz w:val="18"/>
          <w:szCs w:val="18"/>
        </w:rPr>
        <w:t>通過</w:t>
      </w:r>
    </w:p>
    <w:p w14:paraId="1E578DB0"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本要點依教育部補助發展典範科技大學計畫</w:t>
      </w:r>
      <w:r w:rsidRPr="00C31F69">
        <w:rPr>
          <w:rFonts w:ascii="標楷體" w:eastAsia="標楷體" w:hAnsi="標楷體" w:cs="Times New Roman"/>
          <w:szCs w:val="24"/>
        </w:rPr>
        <w:t>(</w:t>
      </w:r>
      <w:r w:rsidRPr="00C31F69">
        <w:rPr>
          <w:rFonts w:ascii="標楷體" w:eastAsia="標楷體" w:hAnsi="標楷體" w:cs="Times New Roman" w:hint="eastAsia"/>
          <w:szCs w:val="24"/>
        </w:rPr>
        <w:t>以下簡稱：典大計畫</w:t>
      </w:r>
      <w:r w:rsidRPr="00C31F69">
        <w:rPr>
          <w:rFonts w:ascii="標楷體" w:eastAsia="標楷體" w:hAnsi="標楷體" w:cs="Times New Roman"/>
          <w:szCs w:val="24"/>
        </w:rPr>
        <w:t>)</w:t>
      </w:r>
      <w:r w:rsidRPr="00C31F69">
        <w:rPr>
          <w:rFonts w:ascii="標楷體" w:eastAsia="標楷體" w:hAnsi="標楷體" w:cs="Times New Roman" w:hint="eastAsia"/>
          <w:szCs w:val="24"/>
        </w:rPr>
        <w:t>要點第七點第五項規定及國立屏東科技大學</w:t>
      </w:r>
      <w:r w:rsidRPr="00C31F69">
        <w:rPr>
          <w:rFonts w:ascii="標楷體" w:eastAsia="標楷體" w:hAnsi="標楷體" w:cs="Times New Roman"/>
          <w:szCs w:val="24"/>
        </w:rPr>
        <w:t>(</w:t>
      </w:r>
      <w:r w:rsidRPr="00C31F69">
        <w:rPr>
          <w:rFonts w:ascii="標楷體" w:eastAsia="標楷體" w:hAnsi="標楷體" w:cs="Times New Roman" w:hint="eastAsia"/>
          <w:szCs w:val="24"/>
        </w:rPr>
        <w:t>以下簡稱：本校</w:t>
      </w:r>
      <w:r w:rsidRPr="00C31F69">
        <w:rPr>
          <w:rFonts w:ascii="標楷體" w:eastAsia="標楷體" w:hAnsi="標楷體" w:cs="Times New Roman"/>
          <w:szCs w:val="24"/>
        </w:rPr>
        <w:t>)</w:t>
      </w:r>
      <w:r w:rsidRPr="00C31F69">
        <w:rPr>
          <w:rFonts w:ascii="標楷體" w:eastAsia="標楷體" w:hAnsi="標楷體" w:cs="Times New Roman" w:hint="eastAsia"/>
          <w:szCs w:val="24"/>
        </w:rPr>
        <w:t>產學合作收支管理辦法規定訂定之。</w:t>
      </w:r>
    </w:p>
    <w:p w14:paraId="1FE3607F"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本校執行典大計畫建置</w:t>
      </w:r>
      <w:r w:rsidRPr="00C31F69">
        <w:rPr>
          <w:rFonts w:ascii="標楷體" w:eastAsia="標楷體" w:hAnsi="標楷體" w:cs="Times New Roman"/>
          <w:szCs w:val="24"/>
        </w:rPr>
        <w:t>6</w:t>
      </w:r>
      <w:r w:rsidRPr="00C31F69">
        <w:rPr>
          <w:rFonts w:ascii="標楷體" w:eastAsia="標楷體" w:hAnsi="標楷體" w:cs="Times New Roman" w:hint="eastAsia"/>
          <w:szCs w:val="24"/>
        </w:rPr>
        <w:t>項焦點工程：國際商務旅館暨科技管理實習餐廳、綠能生物工廠、模擬食品</w:t>
      </w:r>
      <w:r w:rsidRPr="00C31F69">
        <w:rPr>
          <w:rFonts w:ascii="標楷體" w:eastAsia="標楷體" w:hAnsi="標楷體" w:cs="Times New Roman"/>
          <w:szCs w:val="24"/>
        </w:rPr>
        <w:t>GMP</w:t>
      </w:r>
      <w:r w:rsidRPr="00C31F69">
        <w:rPr>
          <w:rFonts w:ascii="標楷體" w:eastAsia="標楷體" w:hAnsi="標楷體" w:cs="Times New Roman" w:hint="eastAsia"/>
          <w:szCs w:val="24"/>
        </w:rPr>
        <w:t>生產線設施、多功能禽畜生產技術實習場廠、動物製劑試量產測試中心、精密實作中心，以推動校園產業園區化，聚焦特色產業人才培育與生產技術開發。</w:t>
      </w:r>
    </w:p>
    <w:p w14:paraId="70F9AD85"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為使</w:t>
      </w:r>
      <w:r w:rsidRPr="00C31F69">
        <w:rPr>
          <w:rFonts w:ascii="標楷體" w:eastAsia="標楷體" w:hAnsi="標楷體" w:cs="Times New Roman"/>
          <w:szCs w:val="24"/>
        </w:rPr>
        <w:t>6</w:t>
      </w:r>
      <w:r w:rsidRPr="00C31F69">
        <w:rPr>
          <w:rFonts w:ascii="標楷體" w:eastAsia="標楷體" w:hAnsi="標楷體" w:cs="Times New Roman" w:hint="eastAsia"/>
          <w:szCs w:val="24"/>
        </w:rPr>
        <w:t>項焦點工程永續營運，達到自給自足之目的，各焦點工程應成立營運管理中心並提儀器設備管理辦法，經本校發展典範科技大學管理委員會及行政會議通過後施行。</w:t>
      </w:r>
    </w:p>
    <w:p w14:paraId="3582A8CD"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焦點工程營運管理中心設主任一人以督導各項業務工作進行，主任應由本校專任教師兼任之，任期2年，聘任方式由研究發展處簽請校長同意後聘任。</w:t>
      </w:r>
    </w:p>
    <w:p w14:paraId="70928016"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本校典大計畫建置6項焦點工程需裝設獨立電表，對應焦點工程所設立之各營運管理中心應開設專門部門帳戶，以管控儀器設備租用、產品販售及各項服務等收入，其中場廠租用及進駐管理作業應依本校「促進企業進駐成立產業研究中心審查要點」辦理，於營運期間所產生之技術服務、委託研究費用及行政管理費之提撥方式等，應依本校產學合作收支管理辦法辦理。</w:t>
      </w:r>
    </w:p>
    <w:p w14:paraId="3F48AE00"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焦點工程營運總收入經費扣除行政管理費及場廠電費後，盈餘收入得作為營運必須費用，可編列人事費</w:t>
      </w:r>
      <w:r w:rsidRPr="00C31F69">
        <w:rPr>
          <w:rFonts w:ascii="標楷體" w:eastAsia="標楷體" w:hAnsi="標楷體" w:cs="Times New Roman"/>
          <w:szCs w:val="24"/>
        </w:rPr>
        <w:t>(</w:t>
      </w:r>
      <w:r w:rsidRPr="00C31F69">
        <w:rPr>
          <w:rFonts w:ascii="標楷體" w:eastAsia="標楷體" w:hAnsi="標楷體" w:cs="Times New Roman" w:hint="eastAsia"/>
          <w:szCs w:val="24"/>
        </w:rPr>
        <w:t>專任助理</w:t>
      </w:r>
      <w:r w:rsidRPr="00C31F69">
        <w:rPr>
          <w:rFonts w:ascii="標楷體" w:eastAsia="標楷體" w:hAnsi="標楷體" w:cs="Times New Roman"/>
          <w:szCs w:val="24"/>
        </w:rPr>
        <w:t>1</w:t>
      </w:r>
      <w:r w:rsidRPr="00C31F69">
        <w:rPr>
          <w:rFonts w:ascii="標楷體" w:eastAsia="標楷體" w:hAnsi="標楷體" w:cs="Times New Roman" w:hint="eastAsia"/>
          <w:szCs w:val="24"/>
        </w:rPr>
        <w:t>員</w:t>
      </w:r>
      <w:r w:rsidRPr="00C31F69">
        <w:rPr>
          <w:rFonts w:ascii="標楷體" w:eastAsia="標楷體" w:hAnsi="標楷體" w:cs="Times New Roman"/>
          <w:szCs w:val="24"/>
        </w:rPr>
        <w:t>)</w:t>
      </w:r>
      <w:r w:rsidRPr="00C31F69">
        <w:rPr>
          <w:rFonts w:ascii="標楷體" w:eastAsia="標楷體" w:hAnsi="標楷體" w:cs="Times New Roman" w:hint="eastAsia"/>
          <w:szCs w:val="24"/>
        </w:rPr>
        <w:t>、業務費</w:t>
      </w:r>
      <w:r w:rsidRPr="00C31F69">
        <w:rPr>
          <w:rFonts w:ascii="標楷體" w:eastAsia="標楷體" w:hAnsi="標楷體" w:cs="Times New Roman"/>
          <w:szCs w:val="24"/>
        </w:rPr>
        <w:t>(</w:t>
      </w:r>
      <w:r w:rsidRPr="00C31F69">
        <w:rPr>
          <w:rFonts w:ascii="標楷體" w:eastAsia="標楷體" w:hAnsi="標楷體" w:cs="Times New Roman" w:hint="eastAsia"/>
          <w:szCs w:val="24"/>
        </w:rPr>
        <w:t>儀器設備汰換及維護費、材料費、包裝印刷費、消耗性器材、資訊耗材、國內差旅費</w:t>
      </w:r>
      <w:r w:rsidRPr="00C31F69">
        <w:rPr>
          <w:rFonts w:ascii="標楷體" w:eastAsia="標楷體" w:hAnsi="標楷體" w:cs="Times New Roman"/>
          <w:szCs w:val="24"/>
        </w:rPr>
        <w:t>)</w:t>
      </w:r>
      <w:r w:rsidRPr="00C31F69">
        <w:rPr>
          <w:rFonts w:ascii="標楷體" w:eastAsia="標楷體" w:hAnsi="標楷體" w:cs="Times New Roman" w:hint="eastAsia"/>
          <w:szCs w:val="24"/>
        </w:rPr>
        <w:t>支出。扣除營運所有必須費用後之淨收入，其總額之</w:t>
      </w:r>
      <w:r w:rsidRPr="00C31F69">
        <w:rPr>
          <w:rFonts w:ascii="標楷體" w:eastAsia="標楷體" w:hAnsi="標楷體" w:cs="Times New Roman"/>
          <w:szCs w:val="24"/>
        </w:rPr>
        <w:t>20%</w:t>
      </w:r>
      <w:r w:rsidRPr="00C31F69">
        <w:rPr>
          <w:rFonts w:ascii="標楷體" w:eastAsia="標楷體" w:hAnsi="標楷體" w:cs="Times New Roman" w:hint="eastAsia"/>
          <w:szCs w:val="24"/>
        </w:rPr>
        <w:t>經費，得編列酬勞、獎勵金、加班費及國外差旅費。</w:t>
      </w:r>
    </w:p>
    <w:p w14:paraId="6247FFF4" w14:textId="77777777" w:rsidR="00E33B70" w:rsidRPr="00C31F69" w:rsidRDefault="00E33B70" w:rsidP="008018E7">
      <w:pPr>
        <w:numPr>
          <w:ilvl w:val="0"/>
          <w:numId w:val="31"/>
        </w:numPr>
        <w:snapToGrid w:val="0"/>
        <w:spacing w:afterLines="50" w:after="180" w:line="360" w:lineRule="atLeast"/>
        <w:ind w:left="567" w:hanging="567"/>
        <w:rPr>
          <w:rFonts w:ascii="標楷體" w:eastAsia="標楷體" w:hAnsi="標楷體" w:cs="Times New Roman"/>
          <w:szCs w:val="24"/>
        </w:rPr>
      </w:pPr>
      <w:r w:rsidRPr="00C31F69">
        <w:rPr>
          <w:rFonts w:ascii="標楷體" w:eastAsia="標楷體" w:hAnsi="標楷體" w:cs="Times New Roman" w:hint="eastAsia"/>
          <w:szCs w:val="24"/>
        </w:rPr>
        <w:t>本要點經本校行政會議及校務基金管理委員會議通過後施行，修正時亦同。</w:t>
      </w:r>
    </w:p>
    <w:p w14:paraId="7F331831" w14:textId="77777777" w:rsidR="00994962" w:rsidRDefault="00E33B70" w:rsidP="003D4ACC">
      <w:pPr>
        <w:snapToGrid w:val="0"/>
        <w:rPr>
          <w:rFonts w:ascii="Times New Roman" w:hAnsi="Times New Roman" w:cs="Times New Roman"/>
          <w:sz w:val="28"/>
        </w:rPr>
      </w:pPr>
      <w:r w:rsidRPr="00C31F69">
        <w:rPr>
          <w:rFonts w:ascii="Times New Roman" w:hAnsi="Times New Roman" w:cs="Times New Roman"/>
          <w:sz w:val="28"/>
        </w:rPr>
        <w:br w:type="page"/>
      </w:r>
    </w:p>
    <w:p w14:paraId="663406DC" w14:textId="77777777" w:rsidR="00224A9F" w:rsidRPr="00C23260" w:rsidRDefault="00224A9F" w:rsidP="004051EF">
      <w:pPr>
        <w:pStyle w:val="1"/>
        <w:rPr>
          <w:b w:val="0"/>
          <w:bCs w:val="0"/>
        </w:rPr>
      </w:pPr>
      <w:bookmarkStart w:id="27" w:name="_Toc105404659"/>
      <w:r w:rsidRPr="00C23260">
        <w:rPr>
          <w:rFonts w:hint="eastAsia"/>
        </w:rPr>
        <w:t>國立屏東科技大學</w:t>
      </w:r>
      <w:bookmarkStart w:id="28" w:name="服務中心設置暨管理辦法"/>
      <w:r w:rsidRPr="00C23260">
        <w:rPr>
          <w:rFonts w:hint="eastAsia"/>
        </w:rPr>
        <w:t>服務中心設置暨管理辦法</w:t>
      </w:r>
      <w:bookmarkEnd w:id="28"/>
      <w:r w:rsidR="00D34BC4">
        <w:rPr>
          <w:rFonts w:hint="eastAsia"/>
          <w:color w:val="FFFFFF" w:themeColor="background1"/>
          <w:sz w:val="20"/>
          <w:szCs w:val="20"/>
        </w:rPr>
        <w:t>105.12.23</w:t>
      </w:r>
      <w:bookmarkEnd w:id="27"/>
    </w:p>
    <w:p w14:paraId="74F817E3" w14:textId="77777777" w:rsidR="00224A9F" w:rsidRPr="00C23260" w:rsidRDefault="00224A9F" w:rsidP="004051EF">
      <w:pPr>
        <w:snapToGrid w:val="0"/>
        <w:jc w:val="right"/>
        <w:rPr>
          <w:rFonts w:eastAsia="標楷體"/>
          <w:sz w:val="18"/>
          <w:szCs w:val="18"/>
        </w:rPr>
      </w:pPr>
      <w:r w:rsidRPr="00C23260">
        <w:rPr>
          <w:rFonts w:eastAsia="標楷體"/>
          <w:sz w:val="18"/>
          <w:szCs w:val="18"/>
        </w:rPr>
        <w:t>79.02.13</w:t>
      </w:r>
      <w:r w:rsidRPr="00C23260">
        <w:rPr>
          <w:rFonts w:eastAsia="標楷體" w:hint="eastAsia"/>
          <w:sz w:val="18"/>
          <w:szCs w:val="18"/>
        </w:rPr>
        <w:t>第</w:t>
      </w:r>
      <w:r w:rsidRPr="00C23260">
        <w:rPr>
          <w:rFonts w:eastAsia="標楷體"/>
          <w:sz w:val="18"/>
          <w:szCs w:val="18"/>
        </w:rPr>
        <w:t>104</w:t>
      </w:r>
      <w:r w:rsidRPr="00C23260">
        <w:rPr>
          <w:rFonts w:eastAsia="標楷體" w:hint="eastAsia"/>
          <w:sz w:val="18"/>
          <w:szCs w:val="18"/>
        </w:rPr>
        <w:t>次行政會議通過</w:t>
      </w:r>
    </w:p>
    <w:p w14:paraId="6CB943DE" w14:textId="77777777" w:rsidR="00224A9F" w:rsidRPr="00C23260" w:rsidRDefault="00224A9F" w:rsidP="004051EF">
      <w:pPr>
        <w:snapToGrid w:val="0"/>
        <w:jc w:val="right"/>
        <w:rPr>
          <w:rFonts w:eastAsia="標楷體"/>
          <w:sz w:val="18"/>
          <w:szCs w:val="18"/>
        </w:rPr>
      </w:pPr>
      <w:r w:rsidRPr="00C23260">
        <w:rPr>
          <w:rFonts w:eastAsia="標楷體"/>
          <w:sz w:val="18"/>
          <w:szCs w:val="18"/>
        </w:rPr>
        <w:t>83.01.11</w:t>
      </w:r>
      <w:r w:rsidRPr="00C23260">
        <w:rPr>
          <w:rFonts w:eastAsia="標楷體" w:hint="eastAsia"/>
          <w:sz w:val="18"/>
          <w:szCs w:val="18"/>
        </w:rPr>
        <w:t>第</w:t>
      </w:r>
      <w:r w:rsidRPr="00C23260">
        <w:rPr>
          <w:rFonts w:eastAsia="標楷體"/>
          <w:sz w:val="18"/>
          <w:szCs w:val="18"/>
        </w:rPr>
        <w:t>25</w:t>
      </w:r>
      <w:r w:rsidRPr="00C23260">
        <w:rPr>
          <w:rFonts w:eastAsia="標楷體" w:hint="eastAsia"/>
          <w:sz w:val="18"/>
          <w:szCs w:val="18"/>
        </w:rPr>
        <w:t>次行政會議修正通過</w:t>
      </w:r>
    </w:p>
    <w:p w14:paraId="1A6D84C7" w14:textId="77777777" w:rsidR="00224A9F" w:rsidRPr="00C23260" w:rsidRDefault="00224A9F" w:rsidP="004051EF">
      <w:pPr>
        <w:snapToGrid w:val="0"/>
        <w:jc w:val="right"/>
        <w:rPr>
          <w:rFonts w:eastAsia="標楷體"/>
          <w:sz w:val="18"/>
          <w:szCs w:val="18"/>
        </w:rPr>
      </w:pPr>
      <w:r w:rsidRPr="00C23260">
        <w:rPr>
          <w:rFonts w:eastAsia="標楷體"/>
          <w:sz w:val="18"/>
          <w:szCs w:val="18"/>
        </w:rPr>
        <w:t>87.01.09</w:t>
      </w:r>
      <w:r w:rsidRPr="00C23260">
        <w:rPr>
          <w:rFonts w:eastAsia="標楷體" w:hint="eastAsia"/>
          <w:sz w:val="18"/>
          <w:szCs w:val="18"/>
        </w:rPr>
        <w:t>第</w:t>
      </w:r>
      <w:r w:rsidRPr="00C23260">
        <w:rPr>
          <w:rFonts w:eastAsia="標楷體"/>
          <w:sz w:val="18"/>
          <w:szCs w:val="18"/>
        </w:rPr>
        <w:t>1</w:t>
      </w:r>
      <w:r w:rsidRPr="00C23260">
        <w:rPr>
          <w:rFonts w:eastAsia="標楷體" w:hint="eastAsia"/>
          <w:sz w:val="18"/>
          <w:szCs w:val="18"/>
        </w:rPr>
        <w:t>次校務會議修正通過</w:t>
      </w:r>
    </w:p>
    <w:p w14:paraId="768B73C5" w14:textId="77777777" w:rsidR="00224A9F" w:rsidRPr="00C23260" w:rsidRDefault="00224A9F" w:rsidP="004051EF">
      <w:pPr>
        <w:snapToGrid w:val="0"/>
        <w:jc w:val="right"/>
        <w:rPr>
          <w:rFonts w:eastAsia="標楷體"/>
          <w:sz w:val="18"/>
          <w:szCs w:val="18"/>
        </w:rPr>
      </w:pPr>
      <w:r w:rsidRPr="00C23260">
        <w:rPr>
          <w:rFonts w:eastAsia="標楷體"/>
          <w:sz w:val="18"/>
          <w:szCs w:val="18"/>
        </w:rPr>
        <w:t>96.05.17</w:t>
      </w:r>
      <w:r w:rsidRPr="00C23260">
        <w:rPr>
          <w:rFonts w:eastAsia="標楷體" w:hint="eastAsia"/>
          <w:sz w:val="18"/>
          <w:szCs w:val="18"/>
        </w:rPr>
        <w:t>第</w:t>
      </w:r>
      <w:r w:rsidRPr="00C23260">
        <w:rPr>
          <w:rFonts w:eastAsia="標楷體"/>
          <w:sz w:val="18"/>
          <w:szCs w:val="18"/>
        </w:rPr>
        <w:t>107</w:t>
      </w:r>
      <w:r w:rsidRPr="00C23260">
        <w:rPr>
          <w:rFonts w:eastAsia="標楷體" w:hint="eastAsia"/>
          <w:sz w:val="18"/>
          <w:szCs w:val="18"/>
        </w:rPr>
        <w:t>次行政會議修正通過</w:t>
      </w:r>
    </w:p>
    <w:p w14:paraId="5EE55695" w14:textId="77777777" w:rsidR="00224A9F" w:rsidRPr="00C23260" w:rsidRDefault="00224A9F" w:rsidP="004051EF">
      <w:pPr>
        <w:snapToGrid w:val="0"/>
        <w:jc w:val="right"/>
        <w:rPr>
          <w:rFonts w:eastAsia="標楷體"/>
          <w:sz w:val="18"/>
          <w:szCs w:val="18"/>
        </w:rPr>
      </w:pPr>
      <w:r w:rsidRPr="00C23260">
        <w:rPr>
          <w:rFonts w:eastAsia="標楷體"/>
          <w:sz w:val="18"/>
          <w:szCs w:val="18"/>
        </w:rPr>
        <w:t>97.07.31</w:t>
      </w:r>
      <w:r w:rsidRPr="00C23260">
        <w:rPr>
          <w:rFonts w:eastAsia="標楷體" w:hint="eastAsia"/>
          <w:sz w:val="18"/>
          <w:szCs w:val="18"/>
        </w:rPr>
        <w:t>第</w:t>
      </w:r>
      <w:r w:rsidRPr="00C23260">
        <w:rPr>
          <w:rFonts w:eastAsia="標楷體"/>
          <w:sz w:val="18"/>
          <w:szCs w:val="18"/>
        </w:rPr>
        <w:t>121</w:t>
      </w:r>
      <w:r w:rsidRPr="00C23260">
        <w:rPr>
          <w:rFonts w:eastAsia="標楷體" w:hint="eastAsia"/>
          <w:sz w:val="18"/>
          <w:szCs w:val="18"/>
        </w:rPr>
        <w:t>次行政會議修正通過</w:t>
      </w:r>
    </w:p>
    <w:p w14:paraId="1F378273" w14:textId="77777777" w:rsidR="00224A9F" w:rsidRPr="00C23260" w:rsidRDefault="00224A9F" w:rsidP="004051EF">
      <w:pPr>
        <w:snapToGrid w:val="0"/>
        <w:jc w:val="right"/>
        <w:rPr>
          <w:rFonts w:eastAsia="標楷體"/>
          <w:sz w:val="18"/>
          <w:szCs w:val="18"/>
        </w:rPr>
      </w:pPr>
      <w:r w:rsidRPr="00C23260">
        <w:rPr>
          <w:rFonts w:eastAsia="標楷體"/>
          <w:sz w:val="18"/>
          <w:szCs w:val="18"/>
        </w:rPr>
        <w:t>102.12.19</w:t>
      </w:r>
      <w:r w:rsidRPr="00C23260">
        <w:rPr>
          <w:rFonts w:eastAsia="標楷體" w:hint="eastAsia"/>
          <w:sz w:val="18"/>
          <w:szCs w:val="18"/>
        </w:rPr>
        <w:t>第</w:t>
      </w:r>
      <w:r w:rsidRPr="00C23260">
        <w:rPr>
          <w:rFonts w:eastAsia="標楷體"/>
          <w:sz w:val="18"/>
          <w:szCs w:val="18"/>
        </w:rPr>
        <w:t>181</w:t>
      </w:r>
      <w:r w:rsidRPr="00C23260">
        <w:rPr>
          <w:rFonts w:eastAsia="標楷體" w:hint="eastAsia"/>
          <w:sz w:val="18"/>
          <w:szCs w:val="18"/>
        </w:rPr>
        <w:t>次行政會議修正通過</w:t>
      </w:r>
    </w:p>
    <w:p w14:paraId="2F9433F8" w14:textId="77777777" w:rsidR="00224A9F" w:rsidRPr="00C23260" w:rsidRDefault="00224A9F" w:rsidP="004051EF">
      <w:pPr>
        <w:snapToGrid w:val="0"/>
        <w:jc w:val="right"/>
        <w:rPr>
          <w:rFonts w:eastAsia="標楷體"/>
          <w:sz w:val="18"/>
          <w:szCs w:val="18"/>
        </w:rPr>
      </w:pPr>
      <w:r w:rsidRPr="00C23260">
        <w:rPr>
          <w:rFonts w:eastAsia="標楷體"/>
          <w:sz w:val="18"/>
          <w:szCs w:val="18"/>
        </w:rPr>
        <w:t>105.01.21</w:t>
      </w:r>
      <w:r w:rsidRPr="00C23260">
        <w:rPr>
          <w:rFonts w:eastAsia="標楷體" w:hint="eastAsia"/>
          <w:sz w:val="18"/>
          <w:szCs w:val="18"/>
        </w:rPr>
        <w:t>第</w:t>
      </w:r>
      <w:r w:rsidRPr="00C23260">
        <w:rPr>
          <w:rFonts w:eastAsia="標楷體"/>
          <w:sz w:val="18"/>
          <w:szCs w:val="18"/>
        </w:rPr>
        <w:t>203</w:t>
      </w:r>
      <w:r w:rsidRPr="00C23260">
        <w:rPr>
          <w:rFonts w:eastAsia="標楷體" w:hint="eastAsia"/>
          <w:sz w:val="18"/>
          <w:szCs w:val="18"/>
        </w:rPr>
        <w:t>次行政會議修正通過</w:t>
      </w:r>
    </w:p>
    <w:p w14:paraId="639A81CA" w14:textId="77777777" w:rsidR="00224A9F" w:rsidRPr="00C23260" w:rsidRDefault="00224A9F" w:rsidP="004051EF">
      <w:pPr>
        <w:snapToGrid w:val="0"/>
        <w:jc w:val="right"/>
        <w:rPr>
          <w:rFonts w:eastAsia="標楷體"/>
          <w:sz w:val="18"/>
          <w:szCs w:val="18"/>
        </w:rPr>
      </w:pPr>
      <w:r w:rsidRPr="00C23260">
        <w:rPr>
          <w:rFonts w:eastAsia="標楷體"/>
          <w:sz w:val="18"/>
          <w:szCs w:val="18"/>
        </w:rPr>
        <w:t>105.08.01</w:t>
      </w:r>
      <w:r w:rsidRPr="00C23260">
        <w:rPr>
          <w:rFonts w:eastAsia="標楷體" w:hint="eastAsia"/>
          <w:sz w:val="18"/>
          <w:szCs w:val="18"/>
        </w:rPr>
        <w:t>第</w:t>
      </w:r>
      <w:r w:rsidRPr="00C23260">
        <w:rPr>
          <w:rFonts w:eastAsia="標楷體"/>
          <w:sz w:val="18"/>
          <w:szCs w:val="18"/>
        </w:rPr>
        <w:t>209</w:t>
      </w:r>
      <w:r w:rsidRPr="00C23260">
        <w:rPr>
          <w:rFonts w:eastAsia="標楷體" w:hint="eastAsia"/>
          <w:sz w:val="18"/>
          <w:szCs w:val="18"/>
        </w:rPr>
        <w:t>次行政會議修正通過</w:t>
      </w:r>
    </w:p>
    <w:p w14:paraId="39721446" w14:textId="77777777" w:rsidR="00224A9F" w:rsidRDefault="00224A9F" w:rsidP="004051EF">
      <w:pPr>
        <w:snapToGrid w:val="0"/>
        <w:jc w:val="right"/>
        <w:rPr>
          <w:rFonts w:eastAsia="標楷體"/>
          <w:sz w:val="18"/>
          <w:szCs w:val="18"/>
        </w:rPr>
      </w:pPr>
      <w:r w:rsidRPr="00C23260">
        <w:rPr>
          <w:rFonts w:eastAsia="標楷體"/>
          <w:sz w:val="18"/>
          <w:szCs w:val="18"/>
        </w:rPr>
        <w:t>105.10.03 105</w:t>
      </w:r>
      <w:r w:rsidRPr="00C23260">
        <w:rPr>
          <w:rFonts w:eastAsia="標楷體" w:hint="eastAsia"/>
          <w:sz w:val="18"/>
          <w:szCs w:val="18"/>
        </w:rPr>
        <w:t>年度第</w:t>
      </w:r>
      <w:r w:rsidRPr="00C23260">
        <w:rPr>
          <w:rFonts w:eastAsia="標楷體"/>
          <w:sz w:val="18"/>
          <w:szCs w:val="18"/>
        </w:rPr>
        <w:t>3</w:t>
      </w:r>
      <w:r w:rsidRPr="00C23260">
        <w:rPr>
          <w:rFonts w:eastAsia="標楷體" w:hint="eastAsia"/>
          <w:sz w:val="18"/>
          <w:szCs w:val="18"/>
        </w:rPr>
        <w:t>次校務基金管理委員會通過</w:t>
      </w:r>
    </w:p>
    <w:p w14:paraId="68809EDD" w14:textId="77777777" w:rsidR="00D34BC4" w:rsidRPr="00830501" w:rsidRDefault="00D34BC4" w:rsidP="004051EF">
      <w:pPr>
        <w:snapToGrid w:val="0"/>
        <w:jc w:val="right"/>
        <w:rPr>
          <w:rFonts w:eastAsia="標楷體"/>
          <w:sz w:val="18"/>
          <w:szCs w:val="18"/>
        </w:rPr>
      </w:pPr>
      <w:r w:rsidRPr="00830501">
        <w:rPr>
          <w:rFonts w:eastAsia="標楷體"/>
          <w:sz w:val="18"/>
          <w:szCs w:val="18"/>
        </w:rPr>
        <w:t>105.12.23 105</w:t>
      </w:r>
      <w:r w:rsidRPr="00830501">
        <w:rPr>
          <w:rFonts w:eastAsia="標楷體"/>
          <w:sz w:val="18"/>
          <w:szCs w:val="18"/>
        </w:rPr>
        <w:t>年度第</w:t>
      </w:r>
      <w:r w:rsidRPr="00830501">
        <w:rPr>
          <w:rFonts w:eastAsia="標楷體"/>
          <w:sz w:val="18"/>
          <w:szCs w:val="18"/>
        </w:rPr>
        <w:t>4</w:t>
      </w:r>
      <w:r w:rsidRPr="00830501">
        <w:rPr>
          <w:rFonts w:eastAsia="標楷體"/>
          <w:sz w:val="18"/>
          <w:szCs w:val="18"/>
        </w:rPr>
        <w:t>次校務基金管理委員會核備</w:t>
      </w:r>
    </w:p>
    <w:p w14:paraId="295B7188"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第一條　本校為順應社會需要，落實與產業之合作，並提供各項相關科技服務，特依本校校務基金自籌收入收支管理辦法第</w:t>
      </w:r>
      <w:r w:rsidRPr="00830501">
        <w:rPr>
          <w:rFonts w:eastAsia="標楷體"/>
          <w:color w:val="000000"/>
        </w:rPr>
        <w:t>3</w:t>
      </w:r>
      <w:r w:rsidRPr="00830501">
        <w:rPr>
          <w:rFonts w:eastAsia="標楷體"/>
          <w:color w:val="000000"/>
        </w:rPr>
        <w:t>條，訂定國立屏東科技大學服務中心設置暨管理辦法，以下簡稱本辦法。</w:t>
      </w:r>
    </w:p>
    <w:p w14:paraId="341F41CD"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第二條　為評估各服務中心之設置、經費運作、評鑑、退場等業務執行，設置服務中心評鑑委員會</w:t>
      </w:r>
      <w:r w:rsidRPr="00830501">
        <w:rPr>
          <w:rFonts w:eastAsia="標楷體"/>
          <w:color w:val="000000"/>
        </w:rPr>
        <w:t>(</w:t>
      </w:r>
      <w:r w:rsidRPr="00830501">
        <w:rPr>
          <w:rFonts w:eastAsia="標楷體"/>
          <w:color w:val="000000"/>
        </w:rPr>
        <w:t>以下簡稱評鑑委員會</w:t>
      </w:r>
      <w:r w:rsidRPr="00830501">
        <w:rPr>
          <w:rFonts w:eastAsia="標楷體"/>
          <w:color w:val="000000"/>
        </w:rPr>
        <w:t>)</w:t>
      </w:r>
      <w:r w:rsidRPr="00830501">
        <w:rPr>
          <w:rFonts w:eastAsia="標楷體"/>
          <w:color w:val="000000"/>
        </w:rPr>
        <w:t>，評鑑委員會由學術副校長擔任召集人、總務長、研發長、主計主任及人事主任為當然委員，另由校長聘請</w:t>
      </w:r>
      <w:r w:rsidRPr="00830501">
        <w:rPr>
          <w:rFonts w:eastAsia="標楷體"/>
          <w:color w:val="000000"/>
        </w:rPr>
        <w:t>1</w:t>
      </w:r>
      <w:r w:rsidRPr="00830501">
        <w:rPr>
          <w:rFonts w:eastAsia="標楷體"/>
          <w:color w:val="000000"/>
        </w:rPr>
        <w:t>至</w:t>
      </w:r>
      <w:r w:rsidRPr="00830501">
        <w:rPr>
          <w:rFonts w:eastAsia="標楷體"/>
          <w:color w:val="000000"/>
        </w:rPr>
        <w:t>3</w:t>
      </w:r>
      <w:r w:rsidRPr="00830501">
        <w:rPr>
          <w:rFonts w:eastAsia="標楷體"/>
          <w:color w:val="000000"/>
        </w:rPr>
        <w:t>名校外專家學者共同組成評鑑委員會以推動相關作業；所聘校外專家學者聘期為</w:t>
      </w:r>
      <w:r w:rsidRPr="00830501">
        <w:rPr>
          <w:rFonts w:eastAsia="標楷體"/>
          <w:color w:val="000000"/>
        </w:rPr>
        <w:t>1</w:t>
      </w:r>
      <w:r w:rsidRPr="00830501">
        <w:rPr>
          <w:rFonts w:eastAsia="標楷體"/>
          <w:color w:val="000000"/>
        </w:rPr>
        <w:t>年並得連任。</w:t>
      </w:r>
    </w:p>
    <w:p w14:paraId="2E2C35AF"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第三條　各服務中心之設立應提詳細設置暨管理要點及營運計畫書，送評鑑委員會及行政會議通過後始得設立。</w:t>
      </w:r>
    </w:p>
    <w:p w14:paraId="711436BD" w14:textId="77777777" w:rsidR="00D34BC4" w:rsidRPr="00830501" w:rsidRDefault="00D34BC4" w:rsidP="003D4ACC">
      <w:pPr>
        <w:snapToGrid w:val="0"/>
        <w:spacing w:beforeLines="50" w:before="180" w:afterLines="20" w:after="72"/>
        <w:ind w:leftChars="-6" w:left="951" w:hangingChars="402" w:hanging="965"/>
        <w:rPr>
          <w:rFonts w:eastAsia="標楷體"/>
          <w:color w:val="000000"/>
          <w:kern w:val="0"/>
        </w:rPr>
      </w:pPr>
      <w:r w:rsidRPr="00830501">
        <w:rPr>
          <w:rFonts w:eastAsia="標楷體"/>
          <w:color w:val="000000"/>
        </w:rPr>
        <w:t xml:space="preserve">第四條　</w:t>
      </w:r>
      <w:r w:rsidRPr="00830501">
        <w:rPr>
          <w:rFonts w:eastAsia="標楷體"/>
          <w:color w:val="000000"/>
          <w:kern w:val="0"/>
        </w:rPr>
        <w:t>服務中心置主任</w:t>
      </w:r>
      <w:r w:rsidRPr="00830501">
        <w:rPr>
          <w:rFonts w:eastAsia="標楷體"/>
          <w:color w:val="000000"/>
        </w:rPr>
        <w:t>1</w:t>
      </w:r>
      <w:r w:rsidRPr="00830501">
        <w:rPr>
          <w:rFonts w:eastAsia="標楷體"/>
          <w:color w:val="000000"/>
          <w:kern w:val="0"/>
        </w:rPr>
        <w:t>人，由校長聘請副教授以上人員兼任之，負責綜理及推動中心業務。</w:t>
      </w:r>
    </w:p>
    <w:p w14:paraId="2F84EB65" w14:textId="77777777" w:rsidR="00D34BC4" w:rsidRPr="00830501" w:rsidRDefault="00D34BC4" w:rsidP="003D4ACC">
      <w:pPr>
        <w:snapToGrid w:val="0"/>
        <w:spacing w:afterLines="20" w:after="72"/>
        <w:ind w:leftChars="400" w:left="960"/>
        <w:rPr>
          <w:rFonts w:eastAsia="標楷體"/>
          <w:color w:val="000000"/>
          <w:kern w:val="0"/>
        </w:rPr>
      </w:pPr>
      <w:r w:rsidRPr="00830501">
        <w:rPr>
          <w:rFonts w:eastAsia="標楷體"/>
          <w:color w:val="000000"/>
          <w:kern w:val="0"/>
        </w:rPr>
        <w:t>服務中心主任採聘期制，</w:t>
      </w:r>
      <w:r w:rsidRPr="00830501">
        <w:rPr>
          <w:rFonts w:eastAsia="標楷體"/>
          <w:color w:val="000000"/>
        </w:rPr>
        <w:t>1</w:t>
      </w:r>
      <w:r w:rsidRPr="00830501">
        <w:rPr>
          <w:rFonts w:eastAsia="標楷體"/>
          <w:color w:val="000000"/>
          <w:kern w:val="0"/>
        </w:rPr>
        <w:t>年</w:t>
      </w:r>
      <w:r w:rsidRPr="00830501">
        <w:rPr>
          <w:rFonts w:eastAsia="標楷體"/>
          <w:color w:val="000000"/>
        </w:rPr>
        <w:t>1</w:t>
      </w:r>
      <w:r w:rsidRPr="00830501">
        <w:rPr>
          <w:rFonts w:eastAsia="標楷體"/>
          <w:color w:val="000000"/>
          <w:kern w:val="0"/>
        </w:rPr>
        <w:t>聘，期滿得依前項程序續聘，至多</w:t>
      </w:r>
      <w:r w:rsidRPr="00830501">
        <w:rPr>
          <w:rFonts w:eastAsia="標楷體"/>
          <w:color w:val="000000"/>
        </w:rPr>
        <w:t>6</w:t>
      </w:r>
      <w:r w:rsidRPr="00830501">
        <w:rPr>
          <w:rFonts w:eastAsia="標楷體"/>
          <w:color w:val="000000"/>
          <w:kern w:val="0"/>
        </w:rPr>
        <w:t>年。</w:t>
      </w:r>
    </w:p>
    <w:p w14:paraId="1947498D" w14:textId="77777777" w:rsidR="00D34BC4" w:rsidRPr="00830501" w:rsidRDefault="00D34BC4" w:rsidP="003D4ACC">
      <w:pPr>
        <w:snapToGrid w:val="0"/>
        <w:spacing w:afterLines="20" w:after="72"/>
        <w:ind w:leftChars="400" w:left="960"/>
        <w:rPr>
          <w:rFonts w:eastAsia="標楷體"/>
          <w:color w:val="000000"/>
          <w:kern w:val="0"/>
        </w:rPr>
      </w:pPr>
      <w:r w:rsidRPr="00830501">
        <w:rPr>
          <w:rFonts w:eastAsia="標楷體"/>
          <w:color w:val="000000"/>
          <w:kern w:val="0"/>
        </w:rPr>
        <w:t>服務中心因業務需要得設相關組別，各組置組長</w:t>
      </w:r>
      <w:r w:rsidRPr="00830501">
        <w:rPr>
          <w:rFonts w:eastAsia="標楷體"/>
          <w:color w:val="000000"/>
        </w:rPr>
        <w:t>1</w:t>
      </w:r>
      <w:r w:rsidRPr="00830501">
        <w:rPr>
          <w:rFonts w:eastAsia="標楷體"/>
          <w:color w:val="000000"/>
          <w:kern w:val="0"/>
        </w:rPr>
        <w:t>人，由校長聘請助理教授（或助理研究員）以上人員兼任之，並得依業務需求聘任相關教師、研究人員、技術人員及助理人員，協助推動中心業務。</w:t>
      </w:r>
    </w:p>
    <w:p w14:paraId="5EDD611D"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kern w:val="0"/>
        </w:rPr>
        <w:t>服務中心業務之推動應自負盈虧。前項依業務需求聘任人員之薪資支給得依本校「聘僱</w:t>
      </w:r>
      <w:r w:rsidRPr="00830501">
        <w:rPr>
          <w:rFonts w:eastAsia="標楷體"/>
          <w:color w:val="000000"/>
          <w:kern w:val="0"/>
        </w:rPr>
        <w:t>(</w:t>
      </w:r>
      <w:r w:rsidRPr="00830501">
        <w:rPr>
          <w:rFonts w:eastAsia="標楷體"/>
          <w:color w:val="000000"/>
          <w:kern w:val="0"/>
        </w:rPr>
        <w:t>約僱</w:t>
      </w:r>
      <w:r w:rsidRPr="00830501">
        <w:rPr>
          <w:rFonts w:eastAsia="標楷體"/>
          <w:color w:val="000000"/>
          <w:kern w:val="0"/>
        </w:rPr>
        <w:t>)</w:t>
      </w:r>
      <w:r w:rsidRPr="00830501">
        <w:rPr>
          <w:rFonts w:eastAsia="標楷體"/>
          <w:color w:val="000000"/>
          <w:kern w:val="0"/>
        </w:rPr>
        <w:t>人員工作酬金支給標準表」或科技部「補助專題研究計畫專任助理人員工作酬金參考表」、「補助延攬客座科技人才教學研究費支給標準表」或承接之計畫委辦單位規定辦理。</w:t>
      </w:r>
    </w:p>
    <w:p w14:paraId="6DE38CE5" w14:textId="77777777" w:rsidR="00D34BC4" w:rsidRPr="00830501" w:rsidRDefault="00D34BC4" w:rsidP="003D4ACC">
      <w:pPr>
        <w:snapToGrid w:val="0"/>
        <w:spacing w:beforeLines="50" w:before="180" w:afterLines="20" w:after="72"/>
        <w:ind w:leftChars="-6" w:left="951" w:hangingChars="402" w:hanging="965"/>
        <w:rPr>
          <w:rFonts w:eastAsia="標楷體"/>
          <w:color w:val="000000"/>
        </w:rPr>
      </w:pPr>
      <w:r w:rsidRPr="00830501">
        <w:rPr>
          <w:rFonts w:eastAsia="標楷體"/>
          <w:color w:val="000000"/>
        </w:rPr>
        <w:t>第五條　服務</w:t>
      </w:r>
      <w:r w:rsidRPr="00830501">
        <w:rPr>
          <w:rFonts w:eastAsia="標楷體"/>
          <w:color w:val="000000"/>
          <w:kern w:val="0"/>
        </w:rPr>
        <w:t>中心</w:t>
      </w:r>
      <w:r w:rsidRPr="00830501">
        <w:rPr>
          <w:rFonts w:eastAsia="標楷體"/>
          <w:color w:val="000000"/>
        </w:rPr>
        <w:t>因業務執行需要得向本校以專簽提出「預借經費需求及償還計畫表」</w:t>
      </w:r>
      <w:r w:rsidRPr="00830501">
        <w:rPr>
          <w:rFonts w:eastAsia="標楷體"/>
          <w:color w:val="000000"/>
        </w:rPr>
        <w:t>(</w:t>
      </w:r>
      <w:r w:rsidRPr="00830501">
        <w:rPr>
          <w:rFonts w:eastAsia="標楷體"/>
          <w:color w:val="000000"/>
        </w:rPr>
        <w:t>附表一</w:t>
      </w:r>
      <w:r w:rsidRPr="00830501">
        <w:rPr>
          <w:rFonts w:eastAsia="標楷體"/>
          <w:color w:val="000000"/>
        </w:rPr>
        <w:t>)</w:t>
      </w:r>
      <w:r w:rsidRPr="00830501">
        <w:rPr>
          <w:rFonts w:eastAsia="標楷體"/>
          <w:color w:val="000000"/>
        </w:rPr>
        <w:t>，經評鑑委員會評估後，得向學校申請資本門預借作業，惟所借經費須於借款當年度</w:t>
      </w:r>
      <w:r w:rsidRPr="00830501">
        <w:rPr>
          <w:rFonts w:eastAsia="標楷體"/>
          <w:color w:val="000000"/>
        </w:rPr>
        <w:t>7</w:t>
      </w:r>
      <w:r w:rsidRPr="00830501">
        <w:rPr>
          <w:rFonts w:eastAsia="標楷體"/>
          <w:color w:val="000000"/>
        </w:rPr>
        <w:t>月</w:t>
      </w:r>
      <w:r w:rsidRPr="00830501">
        <w:rPr>
          <w:rFonts w:eastAsia="標楷體"/>
          <w:color w:val="000000"/>
        </w:rPr>
        <w:t>31</w:t>
      </w:r>
      <w:r w:rsidRPr="00830501">
        <w:rPr>
          <w:rFonts w:eastAsia="標楷體"/>
          <w:color w:val="000000"/>
        </w:rPr>
        <w:t>日前執行完畢。</w:t>
      </w:r>
    </w:p>
    <w:p w14:paraId="4DA11498"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經核定之</w:t>
      </w:r>
      <w:r w:rsidRPr="00830501">
        <w:rPr>
          <w:rFonts w:eastAsia="標楷體"/>
          <w:color w:val="000000"/>
          <w:kern w:val="0"/>
        </w:rPr>
        <w:t>服務</w:t>
      </w:r>
      <w:r w:rsidRPr="00830501">
        <w:rPr>
          <w:rFonts w:eastAsia="標楷體"/>
          <w:color w:val="000000"/>
        </w:rPr>
        <w:t>中心應於</w:t>
      </w:r>
      <w:r w:rsidRPr="00830501">
        <w:rPr>
          <w:rFonts w:eastAsia="標楷體"/>
          <w:color w:val="000000"/>
        </w:rPr>
        <w:t>5</w:t>
      </w:r>
      <w:r w:rsidRPr="00830501">
        <w:rPr>
          <w:rFonts w:eastAsia="標楷體"/>
          <w:color w:val="000000"/>
        </w:rPr>
        <w:t>年內以技術服務收入或累積盈餘償還所借全部款項予本校校務基金。</w:t>
      </w:r>
    </w:p>
    <w:p w14:paraId="379FD82C"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於</w:t>
      </w:r>
      <w:r w:rsidRPr="00830501">
        <w:rPr>
          <w:rFonts w:eastAsia="標楷體"/>
          <w:color w:val="000000"/>
        </w:rPr>
        <w:t>5</w:t>
      </w:r>
      <w:r w:rsidRPr="00830501">
        <w:rPr>
          <w:rFonts w:eastAsia="標楷體"/>
          <w:color w:val="000000"/>
        </w:rPr>
        <w:t>年內未能依前項所述償還全部款項之服務中心，即受限制不得再向本校提出經費預借需求，直到償還全部款項後始得解除前述限制。</w:t>
      </w:r>
    </w:p>
    <w:p w14:paraId="0A34D85E" w14:textId="77777777" w:rsidR="00D34BC4" w:rsidRPr="00830501" w:rsidRDefault="00D34BC4" w:rsidP="003D4ACC">
      <w:pPr>
        <w:snapToGrid w:val="0"/>
        <w:spacing w:beforeLines="50" w:before="180" w:afterLines="20" w:after="72"/>
        <w:ind w:leftChars="-6" w:left="951" w:hangingChars="402" w:hanging="965"/>
        <w:rPr>
          <w:rFonts w:eastAsia="標楷體"/>
          <w:color w:val="000000"/>
          <w:kern w:val="0"/>
        </w:rPr>
      </w:pPr>
      <w:r w:rsidRPr="00830501">
        <w:rPr>
          <w:rFonts w:eastAsia="標楷體"/>
          <w:color w:val="000000"/>
        </w:rPr>
        <w:t>第六條　服務中心當年度營運總收入扣除直接及間接成本費用、行政管理費及本辦法第五條第一項年度應償還之款項後，其為當年度賸餘，得作為後續營運之支出</w:t>
      </w:r>
      <w:r w:rsidRPr="00012F76">
        <w:rPr>
          <w:rFonts w:eastAsia="標楷體"/>
          <w:b/>
          <w:color w:val="FF0000"/>
          <w:u w:val="single"/>
        </w:rPr>
        <w:t>，並得支付服務中心產出之專利相關費用</w:t>
      </w:r>
      <w:r w:rsidRPr="00012F76">
        <w:rPr>
          <w:rFonts w:eastAsia="標楷體"/>
          <w:color w:val="FF0000"/>
        </w:rPr>
        <w:t>。</w:t>
      </w:r>
      <w:r w:rsidRPr="00830501">
        <w:rPr>
          <w:rFonts w:eastAsia="標楷體"/>
          <w:color w:val="000000"/>
        </w:rPr>
        <w:t>當</w:t>
      </w:r>
      <w:r w:rsidRPr="00830501">
        <w:rPr>
          <w:rFonts w:eastAsia="標楷體"/>
          <w:color w:val="000000"/>
          <w:kern w:val="0"/>
        </w:rPr>
        <w:t>年度賸餘應依下列方式擇一辦理提撥公積金，</w:t>
      </w:r>
      <w:r w:rsidRPr="00830501">
        <w:rPr>
          <w:rFonts w:eastAsia="標楷體"/>
          <w:color w:val="000000"/>
        </w:rPr>
        <w:t>提撥後之款項為當年度盈餘</w:t>
      </w:r>
      <w:r w:rsidRPr="00830501">
        <w:rPr>
          <w:rFonts w:eastAsia="標楷體"/>
          <w:color w:val="000000"/>
          <w:kern w:val="0"/>
        </w:rPr>
        <w:t>：</w:t>
      </w:r>
    </w:p>
    <w:p w14:paraId="285D5375" w14:textId="77777777" w:rsidR="00D34BC4" w:rsidRPr="00830501" w:rsidRDefault="00D34BC4" w:rsidP="003D4ACC">
      <w:pPr>
        <w:snapToGrid w:val="0"/>
        <w:spacing w:afterLines="20" w:after="72"/>
        <w:ind w:leftChars="400" w:left="1440" w:hangingChars="200" w:hanging="480"/>
        <w:rPr>
          <w:rFonts w:eastAsia="標楷體"/>
          <w:color w:val="000000"/>
          <w:kern w:val="0"/>
        </w:rPr>
      </w:pPr>
      <w:r w:rsidRPr="00830501">
        <w:rPr>
          <w:rFonts w:eastAsia="標楷體"/>
          <w:color w:val="000000"/>
          <w:kern w:val="0"/>
        </w:rPr>
        <w:t>一、提撥賸餘總額之</w:t>
      </w:r>
      <w:r w:rsidRPr="00830501">
        <w:rPr>
          <w:rFonts w:eastAsia="標楷體"/>
          <w:color w:val="000000"/>
          <w:kern w:val="0"/>
        </w:rPr>
        <w:t>5%</w:t>
      </w:r>
      <w:r w:rsidRPr="00830501">
        <w:rPr>
          <w:rFonts w:eastAsia="標楷體"/>
          <w:color w:val="000000"/>
          <w:kern w:val="0"/>
        </w:rPr>
        <w:t>做為公積金</w:t>
      </w:r>
      <w:r w:rsidRPr="00830501">
        <w:rPr>
          <w:rFonts w:eastAsia="標楷體"/>
          <w:color w:val="000000"/>
        </w:rPr>
        <w:t>，盈餘得提撥至多</w:t>
      </w:r>
      <w:r w:rsidRPr="00830501">
        <w:rPr>
          <w:rFonts w:eastAsia="標楷體"/>
          <w:color w:val="000000"/>
        </w:rPr>
        <w:t>5%</w:t>
      </w:r>
      <w:r w:rsidRPr="00830501">
        <w:rPr>
          <w:rFonts w:eastAsia="標楷體"/>
          <w:color w:val="000000"/>
        </w:rPr>
        <w:t>做為獎勵金。</w:t>
      </w:r>
    </w:p>
    <w:p w14:paraId="1F578A05" w14:textId="77777777" w:rsidR="00D34BC4" w:rsidRPr="00830501" w:rsidRDefault="00D34BC4" w:rsidP="003D4ACC">
      <w:pPr>
        <w:snapToGrid w:val="0"/>
        <w:spacing w:afterLines="20" w:after="72"/>
        <w:ind w:leftChars="400" w:left="1440" w:hangingChars="200" w:hanging="480"/>
        <w:rPr>
          <w:rFonts w:eastAsia="標楷體"/>
          <w:color w:val="000000"/>
        </w:rPr>
      </w:pPr>
      <w:r w:rsidRPr="00830501">
        <w:rPr>
          <w:rFonts w:eastAsia="標楷體"/>
          <w:color w:val="000000"/>
          <w:kern w:val="0"/>
        </w:rPr>
        <w:t>二、提撥賸餘總額之</w:t>
      </w:r>
      <w:r w:rsidRPr="00830501">
        <w:rPr>
          <w:rFonts w:eastAsia="標楷體"/>
          <w:color w:val="000000"/>
          <w:kern w:val="0"/>
        </w:rPr>
        <w:t>30%</w:t>
      </w:r>
      <w:r w:rsidRPr="00830501">
        <w:rPr>
          <w:rFonts w:eastAsia="標楷體"/>
          <w:color w:val="000000"/>
          <w:kern w:val="0"/>
        </w:rPr>
        <w:t>做為公積金，盈餘得提撥至多</w:t>
      </w:r>
      <w:r w:rsidRPr="00830501">
        <w:rPr>
          <w:rFonts w:eastAsia="標楷體"/>
          <w:color w:val="000000"/>
          <w:kern w:val="0"/>
        </w:rPr>
        <w:t>20%</w:t>
      </w:r>
      <w:r w:rsidRPr="00830501">
        <w:rPr>
          <w:rFonts w:eastAsia="標楷體"/>
          <w:color w:val="000000"/>
          <w:kern w:val="0"/>
        </w:rPr>
        <w:t>做為獎勵金，惟須提撥與獎勵金等額之款項回饋校務基金以支付電費</w:t>
      </w:r>
      <w:r w:rsidRPr="00830501">
        <w:rPr>
          <w:rFonts w:eastAsia="標楷體"/>
          <w:color w:val="000000"/>
        </w:rPr>
        <w:t>。</w:t>
      </w:r>
    </w:p>
    <w:p w14:paraId="7C56A579"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前項獎勵金分配原則由各服務中心自訂之，並應會辦研發處及主計室奉核辦理。</w:t>
      </w:r>
    </w:p>
    <w:p w14:paraId="231713FC"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獎勵金應經簽請核定後始得支給參與工作之專任計畫人員</w:t>
      </w:r>
      <w:r w:rsidRPr="00830501">
        <w:rPr>
          <w:rFonts w:eastAsia="標楷體"/>
          <w:color w:val="000000"/>
          <w:kern w:val="0"/>
        </w:rPr>
        <w:t>。</w:t>
      </w:r>
    </w:p>
    <w:p w14:paraId="47667C4B" w14:textId="77777777" w:rsidR="00D34BC4" w:rsidRPr="00830501" w:rsidRDefault="00D34BC4" w:rsidP="003D4ACC">
      <w:pPr>
        <w:snapToGrid w:val="0"/>
        <w:spacing w:beforeLines="50" w:before="180" w:afterLines="20" w:after="72"/>
        <w:ind w:leftChars="-6" w:left="951" w:hangingChars="402" w:hanging="965"/>
        <w:rPr>
          <w:rFonts w:eastAsia="標楷體"/>
          <w:color w:val="000000"/>
        </w:rPr>
      </w:pPr>
      <w:r w:rsidRPr="00830501">
        <w:rPr>
          <w:rFonts w:eastAsia="標楷體"/>
          <w:color w:val="000000"/>
        </w:rPr>
        <w:t>第七條　公積金主要用於彌補中心營運虧損及終止營運後之相關業務使用。</w:t>
      </w:r>
    </w:p>
    <w:p w14:paraId="41BB299B"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中心主任得另因應中心運作所需，經專案簽准申請公積金使用本經費以用於償還借款、人員薪資及資遣費用、充實設備、耗材及新購置設備之費用，惟累計動用經費不得超過該中心當年度公積金累計總額之</w:t>
      </w:r>
      <w:r w:rsidRPr="00830501">
        <w:rPr>
          <w:rFonts w:eastAsia="標楷體"/>
          <w:color w:val="000000"/>
        </w:rPr>
        <w:t>30%</w:t>
      </w:r>
      <w:r w:rsidRPr="00830501">
        <w:rPr>
          <w:rFonts w:eastAsia="標楷體"/>
          <w:color w:val="000000"/>
        </w:rPr>
        <w:t>。</w:t>
      </w:r>
    </w:p>
    <w:p w14:paraId="4437E96A" w14:textId="77777777" w:rsidR="00D34BC4" w:rsidRPr="00830501" w:rsidRDefault="00D34BC4" w:rsidP="003D4ACC">
      <w:pPr>
        <w:snapToGrid w:val="0"/>
        <w:spacing w:afterLines="20" w:after="72"/>
        <w:ind w:leftChars="400" w:left="960"/>
        <w:rPr>
          <w:rFonts w:eastAsia="標楷體"/>
          <w:color w:val="000000"/>
        </w:rPr>
      </w:pPr>
      <w:r w:rsidRPr="00830501">
        <w:rPr>
          <w:rFonts w:eastAsia="標楷體"/>
          <w:color w:val="000000"/>
        </w:rPr>
        <w:t>服務中心終止營運後，其公積金賸餘款應納入校務基金，供校務發展運用。</w:t>
      </w:r>
    </w:p>
    <w:p w14:paraId="300253A3" w14:textId="77777777" w:rsidR="00D34BC4" w:rsidRPr="00830501" w:rsidRDefault="00D34BC4" w:rsidP="003D4ACC">
      <w:pPr>
        <w:snapToGrid w:val="0"/>
        <w:spacing w:beforeLines="50" w:before="180" w:afterLines="20" w:after="72"/>
        <w:ind w:leftChars="-6" w:left="951" w:hangingChars="402" w:hanging="965"/>
        <w:rPr>
          <w:rFonts w:eastAsia="標楷體"/>
          <w:color w:val="000000"/>
        </w:rPr>
      </w:pPr>
      <w:r w:rsidRPr="00830501">
        <w:rPr>
          <w:rFonts w:eastAsia="標楷體"/>
          <w:color w:val="000000"/>
        </w:rPr>
        <w:t>第八條　各服務中心年度設備費預算由研發處於前</w:t>
      </w:r>
      <w:r w:rsidRPr="00830501">
        <w:rPr>
          <w:rFonts w:eastAsia="標楷體"/>
          <w:color w:val="000000"/>
        </w:rPr>
        <w:t>1</w:t>
      </w:r>
      <w:r w:rsidRPr="00830501">
        <w:rPr>
          <w:rFonts w:eastAsia="標楷體"/>
          <w:color w:val="000000"/>
        </w:rPr>
        <w:t>年度統籌編列。</w:t>
      </w:r>
    </w:p>
    <w:p w14:paraId="644F5CAB" w14:textId="77777777" w:rsidR="00D34BC4" w:rsidRPr="00830501" w:rsidRDefault="00D34BC4" w:rsidP="003D4ACC">
      <w:pPr>
        <w:snapToGrid w:val="0"/>
        <w:spacing w:afterLines="50" w:after="180"/>
        <w:ind w:leftChars="400" w:left="960"/>
        <w:rPr>
          <w:rFonts w:eastAsia="標楷體"/>
          <w:color w:val="000000"/>
        </w:rPr>
      </w:pPr>
      <w:r w:rsidRPr="00830501">
        <w:rPr>
          <w:rFonts w:eastAsia="標楷體"/>
          <w:color w:val="000000"/>
        </w:rPr>
        <w:t>年度設備經費須於每年</w:t>
      </w:r>
      <w:r w:rsidRPr="00830501">
        <w:rPr>
          <w:rFonts w:eastAsia="標楷體"/>
          <w:color w:val="000000"/>
        </w:rPr>
        <w:t>7</w:t>
      </w:r>
      <w:r w:rsidRPr="00830501">
        <w:rPr>
          <w:rFonts w:eastAsia="標楷體"/>
          <w:color w:val="000000"/>
        </w:rPr>
        <w:t>月</w:t>
      </w:r>
      <w:r w:rsidRPr="00830501">
        <w:rPr>
          <w:rFonts w:eastAsia="標楷體"/>
          <w:color w:val="000000"/>
        </w:rPr>
        <w:t>31</w:t>
      </w:r>
      <w:r w:rsidRPr="00830501">
        <w:rPr>
          <w:rFonts w:eastAsia="標楷體"/>
          <w:color w:val="000000"/>
        </w:rPr>
        <w:t>日前完成總額</w:t>
      </w:r>
      <w:r w:rsidRPr="00830501">
        <w:rPr>
          <w:rFonts w:eastAsia="標楷體"/>
          <w:color w:val="000000"/>
        </w:rPr>
        <w:t>95%</w:t>
      </w:r>
      <w:r w:rsidRPr="00830501">
        <w:rPr>
          <w:rFonts w:eastAsia="標楷體"/>
          <w:color w:val="000000"/>
        </w:rPr>
        <w:t>以上之核銷，逾期未完成核銷者將依比例轉為本校校務基金再運用，期限及對應比例如下：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399"/>
        <w:gridCol w:w="1400"/>
      </w:tblGrid>
      <w:tr w:rsidR="00D34BC4" w:rsidRPr="00830501" w14:paraId="11719C86" w14:textId="77777777" w:rsidTr="002519E1">
        <w:trPr>
          <w:trHeight w:val="474"/>
        </w:trPr>
        <w:tc>
          <w:tcPr>
            <w:tcW w:w="5375" w:type="dxa"/>
            <w:shd w:val="clear" w:color="auto" w:fill="auto"/>
            <w:vAlign w:val="center"/>
          </w:tcPr>
          <w:p w14:paraId="53A2FEC3" w14:textId="77777777" w:rsidR="00D34BC4" w:rsidRPr="00830501" w:rsidRDefault="00D34BC4" w:rsidP="003D4ACC">
            <w:pPr>
              <w:snapToGrid w:val="0"/>
              <w:rPr>
                <w:rFonts w:eastAsia="標楷體"/>
                <w:color w:val="000000"/>
              </w:rPr>
            </w:pPr>
            <w:r w:rsidRPr="00830501">
              <w:rPr>
                <w:rFonts w:eastAsia="標楷體"/>
                <w:color w:val="000000"/>
              </w:rPr>
              <w:t>中心年度設備經費未執行完畢日期</w:t>
            </w:r>
          </w:p>
        </w:tc>
        <w:tc>
          <w:tcPr>
            <w:tcW w:w="1399" w:type="dxa"/>
            <w:shd w:val="clear" w:color="auto" w:fill="auto"/>
            <w:vAlign w:val="center"/>
          </w:tcPr>
          <w:p w14:paraId="2F14553C" w14:textId="77777777" w:rsidR="00D34BC4" w:rsidRPr="00830501" w:rsidRDefault="00D34BC4" w:rsidP="003D4ACC">
            <w:pPr>
              <w:snapToGrid w:val="0"/>
              <w:rPr>
                <w:rFonts w:eastAsia="標楷體"/>
                <w:color w:val="000000"/>
              </w:rPr>
            </w:pPr>
            <w:r w:rsidRPr="00830501">
              <w:rPr>
                <w:rFonts w:eastAsia="標楷體"/>
                <w:color w:val="000000"/>
              </w:rPr>
              <w:t>8</w:t>
            </w:r>
            <w:r w:rsidRPr="00830501">
              <w:rPr>
                <w:rFonts w:eastAsia="標楷體"/>
                <w:color w:val="000000"/>
              </w:rPr>
              <w:t>月</w:t>
            </w:r>
            <w:r w:rsidRPr="00830501">
              <w:rPr>
                <w:rFonts w:eastAsia="標楷體"/>
                <w:color w:val="000000"/>
              </w:rPr>
              <w:t>31</w:t>
            </w:r>
            <w:r w:rsidRPr="00830501">
              <w:rPr>
                <w:rFonts w:eastAsia="標楷體"/>
                <w:color w:val="000000"/>
              </w:rPr>
              <w:t>日</w:t>
            </w:r>
          </w:p>
        </w:tc>
        <w:tc>
          <w:tcPr>
            <w:tcW w:w="1400" w:type="dxa"/>
            <w:shd w:val="clear" w:color="auto" w:fill="auto"/>
            <w:vAlign w:val="center"/>
          </w:tcPr>
          <w:p w14:paraId="3A16A2D5" w14:textId="77777777" w:rsidR="00D34BC4" w:rsidRPr="00830501" w:rsidRDefault="00D34BC4" w:rsidP="003D4ACC">
            <w:pPr>
              <w:snapToGrid w:val="0"/>
              <w:rPr>
                <w:rFonts w:eastAsia="標楷體"/>
                <w:color w:val="000000"/>
              </w:rPr>
            </w:pPr>
            <w:r w:rsidRPr="00830501">
              <w:rPr>
                <w:rFonts w:eastAsia="標楷體"/>
                <w:color w:val="000000"/>
              </w:rPr>
              <w:t>9</w:t>
            </w:r>
            <w:r w:rsidRPr="00830501">
              <w:rPr>
                <w:rFonts w:eastAsia="標楷體"/>
                <w:color w:val="000000"/>
              </w:rPr>
              <w:t>月</w:t>
            </w:r>
            <w:r w:rsidRPr="00830501">
              <w:rPr>
                <w:rFonts w:eastAsia="標楷體"/>
                <w:color w:val="000000"/>
              </w:rPr>
              <w:t>30</w:t>
            </w:r>
            <w:r w:rsidRPr="00830501">
              <w:rPr>
                <w:rFonts w:eastAsia="標楷體"/>
                <w:color w:val="000000"/>
              </w:rPr>
              <w:t>日</w:t>
            </w:r>
          </w:p>
        </w:tc>
      </w:tr>
      <w:tr w:rsidR="00D34BC4" w:rsidRPr="00830501" w14:paraId="69888A21" w14:textId="77777777" w:rsidTr="002519E1">
        <w:trPr>
          <w:trHeight w:val="474"/>
        </w:trPr>
        <w:tc>
          <w:tcPr>
            <w:tcW w:w="5375" w:type="dxa"/>
            <w:shd w:val="clear" w:color="auto" w:fill="auto"/>
            <w:vAlign w:val="center"/>
          </w:tcPr>
          <w:p w14:paraId="4E8E7DAC" w14:textId="77777777" w:rsidR="00D34BC4" w:rsidRPr="00830501" w:rsidRDefault="00D34BC4" w:rsidP="003D4ACC">
            <w:pPr>
              <w:snapToGrid w:val="0"/>
              <w:rPr>
                <w:rFonts w:eastAsia="標楷體"/>
                <w:color w:val="000000"/>
              </w:rPr>
            </w:pPr>
            <w:r w:rsidRPr="00830501">
              <w:rPr>
                <w:rFonts w:eastAsia="標楷體"/>
                <w:color w:val="000000"/>
              </w:rPr>
              <w:t>扣除採購設備經費轉為校務基金再運用之比例</w:t>
            </w:r>
          </w:p>
        </w:tc>
        <w:tc>
          <w:tcPr>
            <w:tcW w:w="1399" w:type="dxa"/>
            <w:shd w:val="clear" w:color="auto" w:fill="auto"/>
            <w:vAlign w:val="center"/>
          </w:tcPr>
          <w:p w14:paraId="4B7803C7" w14:textId="77777777" w:rsidR="00D34BC4" w:rsidRPr="00830501" w:rsidRDefault="00D34BC4" w:rsidP="003D4ACC">
            <w:pPr>
              <w:snapToGrid w:val="0"/>
              <w:rPr>
                <w:rFonts w:eastAsia="標楷體"/>
                <w:color w:val="000000"/>
              </w:rPr>
            </w:pPr>
            <w:r w:rsidRPr="00830501">
              <w:rPr>
                <w:rFonts w:eastAsia="標楷體"/>
                <w:color w:val="000000"/>
              </w:rPr>
              <w:t>10%</w:t>
            </w:r>
          </w:p>
        </w:tc>
        <w:tc>
          <w:tcPr>
            <w:tcW w:w="1400" w:type="dxa"/>
            <w:shd w:val="clear" w:color="auto" w:fill="auto"/>
            <w:vAlign w:val="center"/>
          </w:tcPr>
          <w:p w14:paraId="5635D065" w14:textId="77777777" w:rsidR="00D34BC4" w:rsidRPr="00830501" w:rsidRDefault="00D34BC4" w:rsidP="003D4ACC">
            <w:pPr>
              <w:snapToGrid w:val="0"/>
              <w:rPr>
                <w:rFonts w:eastAsia="標楷體"/>
                <w:color w:val="000000"/>
              </w:rPr>
            </w:pPr>
            <w:r w:rsidRPr="00830501">
              <w:rPr>
                <w:rFonts w:eastAsia="標楷體"/>
                <w:color w:val="000000"/>
              </w:rPr>
              <w:t>20%</w:t>
            </w:r>
          </w:p>
        </w:tc>
      </w:tr>
    </w:tbl>
    <w:p w14:paraId="36281338"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第九條　各服務中心應於每年</w:t>
      </w:r>
      <w:r w:rsidRPr="00830501">
        <w:rPr>
          <w:rFonts w:eastAsia="標楷體"/>
          <w:color w:val="000000"/>
        </w:rPr>
        <w:t>1</w:t>
      </w:r>
      <w:r w:rsidRPr="00830501">
        <w:rPr>
          <w:rFonts w:eastAsia="標楷體"/>
          <w:color w:val="000000"/>
        </w:rPr>
        <w:t>月底前提出前</w:t>
      </w:r>
      <w:r w:rsidRPr="00830501">
        <w:rPr>
          <w:rFonts w:eastAsia="標楷體"/>
          <w:color w:val="000000"/>
        </w:rPr>
        <w:t>1</w:t>
      </w:r>
      <w:r w:rsidRPr="00830501">
        <w:rPr>
          <w:rFonts w:eastAsia="標楷體"/>
          <w:color w:val="000000"/>
        </w:rPr>
        <w:t>年度服務案件及經費統計報表，成立滿</w:t>
      </w:r>
      <w:r w:rsidRPr="00830501">
        <w:rPr>
          <w:rFonts w:eastAsia="標楷體"/>
          <w:color w:val="000000"/>
        </w:rPr>
        <w:t>3</w:t>
      </w:r>
      <w:r w:rsidRPr="00830501">
        <w:rPr>
          <w:rFonts w:eastAsia="標楷體"/>
          <w:color w:val="000000"/>
        </w:rPr>
        <w:t>年（以會計年度為基準）後，應由評鑑委員會進行第一次評鑑，爾後每</w:t>
      </w:r>
      <w:r w:rsidRPr="00830501">
        <w:rPr>
          <w:rFonts w:eastAsia="標楷體"/>
          <w:color w:val="000000"/>
        </w:rPr>
        <w:t>3</w:t>
      </w:r>
      <w:r w:rsidRPr="00830501">
        <w:rPr>
          <w:rFonts w:eastAsia="標楷體"/>
          <w:color w:val="000000"/>
        </w:rPr>
        <w:t>年評鑑一次，評鑑要點另訂之。</w:t>
      </w:r>
    </w:p>
    <w:p w14:paraId="3A760F28" w14:textId="77777777" w:rsidR="00D34BC4" w:rsidRPr="00830501" w:rsidRDefault="00D34BC4" w:rsidP="003D4ACC">
      <w:pPr>
        <w:snapToGrid w:val="0"/>
        <w:spacing w:beforeLines="50" w:before="180" w:afterLines="20" w:after="72"/>
        <w:ind w:leftChars="-6" w:left="951" w:hangingChars="402" w:hanging="965"/>
        <w:rPr>
          <w:rFonts w:eastAsia="標楷體"/>
          <w:color w:val="000000"/>
        </w:rPr>
      </w:pPr>
      <w:r w:rsidRPr="00830501">
        <w:rPr>
          <w:rFonts w:eastAsia="標楷體"/>
          <w:color w:val="000000"/>
        </w:rPr>
        <w:t>第十條　服務中心若有下列任一情事發生，應由研究發展處提送評鑑委員會及行政會議審議後辦理中心裁撤作業。</w:t>
      </w:r>
    </w:p>
    <w:p w14:paraId="5E3033C4" w14:textId="77777777" w:rsidR="00D34BC4" w:rsidRPr="00830501" w:rsidRDefault="00D34BC4" w:rsidP="003D4ACC">
      <w:pPr>
        <w:snapToGrid w:val="0"/>
        <w:spacing w:afterLines="20" w:after="72"/>
        <w:ind w:leftChars="408" w:left="979" w:rightChars="-120" w:right="-288" w:firstLineChars="94" w:firstLine="226"/>
        <w:rPr>
          <w:rFonts w:eastAsia="標楷體"/>
          <w:color w:val="000000"/>
        </w:rPr>
      </w:pPr>
      <w:r w:rsidRPr="00830501">
        <w:rPr>
          <w:rFonts w:eastAsia="標楷體"/>
          <w:color w:val="000000"/>
        </w:rPr>
        <w:t>一、評鑑結果未通過，經一次申覆未通過且隔年再予評鑑仍未通過者。</w:t>
      </w:r>
    </w:p>
    <w:p w14:paraId="7A3ED5EB" w14:textId="77777777" w:rsidR="00D34BC4" w:rsidRPr="00830501" w:rsidRDefault="00D34BC4" w:rsidP="003D4ACC">
      <w:pPr>
        <w:snapToGrid w:val="0"/>
        <w:spacing w:afterLines="20" w:after="72"/>
        <w:ind w:leftChars="408" w:left="979" w:rightChars="-120" w:right="-288" w:firstLineChars="94" w:firstLine="226"/>
        <w:rPr>
          <w:rFonts w:eastAsia="標楷體"/>
          <w:color w:val="000000"/>
        </w:rPr>
      </w:pPr>
      <w:r w:rsidRPr="00830501">
        <w:rPr>
          <w:rFonts w:eastAsia="標楷體"/>
          <w:color w:val="000000"/>
        </w:rPr>
        <w:t>二、從事違反法令、校規、公序良俗或與本校發展及本辦法訂定宗旨不符者。</w:t>
      </w:r>
    </w:p>
    <w:p w14:paraId="57A191E7" w14:textId="77777777" w:rsidR="00D34BC4" w:rsidRPr="00830501" w:rsidRDefault="00D34BC4" w:rsidP="003D4ACC">
      <w:pPr>
        <w:snapToGrid w:val="0"/>
        <w:spacing w:afterLines="20" w:after="72"/>
        <w:ind w:leftChars="408" w:left="979" w:rightChars="-120" w:right="-288" w:firstLineChars="94" w:firstLine="226"/>
        <w:rPr>
          <w:rFonts w:eastAsia="標楷體"/>
          <w:color w:val="000000"/>
        </w:rPr>
      </w:pPr>
      <w:r w:rsidRPr="00830501">
        <w:rPr>
          <w:rFonts w:eastAsia="標楷體"/>
          <w:color w:val="000000"/>
        </w:rPr>
        <w:t>三、經服務中心內部評估已無存續必要者，得經中心主任提出裁撤申請。</w:t>
      </w:r>
    </w:p>
    <w:p w14:paraId="6C673CBB" w14:textId="77777777" w:rsidR="00D34BC4" w:rsidRPr="00830501" w:rsidRDefault="00D34BC4" w:rsidP="003D4ACC">
      <w:pPr>
        <w:snapToGrid w:val="0"/>
        <w:spacing w:afterLines="50" w:after="180"/>
        <w:ind w:leftChars="408" w:left="979" w:rightChars="-120" w:right="-288" w:firstLineChars="94" w:firstLine="226"/>
        <w:rPr>
          <w:rFonts w:eastAsia="標楷體"/>
          <w:color w:val="000000"/>
        </w:rPr>
      </w:pPr>
      <w:r w:rsidRPr="00830501">
        <w:rPr>
          <w:rFonts w:eastAsia="標楷體"/>
          <w:color w:val="000000"/>
        </w:rPr>
        <w:t>四、經評鑑委員會評估後因其他因素需辦理終止營運者。</w:t>
      </w:r>
    </w:p>
    <w:p w14:paraId="4F91CEC3" w14:textId="77777777" w:rsidR="00D34BC4" w:rsidRPr="00830501" w:rsidRDefault="00D34BC4" w:rsidP="003D4ACC">
      <w:pPr>
        <w:snapToGrid w:val="0"/>
        <w:spacing w:beforeLines="50" w:before="180"/>
        <w:ind w:leftChars="-6" w:left="951" w:hangingChars="402" w:hanging="965"/>
        <w:rPr>
          <w:rFonts w:eastAsia="標楷體"/>
          <w:color w:val="000000"/>
        </w:rPr>
      </w:pPr>
      <w:r w:rsidRPr="00830501">
        <w:rPr>
          <w:rFonts w:eastAsia="標楷體"/>
          <w:color w:val="000000"/>
        </w:rPr>
        <w:t>第十一條　本辦法如有未盡事宜，依本校及政府相關規定辦理。</w:t>
      </w:r>
    </w:p>
    <w:p w14:paraId="27B6005C" w14:textId="77777777" w:rsidR="00224A9F" w:rsidRPr="00C23260" w:rsidRDefault="00D34BC4" w:rsidP="003D4ACC">
      <w:pPr>
        <w:snapToGrid w:val="0"/>
        <w:spacing w:beforeLines="50" w:before="180"/>
        <w:ind w:leftChars="-6" w:left="1186" w:hangingChars="500" w:hanging="1200"/>
        <w:rPr>
          <w:rFonts w:eastAsia="標楷體"/>
        </w:rPr>
      </w:pPr>
      <w:r w:rsidRPr="00830501">
        <w:rPr>
          <w:rFonts w:eastAsia="標楷體"/>
          <w:color w:val="000000"/>
        </w:rPr>
        <w:t xml:space="preserve">第十二條　</w:t>
      </w:r>
      <w:r w:rsidRPr="00830501">
        <w:rPr>
          <w:rFonts w:eastAsia="標楷體"/>
          <w:color w:val="000000"/>
          <w:kern w:val="0"/>
        </w:rPr>
        <w:t>本</w:t>
      </w:r>
      <w:r w:rsidRPr="00830501">
        <w:rPr>
          <w:rFonts w:eastAsia="標楷體"/>
          <w:color w:val="000000"/>
        </w:rPr>
        <w:t>辦法經本校行政會議通過及送校務基金管理委員會核備後施行，修正時亦同</w:t>
      </w:r>
      <w:r w:rsidR="00224A9F" w:rsidRPr="00C23260">
        <w:rPr>
          <w:rFonts w:eastAsia="標楷體" w:hint="eastAsia"/>
        </w:rPr>
        <w:t>。</w:t>
      </w:r>
    </w:p>
    <w:p w14:paraId="0C388405" w14:textId="77777777" w:rsidR="00224A9F" w:rsidRPr="00C23260" w:rsidRDefault="00224A9F" w:rsidP="003D4ACC">
      <w:pPr>
        <w:snapToGrid w:val="0"/>
        <w:spacing w:afterLines="50" w:after="180"/>
        <w:rPr>
          <w:rFonts w:eastAsia="標楷體"/>
          <w:bCs/>
          <w:sz w:val="32"/>
          <w:szCs w:val="32"/>
        </w:rPr>
      </w:pPr>
      <w:r w:rsidRPr="00C23260">
        <w:rPr>
          <w:rFonts w:eastAsia="標楷體"/>
          <w:b/>
          <w:bCs/>
          <w:sz w:val="30"/>
          <w:szCs w:val="30"/>
        </w:rPr>
        <w:br w:type="page"/>
      </w:r>
      <w:r w:rsidRPr="00C23260">
        <w:rPr>
          <w:rFonts w:eastAsia="標楷體" w:hint="eastAsia"/>
          <w:bCs/>
          <w:sz w:val="32"/>
          <w:szCs w:val="32"/>
        </w:rPr>
        <w:t>附表一</w:t>
      </w:r>
    </w:p>
    <w:p w14:paraId="6F2D68F0" w14:textId="77777777" w:rsidR="00224A9F" w:rsidRPr="00C23260" w:rsidRDefault="00224A9F" w:rsidP="003D4ACC">
      <w:pPr>
        <w:snapToGrid w:val="0"/>
        <w:spacing w:afterLines="50" w:after="180"/>
        <w:rPr>
          <w:rFonts w:eastAsia="標楷體"/>
          <w:b/>
          <w:bCs/>
          <w:sz w:val="30"/>
          <w:szCs w:val="30"/>
        </w:rPr>
      </w:pPr>
      <w:r w:rsidRPr="00C23260">
        <w:rPr>
          <w:rFonts w:eastAsia="標楷體" w:hint="eastAsia"/>
          <w:b/>
          <w:bCs/>
          <w:sz w:val="30"/>
          <w:szCs w:val="30"/>
        </w:rPr>
        <w:t>國立屏東科技大學技術服務中心預借經費需求及償還計畫</w:t>
      </w:r>
      <w:r w:rsidRPr="00C23260">
        <w:rPr>
          <w:rFonts w:eastAsia="標楷體" w:hint="eastAsia"/>
          <w:b/>
          <w:bCs/>
          <w:sz w:val="30"/>
          <w:szCs w:val="30"/>
          <w:u w:val="single"/>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987"/>
        <w:gridCol w:w="2198"/>
        <w:gridCol w:w="2198"/>
        <w:gridCol w:w="2196"/>
      </w:tblGrid>
      <w:tr w:rsidR="00224A9F" w:rsidRPr="00C23260" w14:paraId="6A22BC86" w14:textId="77777777" w:rsidTr="00D34BC4">
        <w:trPr>
          <w:trHeight w:val="694"/>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3C1FB713"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Cs/>
              </w:rPr>
              <w:t>中心名稱</w:t>
            </w:r>
          </w:p>
        </w:tc>
        <w:tc>
          <w:tcPr>
            <w:tcW w:w="4102" w:type="pct"/>
            <w:gridSpan w:val="4"/>
            <w:tcBorders>
              <w:top w:val="single" w:sz="4" w:space="0" w:color="auto"/>
              <w:left w:val="single" w:sz="4" w:space="0" w:color="auto"/>
              <w:bottom w:val="single" w:sz="4" w:space="0" w:color="auto"/>
              <w:right w:val="single" w:sz="4" w:space="0" w:color="auto"/>
            </w:tcBorders>
            <w:vAlign w:val="center"/>
          </w:tcPr>
          <w:p w14:paraId="27BF1F5B" w14:textId="77777777" w:rsidR="00224A9F" w:rsidRPr="00C23260" w:rsidRDefault="00224A9F" w:rsidP="003D4ACC">
            <w:pPr>
              <w:snapToGrid w:val="0"/>
              <w:rPr>
                <w:rFonts w:eastAsia="標楷體"/>
                <w:bCs/>
              </w:rPr>
            </w:pPr>
          </w:p>
        </w:tc>
      </w:tr>
      <w:tr w:rsidR="00224A9F" w:rsidRPr="00C23260" w14:paraId="6CEE91F7" w14:textId="77777777" w:rsidTr="00D34BC4">
        <w:trPr>
          <w:trHeight w:val="694"/>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51A7520C" w14:textId="77777777" w:rsidR="00224A9F" w:rsidRPr="00C23260" w:rsidRDefault="00224A9F" w:rsidP="003D4ACC">
            <w:pPr>
              <w:adjustRightInd w:val="0"/>
              <w:snapToGrid w:val="0"/>
              <w:ind w:leftChars="50" w:left="120" w:rightChars="50" w:right="120"/>
              <w:rPr>
                <w:rFonts w:eastAsia="標楷體"/>
                <w:bCs/>
                <w:spacing w:val="-12"/>
              </w:rPr>
            </w:pPr>
            <w:r w:rsidRPr="00C23260">
              <w:rPr>
                <w:rFonts w:eastAsia="標楷體" w:hint="eastAsia"/>
                <w:bCs/>
                <w:spacing w:val="-12"/>
              </w:rPr>
              <w:t>近</w:t>
            </w:r>
            <w:r w:rsidRPr="00C23260">
              <w:rPr>
                <w:rFonts w:eastAsia="標楷體"/>
                <w:b/>
                <w:bCs/>
                <w:spacing w:val="-12"/>
                <w:u w:val="single"/>
              </w:rPr>
              <w:t>5</w:t>
            </w:r>
            <w:r w:rsidRPr="00C23260">
              <w:rPr>
                <w:rFonts w:eastAsia="標楷體" w:hint="eastAsia"/>
                <w:bCs/>
                <w:spacing w:val="-12"/>
              </w:rPr>
              <w:t>年</w:t>
            </w:r>
            <w:r w:rsidRPr="00C23260">
              <w:rPr>
                <w:rFonts w:eastAsia="標楷體" w:hint="eastAsia"/>
                <w:bCs/>
              </w:rPr>
              <w:t>平均</w:t>
            </w:r>
            <w:r w:rsidRPr="00C23260">
              <w:rPr>
                <w:rFonts w:eastAsia="標楷體" w:hint="eastAsia"/>
                <w:bCs/>
                <w:spacing w:val="-12"/>
              </w:rPr>
              <w:t>收入</w:t>
            </w:r>
            <w:r w:rsidRPr="00C23260">
              <w:rPr>
                <w:rFonts w:eastAsia="標楷體" w:hint="eastAsia"/>
                <w:b/>
                <w:bCs/>
                <w:spacing w:val="-12"/>
                <w:u w:val="single"/>
              </w:rPr>
              <w:t>及盈餘</w:t>
            </w:r>
          </w:p>
        </w:tc>
        <w:tc>
          <w:tcPr>
            <w:tcW w:w="4102" w:type="pct"/>
            <w:gridSpan w:val="4"/>
            <w:tcBorders>
              <w:top w:val="single" w:sz="4" w:space="0" w:color="auto"/>
              <w:left w:val="single" w:sz="4" w:space="0" w:color="auto"/>
              <w:bottom w:val="single" w:sz="4" w:space="0" w:color="auto"/>
              <w:right w:val="single" w:sz="4" w:space="0" w:color="auto"/>
            </w:tcBorders>
            <w:vAlign w:val="center"/>
            <w:hideMark/>
          </w:tcPr>
          <w:p w14:paraId="1B036962" w14:textId="77777777" w:rsidR="00224A9F" w:rsidRPr="00C23260" w:rsidRDefault="00224A9F" w:rsidP="003D4ACC">
            <w:pPr>
              <w:snapToGrid w:val="0"/>
              <w:spacing w:beforeLines="50" w:before="180" w:afterLines="50" w:after="180"/>
              <w:rPr>
                <w:rFonts w:eastAsia="標楷體"/>
                <w:bCs/>
              </w:rPr>
            </w:pPr>
            <w:r w:rsidRPr="00C23260">
              <w:rPr>
                <w:rFonts w:eastAsia="標楷體" w:hint="eastAsia"/>
                <w:b/>
                <w:bCs/>
                <w:spacing w:val="-12"/>
                <w:u w:val="single"/>
              </w:rPr>
              <w:t>收入：</w:t>
            </w:r>
            <w:r w:rsidRPr="00C23260">
              <w:rPr>
                <w:rFonts w:eastAsia="標楷體"/>
                <w:bCs/>
              </w:rPr>
              <w:t xml:space="preserve">      </w:t>
            </w:r>
            <w:r w:rsidRPr="00C23260">
              <w:rPr>
                <w:rFonts w:eastAsia="標楷體" w:hint="eastAsia"/>
                <w:b/>
                <w:bCs/>
                <w:spacing w:val="-12"/>
                <w:u w:val="single"/>
              </w:rPr>
              <w:t>元。</w:t>
            </w:r>
            <w:r w:rsidRPr="00C23260">
              <w:rPr>
                <w:rFonts w:eastAsia="標楷體"/>
                <w:bCs/>
              </w:rPr>
              <w:t xml:space="preserve">    </w:t>
            </w:r>
            <w:r w:rsidRPr="00C23260">
              <w:rPr>
                <w:rFonts w:eastAsia="標楷體" w:hint="eastAsia"/>
                <w:b/>
                <w:bCs/>
                <w:spacing w:val="-12"/>
                <w:u w:val="single"/>
              </w:rPr>
              <w:t>盈餘：</w:t>
            </w:r>
            <w:r w:rsidRPr="00C23260">
              <w:rPr>
                <w:rFonts w:eastAsia="標楷體"/>
                <w:bCs/>
              </w:rPr>
              <w:t xml:space="preserve">          </w:t>
            </w:r>
            <w:r w:rsidRPr="00C23260">
              <w:rPr>
                <w:rFonts w:eastAsia="標楷體" w:hint="eastAsia"/>
                <w:b/>
                <w:bCs/>
                <w:spacing w:val="-12"/>
                <w:u w:val="single"/>
              </w:rPr>
              <w:t>元。</w:t>
            </w:r>
          </w:p>
        </w:tc>
      </w:tr>
      <w:tr w:rsidR="00224A9F" w:rsidRPr="00C23260" w14:paraId="4F09BF93" w14:textId="77777777" w:rsidTr="00D34BC4">
        <w:trPr>
          <w:trHeight w:val="2039"/>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1762A7DF"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Cs/>
              </w:rPr>
              <w:t>預借經費</w:t>
            </w:r>
          </w:p>
          <w:p w14:paraId="3ECEC24B"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
                <w:bCs/>
                <w:u w:val="single"/>
              </w:rPr>
              <w:t>用途及說明</w:t>
            </w:r>
          </w:p>
        </w:tc>
        <w:tc>
          <w:tcPr>
            <w:tcW w:w="4102" w:type="pct"/>
            <w:gridSpan w:val="4"/>
            <w:tcBorders>
              <w:top w:val="single" w:sz="4" w:space="0" w:color="auto"/>
              <w:left w:val="single" w:sz="4" w:space="0" w:color="auto"/>
              <w:bottom w:val="single" w:sz="4" w:space="0" w:color="auto"/>
              <w:right w:val="single" w:sz="4" w:space="0" w:color="auto"/>
            </w:tcBorders>
            <w:hideMark/>
          </w:tcPr>
          <w:p w14:paraId="1D009E80" w14:textId="77777777" w:rsidR="00224A9F" w:rsidRPr="00C23260" w:rsidRDefault="00224A9F" w:rsidP="003D4ACC">
            <w:pPr>
              <w:snapToGrid w:val="0"/>
              <w:spacing w:beforeLines="50" w:before="180" w:afterLines="50" w:after="180"/>
              <w:rPr>
                <w:rFonts w:eastAsia="標楷體"/>
                <w:bCs/>
              </w:rPr>
            </w:pPr>
            <w:r w:rsidRPr="00C23260">
              <w:rPr>
                <w:rFonts w:eastAsia="標楷體" w:hint="eastAsia"/>
                <w:bCs/>
              </w:rPr>
              <w:t>設備費：</w:t>
            </w:r>
          </w:p>
          <w:p w14:paraId="3BCD5384" w14:textId="77777777" w:rsidR="00224A9F" w:rsidRPr="00C23260" w:rsidRDefault="00224A9F" w:rsidP="003D4ACC">
            <w:pPr>
              <w:snapToGrid w:val="0"/>
              <w:spacing w:beforeLines="50" w:before="180" w:afterLines="50" w:after="180"/>
              <w:rPr>
                <w:rFonts w:eastAsia="標楷體"/>
                <w:bCs/>
              </w:rPr>
            </w:pPr>
            <w:r w:rsidRPr="00C23260">
              <w:rPr>
                <w:rFonts w:eastAsia="標楷體" w:hint="eastAsia"/>
                <w:bCs/>
              </w:rPr>
              <w:t>總計：新台幣　　　　元整</w:t>
            </w:r>
          </w:p>
        </w:tc>
      </w:tr>
      <w:tr w:rsidR="00224A9F" w:rsidRPr="00C23260" w14:paraId="6EB36F0A" w14:textId="77777777" w:rsidTr="00D34BC4">
        <w:trPr>
          <w:trHeight w:val="847"/>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44075553" w14:textId="77777777" w:rsidR="00224A9F" w:rsidRPr="00C23260" w:rsidRDefault="00224A9F" w:rsidP="003D4ACC">
            <w:pPr>
              <w:adjustRightInd w:val="0"/>
              <w:snapToGrid w:val="0"/>
              <w:ind w:leftChars="50" w:left="120" w:rightChars="50" w:right="120"/>
              <w:rPr>
                <w:rFonts w:eastAsia="標楷體"/>
                <w:b/>
                <w:bCs/>
                <w:u w:val="single"/>
              </w:rPr>
            </w:pPr>
            <w:r w:rsidRPr="00C23260">
              <w:rPr>
                <w:rFonts w:eastAsia="標楷體" w:hint="eastAsia"/>
                <w:b/>
                <w:bCs/>
                <w:u w:val="single"/>
              </w:rPr>
              <w:t>營運</w:t>
            </w:r>
          </w:p>
          <w:p w14:paraId="686132B5"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Cs/>
              </w:rPr>
              <w:t>預期效益</w:t>
            </w:r>
          </w:p>
        </w:tc>
        <w:tc>
          <w:tcPr>
            <w:tcW w:w="4102" w:type="pct"/>
            <w:gridSpan w:val="4"/>
            <w:tcBorders>
              <w:top w:val="single" w:sz="4" w:space="0" w:color="auto"/>
              <w:left w:val="single" w:sz="4" w:space="0" w:color="auto"/>
              <w:bottom w:val="single" w:sz="4" w:space="0" w:color="auto"/>
              <w:right w:val="single" w:sz="4" w:space="0" w:color="auto"/>
            </w:tcBorders>
          </w:tcPr>
          <w:p w14:paraId="73E3369F" w14:textId="77777777" w:rsidR="00224A9F" w:rsidRPr="00C23260" w:rsidRDefault="00224A9F" w:rsidP="003D4ACC">
            <w:pPr>
              <w:snapToGrid w:val="0"/>
              <w:spacing w:beforeLines="50" w:before="180" w:afterLines="50" w:after="180"/>
              <w:rPr>
                <w:rFonts w:eastAsia="標楷體"/>
                <w:bCs/>
              </w:rPr>
            </w:pPr>
          </w:p>
        </w:tc>
      </w:tr>
      <w:tr w:rsidR="00224A9F" w:rsidRPr="00C23260" w14:paraId="496B4125" w14:textId="77777777" w:rsidTr="00D34BC4">
        <w:trPr>
          <w:trHeight w:val="411"/>
          <w:tblHeade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74B7C771" w14:textId="77777777" w:rsidR="00224A9F" w:rsidRPr="00C23260" w:rsidRDefault="00224A9F" w:rsidP="003D4ACC">
            <w:pPr>
              <w:snapToGrid w:val="0"/>
              <w:ind w:leftChars="-43" w:left="-103" w:rightChars="-46" w:right="-110" w:firstLineChars="50" w:firstLine="120"/>
              <w:rPr>
                <w:rFonts w:eastAsia="標楷體"/>
                <w:b/>
                <w:bCs/>
                <w:u w:val="single"/>
              </w:rPr>
            </w:pPr>
            <w:r w:rsidRPr="00C23260">
              <w:rPr>
                <w:rFonts w:eastAsia="標楷體" w:hint="eastAsia"/>
                <w:b/>
                <w:bCs/>
                <w:u w:val="single"/>
              </w:rPr>
              <w:t>償</w:t>
            </w:r>
            <w:r w:rsidRPr="00C23260">
              <w:rPr>
                <w:rFonts w:eastAsia="標楷體"/>
                <w:b/>
                <w:bCs/>
                <w:u w:val="single"/>
              </w:rPr>
              <w:t xml:space="preserve"> </w:t>
            </w:r>
            <w:r w:rsidRPr="00C23260">
              <w:rPr>
                <w:rFonts w:eastAsia="標楷體" w:hint="eastAsia"/>
                <w:b/>
                <w:bCs/>
                <w:u w:val="single"/>
              </w:rPr>
              <w:t>還</w:t>
            </w:r>
            <w:r w:rsidRPr="00C23260">
              <w:rPr>
                <w:rFonts w:eastAsia="標楷體"/>
                <w:b/>
                <w:bCs/>
                <w:u w:val="single"/>
              </w:rPr>
              <w:t xml:space="preserve"> </w:t>
            </w:r>
            <w:r w:rsidRPr="00C23260">
              <w:rPr>
                <w:rFonts w:eastAsia="標楷體" w:hint="eastAsia"/>
                <w:b/>
                <w:bCs/>
                <w:u w:val="single"/>
              </w:rPr>
              <w:t>計</w:t>
            </w:r>
            <w:r w:rsidRPr="00C23260">
              <w:rPr>
                <w:rFonts w:eastAsia="標楷體"/>
                <w:b/>
                <w:bCs/>
                <w:u w:val="single"/>
              </w:rPr>
              <w:t xml:space="preserve"> </w:t>
            </w:r>
            <w:r w:rsidRPr="00C23260">
              <w:rPr>
                <w:rFonts w:eastAsia="標楷體" w:hint="eastAsia"/>
                <w:b/>
                <w:bCs/>
                <w:u w:val="single"/>
              </w:rPr>
              <w:t>畫</w:t>
            </w:r>
          </w:p>
        </w:tc>
      </w:tr>
      <w:tr w:rsidR="00224A9F" w:rsidRPr="00C23260" w14:paraId="0DB35203" w14:textId="77777777" w:rsidTr="00D34BC4">
        <w:trPr>
          <w:trHeight w:val="517"/>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32AF1577" w14:textId="77777777" w:rsidR="00224A9F" w:rsidRPr="00C23260" w:rsidRDefault="00224A9F" w:rsidP="003D4ACC">
            <w:pPr>
              <w:adjustRightInd w:val="0"/>
              <w:snapToGrid w:val="0"/>
              <w:ind w:leftChars="50" w:left="120" w:rightChars="50" w:right="120"/>
              <w:rPr>
                <w:rFonts w:eastAsia="標楷體"/>
                <w:bCs/>
              </w:rPr>
            </w:pPr>
            <w:r w:rsidRPr="00C23260">
              <w:rPr>
                <w:rFonts w:eastAsia="標楷體" w:hint="eastAsia"/>
                <w:bCs/>
              </w:rPr>
              <w:t>借用年度</w:t>
            </w:r>
          </w:p>
        </w:tc>
        <w:tc>
          <w:tcPr>
            <w:tcW w:w="950" w:type="pct"/>
            <w:tcBorders>
              <w:top w:val="single" w:sz="4" w:space="0" w:color="auto"/>
              <w:left w:val="single" w:sz="4" w:space="0" w:color="auto"/>
              <w:bottom w:val="single" w:sz="4" w:space="0" w:color="auto"/>
              <w:right w:val="single" w:sz="4" w:space="0" w:color="auto"/>
            </w:tcBorders>
            <w:vAlign w:val="center"/>
            <w:hideMark/>
          </w:tcPr>
          <w:p w14:paraId="01D734BA" w14:textId="77777777" w:rsidR="00224A9F" w:rsidRPr="00C23260" w:rsidRDefault="00224A9F" w:rsidP="003D4ACC">
            <w:pPr>
              <w:snapToGrid w:val="0"/>
              <w:rPr>
                <w:rFonts w:eastAsia="標楷體"/>
                <w:bCs/>
              </w:rPr>
            </w:pPr>
            <w:r w:rsidRPr="00C23260">
              <w:rPr>
                <w:rFonts w:eastAsia="標楷體" w:hint="eastAsia"/>
                <w:bCs/>
              </w:rPr>
              <w:t>年度預計收入</w:t>
            </w:r>
          </w:p>
        </w:tc>
        <w:tc>
          <w:tcPr>
            <w:tcW w:w="1051" w:type="pct"/>
            <w:tcBorders>
              <w:top w:val="single" w:sz="4" w:space="0" w:color="auto"/>
              <w:left w:val="single" w:sz="4" w:space="0" w:color="auto"/>
              <w:bottom w:val="single" w:sz="4" w:space="0" w:color="auto"/>
              <w:right w:val="single" w:sz="4" w:space="0" w:color="auto"/>
            </w:tcBorders>
            <w:vAlign w:val="center"/>
            <w:hideMark/>
          </w:tcPr>
          <w:p w14:paraId="380E636A" w14:textId="77777777" w:rsidR="00224A9F" w:rsidRPr="00C23260" w:rsidRDefault="00224A9F" w:rsidP="003D4ACC">
            <w:pPr>
              <w:snapToGrid w:val="0"/>
              <w:rPr>
                <w:rFonts w:eastAsia="標楷體"/>
                <w:bCs/>
              </w:rPr>
            </w:pPr>
            <w:r w:rsidRPr="00C23260">
              <w:rPr>
                <w:rFonts w:eastAsia="標楷體" w:hint="eastAsia"/>
                <w:bCs/>
              </w:rPr>
              <w:t>預計償還經費</w:t>
            </w:r>
          </w:p>
        </w:tc>
        <w:tc>
          <w:tcPr>
            <w:tcW w:w="1051" w:type="pct"/>
            <w:tcBorders>
              <w:top w:val="single" w:sz="4" w:space="0" w:color="auto"/>
              <w:left w:val="single" w:sz="4" w:space="0" w:color="auto"/>
              <w:bottom w:val="single" w:sz="4" w:space="0" w:color="auto"/>
              <w:right w:val="single" w:sz="4" w:space="0" w:color="auto"/>
            </w:tcBorders>
            <w:vAlign w:val="center"/>
            <w:hideMark/>
          </w:tcPr>
          <w:p w14:paraId="1B08BAEB" w14:textId="77777777" w:rsidR="00224A9F" w:rsidRPr="00C23260" w:rsidRDefault="00224A9F" w:rsidP="003D4ACC">
            <w:pPr>
              <w:snapToGrid w:val="0"/>
              <w:ind w:leftChars="-43" w:left="-103" w:rightChars="-46" w:right="-110" w:firstLineChars="50" w:firstLine="120"/>
              <w:rPr>
                <w:rFonts w:eastAsia="標楷體"/>
                <w:bCs/>
              </w:rPr>
            </w:pPr>
            <w:r w:rsidRPr="00C23260">
              <w:rPr>
                <w:rFonts w:eastAsia="標楷體" w:hint="eastAsia"/>
                <w:bCs/>
              </w:rPr>
              <w:t>年度償還比例</w:t>
            </w:r>
            <w:r w:rsidRPr="00C23260">
              <w:rPr>
                <w:rFonts w:eastAsia="標楷體"/>
                <w:bCs/>
              </w:rPr>
              <w:t>(%)</w:t>
            </w:r>
          </w:p>
        </w:tc>
        <w:tc>
          <w:tcPr>
            <w:tcW w:w="1050" w:type="pct"/>
            <w:tcBorders>
              <w:top w:val="single" w:sz="4" w:space="0" w:color="auto"/>
              <w:left w:val="single" w:sz="4" w:space="0" w:color="auto"/>
              <w:bottom w:val="single" w:sz="4" w:space="0" w:color="auto"/>
              <w:right w:val="single" w:sz="4" w:space="0" w:color="auto"/>
            </w:tcBorders>
            <w:vAlign w:val="center"/>
            <w:hideMark/>
          </w:tcPr>
          <w:p w14:paraId="38F798F2" w14:textId="77777777" w:rsidR="00224A9F" w:rsidRPr="00C23260" w:rsidRDefault="00224A9F" w:rsidP="003D4ACC">
            <w:pPr>
              <w:snapToGrid w:val="0"/>
              <w:ind w:leftChars="-43" w:left="-103" w:rightChars="-46" w:right="-110" w:firstLineChars="50" w:firstLine="120"/>
              <w:rPr>
                <w:rFonts w:eastAsia="標楷體"/>
                <w:bCs/>
              </w:rPr>
            </w:pPr>
            <w:r w:rsidRPr="00C23260">
              <w:rPr>
                <w:rFonts w:eastAsia="標楷體" w:hint="eastAsia"/>
                <w:bCs/>
              </w:rPr>
              <w:t>累計償還比例</w:t>
            </w:r>
            <w:r w:rsidRPr="00C23260">
              <w:rPr>
                <w:rFonts w:eastAsia="標楷體"/>
                <w:bCs/>
              </w:rPr>
              <w:t>(%)</w:t>
            </w:r>
          </w:p>
        </w:tc>
      </w:tr>
      <w:tr w:rsidR="00224A9F" w:rsidRPr="00C23260" w14:paraId="073AB060" w14:textId="77777777" w:rsidTr="00D34BC4">
        <w:trPr>
          <w:trHeight w:val="435"/>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335DE541"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第一年</w:t>
            </w:r>
          </w:p>
        </w:tc>
        <w:tc>
          <w:tcPr>
            <w:tcW w:w="950" w:type="pct"/>
            <w:tcBorders>
              <w:top w:val="single" w:sz="4" w:space="0" w:color="auto"/>
              <w:left w:val="single" w:sz="4" w:space="0" w:color="auto"/>
              <w:bottom w:val="single" w:sz="4" w:space="0" w:color="auto"/>
              <w:right w:val="single" w:sz="4" w:space="0" w:color="auto"/>
            </w:tcBorders>
            <w:vAlign w:val="center"/>
          </w:tcPr>
          <w:p w14:paraId="3430AFE0"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4AD8063B"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5C73E7D0"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6591035B" w14:textId="77777777" w:rsidR="00224A9F" w:rsidRPr="00C23260" w:rsidRDefault="00224A9F" w:rsidP="003D4ACC">
            <w:pPr>
              <w:snapToGrid w:val="0"/>
              <w:spacing w:line="0" w:lineRule="atLeast"/>
              <w:rPr>
                <w:rFonts w:eastAsia="標楷體"/>
                <w:bCs/>
              </w:rPr>
            </w:pPr>
          </w:p>
        </w:tc>
      </w:tr>
      <w:tr w:rsidR="00224A9F" w:rsidRPr="00C23260" w14:paraId="4D4DE4AD" w14:textId="77777777" w:rsidTr="00D34BC4">
        <w:trPr>
          <w:trHeight w:val="413"/>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718CFF14"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第二年</w:t>
            </w:r>
          </w:p>
        </w:tc>
        <w:tc>
          <w:tcPr>
            <w:tcW w:w="950" w:type="pct"/>
            <w:tcBorders>
              <w:top w:val="single" w:sz="4" w:space="0" w:color="auto"/>
              <w:left w:val="single" w:sz="4" w:space="0" w:color="auto"/>
              <w:bottom w:val="single" w:sz="4" w:space="0" w:color="auto"/>
              <w:right w:val="single" w:sz="4" w:space="0" w:color="auto"/>
            </w:tcBorders>
            <w:vAlign w:val="center"/>
          </w:tcPr>
          <w:p w14:paraId="4922A8E9"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51B6DC38"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6F2B278F"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65998345" w14:textId="77777777" w:rsidR="00224A9F" w:rsidRPr="00C23260" w:rsidRDefault="00224A9F" w:rsidP="003D4ACC">
            <w:pPr>
              <w:snapToGrid w:val="0"/>
              <w:spacing w:line="0" w:lineRule="atLeast"/>
              <w:rPr>
                <w:rFonts w:eastAsia="標楷體"/>
                <w:bCs/>
              </w:rPr>
            </w:pPr>
          </w:p>
        </w:tc>
      </w:tr>
      <w:tr w:rsidR="00224A9F" w:rsidRPr="00C23260" w14:paraId="45804937" w14:textId="77777777" w:rsidTr="00D34BC4">
        <w:trPr>
          <w:trHeight w:val="406"/>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404AAF4B"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第三年</w:t>
            </w:r>
          </w:p>
        </w:tc>
        <w:tc>
          <w:tcPr>
            <w:tcW w:w="950" w:type="pct"/>
            <w:tcBorders>
              <w:top w:val="single" w:sz="4" w:space="0" w:color="auto"/>
              <w:left w:val="single" w:sz="4" w:space="0" w:color="auto"/>
              <w:bottom w:val="single" w:sz="4" w:space="0" w:color="auto"/>
              <w:right w:val="single" w:sz="4" w:space="0" w:color="auto"/>
            </w:tcBorders>
            <w:vAlign w:val="center"/>
          </w:tcPr>
          <w:p w14:paraId="0C33A00C"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338FB0FF"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2A85E8CD"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6E40C2DB" w14:textId="77777777" w:rsidR="00224A9F" w:rsidRPr="00C23260" w:rsidRDefault="00224A9F" w:rsidP="003D4ACC">
            <w:pPr>
              <w:snapToGrid w:val="0"/>
              <w:spacing w:line="0" w:lineRule="atLeast"/>
              <w:rPr>
                <w:rFonts w:eastAsia="標楷體"/>
                <w:bCs/>
              </w:rPr>
            </w:pPr>
          </w:p>
        </w:tc>
      </w:tr>
      <w:tr w:rsidR="00224A9F" w:rsidRPr="00C23260" w14:paraId="62DCA768" w14:textId="77777777" w:rsidTr="00D34BC4">
        <w:trPr>
          <w:trHeight w:val="425"/>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65858DFB"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第四年</w:t>
            </w:r>
          </w:p>
        </w:tc>
        <w:tc>
          <w:tcPr>
            <w:tcW w:w="950" w:type="pct"/>
            <w:tcBorders>
              <w:top w:val="single" w:sz="4" w:space="0" w:color="auto"/>
              <w:left w:val="single" w:sz="4" w:space="0" w:color="auto"/>
              <w:bottom w:val="single" w:sz="4" w:space="0" w:color="auto"/>
              <w:right w:val="single" w:sz="4" w:space="0" w:color="auto"/>
            </w:tcBorders>
            <w:vAlign w:val="center"/>
          </w:tcPr>
          <w:p w14:paraId="4FA4CF91"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00BBD169"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405D538E"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575B4115" w14:textId="77777777" w:rsidR="00224A9F" w:rsidRPr="00C23260" w:rsidRDefault="00224A9F" w:rsidP="003D4ACC">
            <w:pPr>
              <w:snapToGrid w:val="0"/>
              <w:spacing w:line="0" w:lineRule="atLeast"/>
              <w:rPr>
                <w:rFonts w:eastAsia="標楷體"/>
                <w:bCs/>
              </w:rPr>
            </w:pPr>
          </w:p>
        </w:tc>
      </w:tr>
      <w:tr w:rsidR="00224A9F" w:rsidRPr="00C23260" w14:paraId="2EAD6684" w14:textId="77777777" w:rsidTr="00D34BC4">
        <w:trPr>
          <w:trHeight w:val="417"/>
          <w:tblHeader/>
          <w:jc w:val="center"/>
        </w:trPr>
        <w:tc>
          <w:tcPr>
            <w:tcW w:w="898" w:type="pct"/>
            <w:tcBorders>
              <w:top w:val="single" w:sz="4" w:space="0" w:color="auto"/>
              <w:left w:val="single" w:sz="4" w:space="0" w:color="auto"/>
              <w:bottom w:val="single" w:sz="4" w:space="0" w:color="auto"/>
              <w:right w:val="single" w:sz="4" w:space="0" w:color="auto"/>
            </w:tcBorders>
            <w:vAlign w:val="center"/>
            <w:hideMark/>
          </w:tcPr>
          <w:p w14:paraId="460F2662" w14:textId="77777777" w:rsidR="00224A9F" w:rsidRPr="00C23260" w:rsidRDefault="00224A9F" w:rsidP="003D4ACC">
            <w:pPr>
              <w:adjustRightInd w:val="0"/>
              <w:snapToGrid w:val="0"/>
              <w:spacing w:line="0" w:lineRule="atLeast"/>
              <w:ind w:leftChars="50" w:left="120" w:rightChars="50" w:right="120"/>
              <w:rPr>
                <w:rFonts w:eastAsia="標楷體"/>
                <w:bCs/>
              </w:rPr>
            </w:pPr>
            <w:r w:rsidRPr="00C23260">
              <w:rPr>
                <w:rFonts w:eastAsia="標楷體" w:hint="eastAsia"/>
                <w:bCs/>
              </w:rPr>
              <w:t>第五年</w:t>
            </w:r>
          </w:p>
        </w:tc>
        <w:tc>
          <w:tcPr>
            <w:tcW w:w="950" w:type="pct"/>
            <w:tcBorders>
              <w:top w:val="single" w:sz="4" w:space="0" w:color="auto"/>
              <w:left w:val="single" w:sz="4" w:space="0" w:color="auto"/>
              <w:bottom w:val="single" w:sz="4" w:space="0" w:color="auto"/>
              <w:right w:val="single" w:sz="4" w:space="0" w:color="auto"/>
            </w:tcBorders>
            <w:vAlign w:val="center"/>
          </w:tcPr>
          <w:p w14:paraId="4E406321"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1727C78D" w14:textId="77777777" w:rsidR="00224A9F" w:rsidRPr="00C23260" w:rsidRDefault="00224A9F" w:rsidP="003D4ACC">
            <w:pPr>
              <w:snapToGrid w:val="0"/>
              <w:spacing w:line="0" w:lineRule="atLeast"/>
              <w:rPr>
                <w:rFonts w:eastAsia="標楷體"/>
                <w:bCs/>
              </w:rPr>
            </w:pPr>
          </w:p>
        </w:tc>
        <w:tc>
          <w:tcPr>
            <w:tcW w:w="1051" w:type="pct"/>
            <w:tcBorders>
              <w:top w:val="single" w:sz="4" w:space="0" w:color="auto"/>
              <w:left w:val="single" w:sz="4" w:space="0" w:color="auto"/>
              <w:bottom w:val="single" w:sz="4" w:space="0" w:color="auto"/>
              <w:right w:val="single" w:sz="4" w:space="0" w:color="auto"/>
            </w:tcBorders>
            <w:vAlign w:val="center"/>
          </w:tcPr>
          <w:p w14:paraId="6C1F288A" w14:textId="77777777" w:rsidR="00224A9F" w:rsidRPr="00C23260" w:rsidRDefault="00224A9F" w:rsidP="003D4ACC">
            <w:pPr>
              <w:snapToGrid w:val="0"/>
              <w:spacing w:line="0" w:lineRule="atLeast"/>
              <w:rPr>
                <w:rFonts w:eastAsia="標楷體"/>
                <w:bCs/>
              </w:rPr>
            </w:pPr>
          </w:p>
        </w:tc>
        <w:tc>
          <w:tcPr>
            <w:tcW w:w="1050" w:type="pct"/>
            <w:tcBorders>
              <w:top w:val="single" w:sz="4" w:space="0" w:color="auto"/>
              <w:left w:val="single" w:sz="4" w:space="0" w:color="auto"/>
              <w:bottom w:val="single" w:sz="4" w:space="0" w:color="auto"/>
              <w:right w:val="single" w:sz="4" w:space="0" w:color="auto"/>
            </w:tcBorders>
            <w:vAlign w:val="center"/>
          </w:tcPr>
          <w:p w14:paraId="02631871" w14:textId="77777777" w:rsidR="00224A9F" w:rsidRPr="00C23260" w:rsidRDefault="00224A9F" w:rsidP="003D4ACC">
            <w:pPr>
              <w:snapToGrid w:val="0"/>
              <w:spacing w:line="0" w:lineRule="atLeast"/>
              <w:rPr>
                <w:rFonts w:eastAsia="標楷體"/>
                <w:bCs/>
              </w:rPr>
            </w:pPr>
          </w:p>
        </w:tc>
      </w:tr>
    </w:tbl>
    <w:p w14:paraId="4D42AA06" w14:textId="77777777" w:rsidR="00224A9F" w:rsidRPr="00C23260" w:rsidRDefault="00224A9F" w:rsidP="003D4ACC">
      <w:pPr>
        <w:snapToGrid w:val="0"/>
        <w:spacing w:beforeLines="150" w:before="540"/>
        <w:ind w:left="1257" w:hangingChars="449" w:hanging="1257"/>
        <w:rPr>
          <w:rFonts w:eastAsia="標楷體"/>
          <w:sz w:val="36"/>
          <w:szCs w:val="36"/>
        </w:rPr>
      </w:pPr>
      <w:r w:rsidRPr="00C23260">
        <w:rPr>
          <w:rFonts w:eastAsia="標楷體" w:hint="eastAsia"/>
          <w:sz w:val="28"/>
          <w:szCs w:val="28"/>
        </w:rPr>
        <w:t>申請人：</w:t>
      </w:r>
      <w:r w:rsidRPr="00C23260">
        <w:rPr>
          <w:rFonts w:eastAsia="標楷體"/>
          <w:sz w:val="28"/>
          <w:szCs w:val="28"/>
          <w:u w:val="single"/>
        </w:rPr>
        <w:t xml:space="preserve">              </w:t>
      </w:r>
      <w:r w:rsidRPr="00C23260">
        <w:rPr>
          <w:rFonts w:eastAsia="標楷體"/>
          <w:sz w:val="28"/>
          <w:szCs w:val="28"/>
        </w:rPr>
        <w:t xml:space="preserve">      </w:t>
      </w:r>
      <w:r w:rsidRPr="00C23260">
        <w:rPr>
          <w:rFonts w:eastAsia="標楷體" w:hint="eastAsia"/>
          <w:sz w:val="28"/>
          <w:szCs w:val="28"/>
        </w:rPr>
        <w:t>中心</w:t>
      </w:r>
      <w:r w:rsidRPr="00C23260">
        <w:rPr>
          <w:rFonts w:eastAsia="標楷體" w:hint="eastAsia"/>
          <w:b/>
          <w:sz w:val="28"/>
          <w:szCs w:val="28"/>
          <w:u w:val="single"/>
        </w:rPr>
        <w:t>主管或主持人</w:t>
      </w:r>
      <w:r w:rsidRPr="00C23260">
        <w:rPr>
          <w:rFonts w:eastAsia="標楷體" w:hint="eastAsia"/>
          <w:sz w:val="28"/>
          <w:szCs w:val="28"/>
        </w:rPr>
        <w:t>：</w:t>
      </w:r>
      <w:r w:rsidRPr="00C23260">
        <w:rPr>
          <w:rFonts w:eastAsia="標楷體"/>
          <w:sz w:val="28"/>
          <w:szCs w:val="28"/>
          <w:u w:val="single"/>
        </w:rPr>
        <w:t xml:space="preserve">               </w:t>
      </w:r>
    </w:p>
    <w:p w14:paraId="11819162" w14:textId="77777777" w:rsidR="003F0FC7" w:rsidRPr="00224A9F" w:rsidRDefault="003F0FC7" w:rsidP="003D4ACC">
      <w:pPr>
        <w:snapToGrid w:val="0"/>
        <w:spacing w:beforeLines="50" w:before="180"/>
        <w:ind w:leftChars="-6" w:left="1186" w:hangingChars="500" w:hanging="1200"/>
        <w:rPr>
          <w:rFonts w:eastAsia="標楷體"/>
        </w:rPr>
      </w:pPr>
    </w:p>
    <w:p w14:paraId="32B310FA" w14:textId="77777777" w:rsidR="00994962" w:rsidRPr="003F0FC7" w:rsidRDefault="00994962" w:rsidP="003D4ACC">
      <w:pPr>
        <w:snapToGrid w:val="0"/>
        <w:spacing w:beforeLines="50" w:before="180"/>
        <w:ind w:leftChars="-6" w:left="1186" w:hangingChars="500" w:hanging="1200"/>
        <w:rPr>
          <w:rFonts w:eastAsia="標楷體"/>
        </w:rPr>
      </w:pPr>
    </w:p>
    <w:p w14:paraId="1A9F1F63" w14:textId="77777777" w:rsidR="00994962" w:rsidRPr="00994962" w:rsidRDefault="00994962" w:rsidP="003D4ACC">
      <w:pPr>
        <w:widowControl/>
        <w:rPr>
          <w:rFonts w:ascii="Times New Roman" w:eastAsia="標楷體" w:hAnsi="Times New Roman" w:cs="Times New Roman"/>
          <w:b/>
          <w:bCs/>
          <w:kern w:val="36"/>
          <w:sz w:val="28"/>
          <w:szCs w:val="32"/>
        </w:rPr>
      </w:pPr>
    </w:p>
    <w:p w14:paraId="6583E743" w14:textId="77777777" w:rsidR="00994962" w:rsidRDefault="00994962" w:rsidP="003D4ACC">
      <w:pPr>
        <w:widowControl/>
        <w:rPr>
          <w:rFonts w:ascii="標楷體" w:eastAsia="標楷體" w:hAnsi="標楷體" w:cs="Arial Unicode MS"/>
          <w:b/>
          <w:bCs/>
          <w:kern w:val="36"/>
          <w:sz w:val="32"/>
          <w:szCs w:val="32"/>
        </w:rPr>
      </w:pPr>
      <w:r>
        <w:br w:type="page"/>
      </w:r>
    </w:p>
    <w:p w14:paraId="104BEE6D" w14:textId="77777777" w:rsidR="00E33B70" w:rsidRPr="00C31F69" w:rsidRDefault="00E33B70" w:rsidP="004051EF">
      <w:pPr>
        <w:pStyle w:val="1"/>
      </w:pPr>
      <w:bookmarkStart w:id="29" w:name="_Toc105404660"/>
      <w:r w:rsidRPr="00C31F69">
        <w:rPr>
          <w:rFonts w:hint="eastAsia"/>
        </w:rPr>
        <w:t>國立屏東</w:t>
      </w:r>
      <w:r w:rsidRPr="00C31F69">
        <w:rPr>
          <w:rFonts w:ascii="Times New Roman" w:cs="Times New Roman" w:hint="eastAsia"/>
        </w:rPr>
        <w:t>科技</w:t>
      </w:r>
      <w:r w:rsidRPr="00C31F69">
        <w:rPr>
          <w:rFonts w:hint="eastAsia"/>
        </w:rPr>
        <w:t>大學各服務中心出國計畫審查要點</w:t>
      </w:r>
      <w:r w:rsidR="000C67C1" w:rsidRPr="000C67C1">
        <w:rPr>
          <w:rFonts w:hint="eastAsia"/>
          <w:color w:val="FFFFFF" w:themeColor="background1"/>
          <w:sz w:val="20"/>
          <w:szCs w:val="20"/>
        </w:rPr>
        <w:t>105.</w:t>
      </w:r>
      <w:r w:rsidR="000C67C1" w:rsidRPr="000C67C1">
        <w:rPr>
          <w:color w:val="FFFFFF" w:themeColor="background1"/>
          <w:sz w:val="20"/>
          <w:szCs w:val="20"/>
        </w:rPr>
        <w:t>6</w:t>
      </w:r>
      <w:r w:rsidR="00E7294D" w:rsidRPr="000C67C1">
        <w:rPr>
          <w:rFonts w:hint="eastAsia"/>
          <w:color w:val="FFFFFF" w:themeColor="background1"/>
          <w:sz w:val="20"/>
          <w:szCs w:val="20"/>
        </w:rPr>
        <w:t>.</w:t>
      </w:r>
      <w:r w:rsidR="000C67C1" w:rsidRPr="000C67C1">
        <w:rPr>
          <w:color w:val="FFFFFF" w:themeColor="background1"/>
          <w:sz w:val="20"/>
          <w:szCs w:val="20"/>
        </w:rPr>
        <w:t>6</w:t>
      </w:r>
      <w:bookmarkEnd w:id="29"/>
    </w:p>
    <w:p w14:paraId="4C069374"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102</w:t>
      </w:r>
      <w:r>
        <w:rPr>
          <w:rFonts w:eastAsia="標楷體" w:hint="eastAsia"/>
          <w:color w:val="000000"/>
          <w:sz w:val="18"/>
          <w:szCs w:val="18"/>
        </w:rPr>
        <w:t>年</w:t>
      </w:r>
      <w:r>
        <w:rPr>
          <w:rFonts w:eastAsia="標楷體"/>
          <w:color w:val="000000"/>
          <w:sz w:val="18"/>
          <w:szCs w:val="18"/>
        </w:rPr>
        <w:t>12</w:t>
      </w:r>
      <w:r>
        <w:rPr>
          <w:rFonts w:eastAsia="標楷體" w:hint="eastAsia"/>
          <w:color w:val="000000"/>
          <w:sz w:val="18"/>
          <w:szCs w:val="18"/>
        </w:rPr>
        <w:t>月</w:t>
      </w:r>
      <w:r>
        <w:rPr>
          <w:rFonts w:eastAsia="標楷體"/>
          <w:color w:val="000000"/>
          <w:sz w:val="18"/>
          <w:szCs w:val="18"/>
        </w:rPr>
        <w:t>19</w:t>
      </w:r>
      <w:r>
        <w:rPr>
          <w:rFonts w:eastAsia="標楷體" w:hint="eastAsia"/>
          <w:color w:val="000000"/>
          <w:sz w:val="18"/>
          <w:szCs w:val="18"/>
        </w:rPr>
        <w:t>日第</w:t>
      </w:r>
      <w:r>
        <w:rPr>
          <w:rFonts w:eastAsia="標楷體"/>
          <w:color w:val="000000"/>
          <w:sz w:val="18"/>
          <w:szCs w:val="18"/>
        </w:rPr>
        <w:t>181</w:t>
      </w:r>
      <w:r>
        <w:rPr>
          <w:rFonts w:eastAsia="標楷體" w:hint="eastAsia"/>
          <w:color w:val="000000"/>
          <w:sz w:val="18"/>
          <w:szCs w:val="18"/>
        </w:rPr>
        <w:t>次行政會議通過</w:t>
      </w:r>
    </w:p>
    <w:p w14:paraId="3353AA66"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103</w:t>
      </w:r>
      <w:r>
        <w:rPr>
          <w:rFonts w:eastAsia="標楷體" w:hint="eastAsia"/>
          <w:color w:val="000000"/>
          <w:sz w:val="18"/>
          <w:szCs w:val="18"/>
        </w:rPr>
        <w:t>年</w:t>
      </w:r>
      <w:r>
        <w:rPr>
          <w:rFonts w:eastAsia="標楷體"/>
          <w:color w:val="000000"/>
          <w:sz w:val="18"/>
          <w:szCs w:val="18"/>
        </w:rPr>
        <w:t>1</w:t>
      </w:r>
      <w:r>
        <w:rPr>
          <w:rFonts w:eastAsia="標楷體" w:hint="eastAsia"/>
          <w:color w:val="000000"/>
          <w:sz w:val="18"/>
          <w:szCs w:val="18"/>
        </w:rPr>
        <w:t>月</w:t>
      </w:r>
      <w:r>
        <w:rPr>
          <w:rFonts w:eastAsia="標楷體"/>
          <w:color w:val="000000"/>
          <w:sz w:val="18"/>
          <w:szCs w:val="18"/>
        </w:rPr>
        <w:t>15</w:t>
      </w:r>
      <w:r>
        <w:rPr>
          <w:rFonts w:eastAsia="標楷體" w:hint="eastAsia"/>
          <w:color w:val="000000"/>
          <w:sz w:val="18"/>
          <w:szCs w:val="18"/>
        </w:rPr>
        <w:t>日</w:t>
      </w:r>
      <w:r>
        <w:rPr>
          <w:rFonts w:eastAsia="標楷體"/>
          <w:color w:val="000000"/>
          <w:sz w:val="18"/>
          <w:szCs w:val="18"/>
        </w:rPr>
        <w:t xml:space="preserve"> 103</w:t>
      </w:r>
      <w:r>
        <w:rPr>
          <w:rFonts w:eastAsia="標楷體" w:hint="eastAsia"/>
          <w:color w:val="000000"/>
          <w:sz w:val="18"/>
          <w:szCs w:val="18"/>
        </w:rPr>
        <w:t>年度第</w:t>
      </w:r>
      <w:r>
        <w:rPr>
          <w:rFonts w:eastAsia="標楷體"/>
          <w:color w:val="000000"/>
          <w:sz w:val="18"/>
          <w:szCs w:val="18"/>
        </w:rPr>
        <w:t>1</w:t>
      </w:r>
      <w:r>
        <w:rPr>
          <w:rFonts w:eastAsia="標楷體" w:hint="eastAsia"/>
          <w:color w:val="000000"/>
          <w:sz w:val="18"/>
          <w:szCs w:val="18"/>
        </w:rPr>
        <w:t>次校務基金管理委員會通過</w:t>
      </w:r>
    </w:p>
    <w:p w14:paraId="2BBCDC0E"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105</w:t>
      </w:r>
      <w:r>
        <w:rPr>
          <w:rFonts w:eastAsia="標楷體" w:hint="eastAsia"/>
          <w:color w:val="000000"/>
          <w:sz w:val="18"/>
          <w:szCs w:val="18"/>
        </w:rPr>
        <w:t>年</w:t>
      </w:r>
      <w:r>
        <w:rPr>
          <w:rFonts w:eastAsia="標楷體"/>
          <w:color w:val="000000"/>
          <w:sz w:val="18"/>
          <w:szCs w:val="18"/>
        </w:rPr>
        <w:t>1</w:t>
      </w:r>
      <w:r>
        <w:rPr>
          <w:rFonts w:eastAsia="標楷體" w:hint="eastAsia"/>
          <w:color w:val="000000"/>
          <w:sz w:val="18"/>
          <w:szCs w:val="18"/>
        </w:rPr>
        <w:t>月</w:t>
      </w:r>
      <w:r>
        <w:rPr>
          <w:rFonts w:eastAsia="標楷體"/>
          <w:color w:val="000000"/>
          <w:sz w:val="18"/>
          <w:szCs w:val="18"/>
        </w:rPr>
        <w:t>21</w:t>
      </w:r>
      <w:r>
        <w:rPr>
          <w:rFonts w:eastAsia="標楷體" w:hint="eastAsia"/>
          <w:color w:val="000000"/>
          <w:sz w:val="18"/>
          <w:szCs w:val="18"/>
        </w:rPr>
        <w:t>日</w:t>
      </w:r>
      <w:r>
        <w:rPr>
          <w:rFonts w:eastAsia="標楷體"/>
          <w:color w:val="000000"/>
          <w:sz w:val="18"/>
          <w:szCs w:val="18"/>
        </w:rPr>
        <w:t xml:space="preserve"> </w:t>
      </w:r>
      <w:r>
        <w:rPr>
          <w:rFonts w:eastAsia="標楷體" w:hint="eastAsia"/>
          <w:color w:val="000000"/>
          <w:sz w:val="18"/>
          <w:szCs w:val="18"/>
        </w:rPr>
        <w:t>第</w:t>
      </w:r>
      <w:r>
        <w:rPr>
          <w:rFonts w:eastAsia="標楷體"/>
          <w:color w:val="000000"/>
          <w:sz w:val="18"/>
          <w:szCs w:val="18"/>
        </w:rPr>
        <w:t>203</w:t>
      </w:r>
      <w:r>
        <w:rPr>
          <w:rFonts w:eastAsia="標楷體" w:hint="eastAsia"/>
          <w:color w:val="000000"/>
          <w:sz w:val="18"/>
          <w:szCs w:val="18"/>
        </w:rPr>
        <w:t>次行政會議修正通過</w:t>
      </w:r>
    </w:p>
    <w:p w14:paraId="0752C621"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105</w:t>
      </w:r>
      <w:r>
        <w:rPr>
          <w:rFonts w:eastAsia="標楷體" w:hint="eastAsia"/>
          <w:color w:val="000000"/>
          <w:sz w:val="18"/>
          <w:szCs w:val="18"/>
        </w:rPr>
        <w:t>年</w:t>
      </w:r>
      <w:r>
        <w:rPr>
          <w:rFonts w:eastAsia="標楷體"/>
          <w:color w:val="000000"/>
          <w:sz w:val="18"/>
          <w:szCs w:val="18"/>
        </w:rPr>
        <w:t>3</w:t>
      </w:r>
      <w:r>
        <w:rPr>
          <w:rFonts w:eastAsia="標楷體" w:hint="eastAsia"/>
          <w:color w:val="000000"/>
          <w:sz w:val="18"/>
          <w:szCs w:val="18"/>
        </w:rPr>
        <w:t>月</w:t>
      </w:r>
      <w:r>
        <w:rPr>
          <w:rFonts w:eastAsia="標楷體"/>
          <w:color w:val="000000"/>
          <w:sz w:val="18"/>
          <w:szCs w:val="18"/>
        </w:rPr>
        <w:t>23</w:t>
      </w:r>
      <w:r>
        <w:rPr>
          <w:rFonts w:eastAsia="標楷體" w:hint="eastAsia"/>
          <w:color w:val="000000"/>
          <w:sz w:val="18"/>
          <w:szCs w:val="18"/>
        </w:rPr>
        <w:t>日</w:t>
      </w:r>
      <w:r>
        <w:rPr>
          <w:rFonts w:eastAsia="標楷體"/>
          <w:color w:val="000000"/>
          <w:sz w:val="18"/>
          <w:szCs w:val="18"/>
        </w:rPr>
        <w:t xml:space="preserve"> 105</w:t>
      </w:r>
      <w:r>
        <w:rPr>
          <w:rFonts w:eastAsia="標楷體" w:hint="eastAsia"/>
          <w:color w:val="000000"/>
          <w:sz w:val="18"/>
          <w:szCs w:val="18"/>
        </w:rPr>
        <w:t>年度第</w:t>
      </w:r>
      <w:r>
        <w:rPr>
          <w:rFonts w:eastAsia="標楷體"/>
          <w:color w:val="000000"/>
          <w:sz w:val="18"/>
          <w:szCs w:val="18"/>
        </w:rPr>
        <w:t>1</w:t>
      </w:r>
      <w:r>
        <w:rPr>
          <w:rFonts w:eastAsia="標楷體" w:hint="eastAsia"/>
          <w:color w:val="000000"/>
          <w:sz w:val="18"/>
          <w:szCs w:val="18"/>
        </w:rPr>
        <w:t>次校務基金管理委員會修正通過</w:t>
      </w:r>
    </w:p>
    <w:p w14:paraId="0D878694" w14:textId="77777777" w:rsidR="000C67C1" w:rsidRDefault="000C67C1" w:rsidP="004051EF">
      <w:pPr>
        <w:tabs>
          <w:tab w:val="right" w:pos="8287"/>
        </w:tabs>
        <w:snapToGrid w:val="0"/>
        <w:ind w:right="34" w:firstLineChars="1200" w:firstLine="2160"/>
        <w:jc w:val="right"/>
        <w:rPr>
          <w:rFonts w:eastAsia="標楷體"/>
          <w:color w:val="000000"/>
          <w:sz w:val="18"/>
          <w:szCs w:val="18"/>
        </w:rPr>
      </w:pPr>
      <w:r>
        <w:rPr>
          <w:rFonts w:eastAsia="標楷體"/>
          <w:color w:val="000000"/>
          <w:sz w:val="18"/>
          <w:szCs w:val="18"/>
        </w:rPr>
        <w:t>105</w:t>
      </w:r>
      <w:r>
        <w:rPr>
          <w:rFonts w:eastAsia="標楷體" w:hint="eastAsia"/>
          <w:color w:val="000000"/>
          <w:sz w:val="18"/>
          <w:szCs w:val="18"/>
        </w:rPr>
        <w:t>年</w:t>
      </w:r>
      <w:r>
        <w:rPr>
          <w:rFonts w:eastAsia="標楷體"/>
          <w:color w:val="000000"/>
          <w:sz w:val="18"/>
          <w:szCs w:val="18"/>
        </w:rPr>
        <w:t>5</w:t>
      </w:r>
      <w:r>
        <w:rPr>
          <w:rFonts w:eastAsia="標楷體" w:hint="eastAsia"/>
          <w:color w:val="000000"/>
          <w:sz w:val="18"/>
          <w:szCs w:val="18"/>
        </w:rPr>
        <w:t>月</w:t>
      </w:r>
      <w:r>
        <w:rPr>
          <w:rFonts w:eastAsia="標楷體"/>
          <w:color w:val="000000"/>
          <w:sz w:val="18"/>
          <w:szCs w:val="18"/>
        </w:rPr>
        <w:t>12</w:t>
      </w:r>
      <w:r>
        <w:rPr>
          <w:rFonts w:eastAsia="標楷體" w:hint="eastAsia"/>
          <w:color w:val="000000"/>
          <w:sz w:val="18"/>
          <w:szCs w:val="18"/>
        </w:rPr>
        <w:t>日第</w:t>
      </w:r>
      <w:r>
        <w:rPr>
          <w:rFonts w:eastAsia="標楷體"/>
          <w:color w:val="000000"/>
          <w:sz w:val="18"/>
          <w:szCs w:val="18"/>
        </w:rPr>
        <w:t>207</w:t>
      </w:r>
      <w:r>
        <w:rPr>
          <w:rFonts w:eastAsia="標楷體" w:hint="eastAsia"/>
          <w:color w:val="000000"/>
          <w:sz w:val="18"/>
          <w:szCs w:val="18"/>
        </w:rPr>
        <w:t>次行政會議修正通過</w:t>
      </w:r>
    </w:p>
    <w:p w14:paraId="2342A426" w14:textId="77777777" w:rsidR="000C67C1" w:rsidRDefault="000C67C1" w:rsidP="004051EF">
      <w:pPr>
        <w:tabs>
          <w:tab w:val="right" w:pos="8287"/>
        </w:tabs>
        <w:snapToGrid w:val="0"/>
        <w:ind w:right="34" w:firstLineChars="1200" w:firstLine="2160"/>
        <w:jc w:val="right"/>
        <w:rPr>
          <w:rFonts w:eastAsia="標楷體" w:hAnsi="Calibri"/>
          <w:color w:val="0000CC"/>
          <w:sz w:val="18"/>
          <w:szCs w:val="18"/>
        </w:rPr>
      </w:pPr>
      <w:r>
        <w:rPr>
          <w:rFonts w:eastAsia="標楷體"/>
          <w:color w:val="0000CC"/>
          <w:sz w:val="18"/>
          <w:szCs w:val="18"/>
        </w:rPr>
        <w:t>105.06.06 105</w:t>
      </w:r>
      <w:r>
        <w:rPr>
          <w:rFonts w:eastAsia="標楷體" w:hint="eastAsia"/>
          <w:color w:val="0000CC"/>
          <w:sz w:val="18"/>
          <w:szCs w:val="18"/>
        </w:rPr>
        <w:t>年度第</w:t>
      </w:r>
      <w:r>
        <w:rPr>
          <w:rFonts w:eastAsia="標楷體"/>
          <w:color w:val="0000CC"/>
          <w:sz w:val="18"/>
          <w:szCs w:val="18"/>
        </w:rPr>
        <w:t>2</w:t>
      </w:r>
      <w:r>
        <w:rPr>
          <w:rFonts w:eastAsia="標楷體" w:hint="eastAsia"/>
          <w:color w:val="0000CC"/>
          <w:sz w:val="18"/>
          <w:szCs w:val="18"/>
        </w:rPr>
        <w:t>次校務基金管理委員會修正通過</w:t>
      </w:r>
    </w:p>
    <w:p w14:paraId="4EA00B1D" w14:textId="77777777" w:rsidR="000C67C1" w:rsidRDefault="000C67C1" w:rsidP="00682A0A">
      <w:pPr>
        <w:numPr>
          <w:ilvl w:val="0"/>
          <w:numId w:val="52"/>
        </w:numPr>
        <w:adjustRightInd w:val="0"/>
        <w:snapToGrid w:val="0"/>
        <w:spacing w:beforeLines="100" w:before="360"/>
        <w:ind w:leftChars="12" w:left="556" w:hangingChars="227" w:hanging="527"/>
        <w:rPr>
          <w:rFonts w:eastAsia="標楷體"/>
          <w:color w:val="000000"/>
          <w:spacing w:val="-4"/>
        </w:rPr>
      </w:pPr>
      <w:r>
        <w:rPr>
          <w:rFonts w:eastAsia="標楷體" w:hint="eastAsia"/>
          <w:color w:val="000000"/>
          <w:spacing w:val="-4"/>
        </w:rPr>
        <w:t>依本校</w:t>
      </w:r>
      <w:r>
        <w:rPr>
          <w:rFonts w:eastAsia="標楷體" w:hint="eastAsia"/>
          <w:bCs/>
          <w:color w:val="000000"/>
          <w:spacing w:val="-4"/>
          <w:szCs w:val="28"/>
        </w:rPr>
        <w:t>產學合作計畫行政管理費使用要點規定，訂定</w:t>
      </w:r>
      <w:r>
        <w:rPr>
          <w:rFonts w:eastAsia="標楷體" w:hint="eastAsia"/>
          <w:color w:val="000000"/>
          <w:spacing w:val="-4"/>
        </w:rPr>
        <w:t>本校各</w:t>
      </w:r>
      <w:r>
        <w:rPr>
          <w:rFonts w:eastAsia="標楷體" w:hint="eastAsia"/>
          <w:bCs/>
          <w:color w:val="000000"/>
          <w:spacing w:val="-4"/>
          <w:szCs w:val="28"/>
        </w:rPr>
        <w:t>服務中心出國計畫審查要點（以下簡稱本要點）</w:t>
      </w:r>
      <w:r>
        <w:rPr>
          <w:rFonts w:eastAsia="標楷體" w:hint="eastAsia"/>
          <w:color w:val="000000"/>
          <w:spacing w:val="-4"/>
        </w:rPr>
        <w:t>，以鼓勵</w:t>
      </w:r>
      <w:r>
        <w:rPr>
          <w:rFonts w:eastAsia="標楷體" w:hint="eastAsia"/>
          <w:spacing w:val="-4"/>
        </w:rPr>
        <w:t>出國考察、訪問</w:t>
      </w:r>
      <w:r>
        <w:rPr>
          <w:rFonts w:eastAsia="標楷體" w:hint="eastAsia"/>
          <w:color w:val="000000"/>
          <w:spacing w:val="-4"/>
        </w:rPr>
        <w:t>，增進專業技術，提升服務效能。</w:t>
      </w:r>
    </w:p>
    <w:p w14:paraId="6CD7320C"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各服務中心出國計畫之審查，由本校學術副校長、行政副校長、研發長、主計室主任及人事室主任等五人組成審查委員會負責初審，由學術副校長擔任召集人，並由研究發展處負責辦理。</w:t>
      </w:r>
    </w:p>
    <w:p w14:paraId="16A7E063"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各服務中心出國計畫應符合以下資格條件：</w:t>
      </w:r>
    </w:p>
    <w:p w14:paraId="4157EA57" w14:textId="77777777" w:rsidR="000C67C1" w:rsidRDefault="000C67C1" w:rsidP="00682A0A">
      <w:pPr>
        <w:numPr>
          <w:ilvl w:val="1"/>
          <w:numId w:val="52"/>
        </w:numPr>
        <w:adjustRightInd w:val="0"/>
        <w:snapToGrid w:val="0"/>
        <w:spacing w:beforeLines="20" w:before="72"/>
        <w:ind w:left="1050" w:hanging="449"/>
        <w:rPr>
          <w:rFonts w:eastAsia="標楷體"/>
          <w:color w:val="000000"/>
        </w:rPr>
      </w:pPr>
      <w:r>
        <w:rPr>
          <w:rFonts w:eastAsia="標楷體" w:hint="eastAsia"/>
        </w:rPr>
        <w:t>申請出國者須為本校服務中心之相關人員。</w:t>
      </w:r>
    </w:p>
    <w:p w14:paraId="64C5E42B" w14:textId="77777777" w:rsidR="000C67C1" w:rsidRDefault="000C67C1" w:rsidP="00682A0A">
      <w:pPr>
        <w:numPr>
          <w:ilvl w:val="1"/>
          <w:numId w:val="52"/>
        </w:numPr>
        <w:adjustRightInd w:val="0"/>
        <w:snapToGrid w:val="0"/>
        <w:spacing w:beforeLines="20" w:before="72"/>
        <w:ind w:left="1050" w:hanging="449"/>
        <w:rPr>
          <w:rFonts w:eastAsia="標楷體"/>
          <w:color w:val="000000"/>
        </w:rPr>
      </w:pPr>
      <w:r>
        <w:rPr>
          <w:rFonts w:eastAsia="標楷體" w:hint="eastAsia"/>
          <w:color w:val="000000"/>
          <w:kern w:val="0"/>
        </w:rPr>
        <w:t>出國經費由服務中心撥款支應</w:t>
      </w:r>
      <w:r>
        <w:rPr>
          <w:rFonts w:eastAsia="標楷體" w:hint="eastAsia"/>
          <w:b/>
          <w:color w:val="0000FF"/>
          <w:kern w:val="0"/>
          <w:u w:val="single"/>
        </w:rPr>
        <w:t>，並應於出國前提出申請編列出國當年度預算，上限為申請當</w:t>
      </w:r>
      <w:r>
        <w:rPr>
          <w:rFonts w:eastAsia="標楷體" w:hint="eastAsia"/>
          <w:color w:val="000000"/>
          <w:kern w:val="0"/>
        </w:rPr>
        <w:t>年度盈餘之</w:t>
      </w:r>
      <w:r>
        <w:rPr>
          <w:rFonts w:eastAsia="標楷體"/>
          <w:color w:val="000000"/>
          <w:kern w:val="0"/>
        </w:rPr>
        <w:t>50%</w:t>
      </w:r>
      <w:r>
        <w:rPr>
          <w:rFonts w:eastAsia="標楷體" w:hint="eastAsia"/>
          <w:color w:val="000000"/>
          <w:kern w:val="0"/>
        </w:rPr>
        <w:t>或累積盈餘之</w:t>
      </w:r>
      <w:r>
        <w:rPr>
          <w:rFonts w:eastAsia="標楷體"/>
          <w:color w:val="000000"/>
          <w:kern w:val="0"/>
        </w:rPr>
        <w:t>5%</w:t>
      </w:r>
      <w:r>
        <w:rPr>
          <w:rFonts w:eastAsia="標楷體" w:hint="eastAsia"/>
          <w:color w:val="000000"/>
          <w:kern w:val="0"/>
        </w:rPr>
        <w:t>。</w:t>
      </w:r>
    </w:p>
    <w:p w14:paraId="16CF3A4A"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申請程序：</w:t>
      </w:r>
    </w:p>
    <w:p w14:paraId="26FBD53E"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研究發展處每年通知各服務中心提出申請。</w:t>
      </w:r>
    </w:p>
    <w:p w14:paraId="26307362"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各服務中心由主任檢送經費概算總表及出國計畫書提出申請</w:t>
      </w:r>
      <w:r>
        <w:rPr>
          <w:rFonts w:eastAsia="標楷體"/>
        </w:rPr>
        <w:t>(</w:t>
      </w:r>
      <w:r>
        <w:rPr>
          <w:rFonts w:eastAsia="標楷體" w:hint="eastAsia"/>
        </w:rPr>
        <w:t>檢送之資料佐證不齊全者，經業管單位通知後仍未如期繳驗者，不予受理當次申請案</w:t>
      </w:r>
      <w:r>
        <w:rPr>
          <w:rFonts w:eastAsia="標楷體"/>
        </w:rPr>
        <w:t>)</w:t>
      </w:r>
      <w:r>
        <w:rPr>
          <w:rFonts w:eastAsia="標楷體" w:hint="eastAsia"/>
        </w:rPr>
        <w:t>。</w:t>
      </w:r>
    </w:p>
    <w:p w14:paraId="2BC7317F"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審查作業：</w:t>
      </w:r>
    </w:p>
    <w:p w14:paraId="13C2A623"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出國計畫審查會議至遲於出國前一年</w:t>
      </w:r>
      <w:r>
        <w:rPr>
          <w:rFonts w:eastAsia="標楷體"/>
        </w:rPr>
        <w:t>1</w:t>
      </w:r>
      <w:r>
        <w:rPr>
          <w:rFonts w:eastAsia="標楷體" w:hint="eastAsia"/>
        </w:rPr>
        <w:t>月份召開，並以申請單位執行出國計畫能力及出國目的與該中心業務相關性，為主要審查基準。</w:t>
      </w:r>
    </w:p>
    <w:p w14:paraId="2D6C4DC1"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初審通過之出國計畫案，送請校務基金管理委員會審查通過，並經校長核定後實施。</w:t>
      </w:r>
    </w:p>
    <w:p w14:paraId="2EEFB211"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核定通過後應辦事項：</w:t>
      </w:r>
    </w:p>
    <w:p w14:paraId="3C8EFE8F"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出國前：須依據差假申請程序，至差勤系統辦理出國申請作業，並檢附校務基金管理委員會複審通過之會議紀錄送請核准。出國計畫如有異動，出國人應於出國日期前，經校內行政程序簽請同意。</w:t>
      </w:r>
    </w:p>
    <w:p w14:paraId="54C87942"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出國期間：按出國計畫書執行。</w:t>
      </w:r>
    </w:p>
    <w:p w14:paraId="29E0B37E" w14:textId="77777777" w:rsidR="000C67C1" w:rsidRDefault="000C67C1" w:rsidP="00682A0A">
      <w:pPr>
        <w:numPr>
          <w:ilvl w:val="1"/>
          <w:numId w:val="52"/>
        </w:numPr>
        <w:adjustRightInd w:val="0"/>
        <w:snapToGrid w:val="0"/>
        <w:spacing w:beforeLines="20" w:before="72"/>
        <w:ind w:left="1049" w:hanging="448"/>
        <w:rPr>
          <w:rFonts w:eastAsia="標楷體"/>
        </w:rPr>
      </w:pPr>
      <w:r>
        <w:rPr>
          <w:rFonts w:eastAsia="標楷體" w:hint="eastAsia"/>
        </w:rPr>
        <w:t>回國後：</w:t>
      </w:r>
    </w:p>
    <w:p w14:paraId="2C52AC6F" w14:textId="77777777" w:rsidR="000C67C1" w:rsidRDefault="000C67C1" w:rsidP="00682A0A">
      <w:pPr>
        <w:numPr>
          <w:ilvl w:val="2"/>
          <w:numId w:val="52"/>
        </w:numPr>
        <w:adjustRightInd w:val="0"/>
        <w:snapToGrid w:val="0"/>
        <w:spacing w:beforeLines="20" w:before="72"/>
        <w:ind w:left="1304" w:hanging="181"/>
        <w:rPr>
          <w:rFonts w:eastAsia="標楷體"/>
          <w:color w:val="FF0000"/>
        </w:rPr>
      </w:pPr>
      <w:r>
        <w:rPr>
          <w:rFonts w:eastAsia="標楷體" w:hint="eastAsia"/>
        </w:rPr>
        <w:t>經費核銷依行政院頒佈之「國外出差旅費報支要點」及相關經費使用規定，依校內審核程序核實報支。</w:t>
      </w:r>
    </w:p>
    <w:p w14:paraId="7AADF8FC" w14:textId="77777777" w:rsidR="000C67C1" w:rsidRDefault="000C67C1" w:rsidP="00682A0A">
      <w:pPr>
        <w:numPr>
          <w:ilvl w:val="2"/>
          <w:numId w:val="52"/>
        </w:numPr>
        <w:adjustRightInd w:val="0"/>
        <w:snapToGrid w:val="0"/>
        <w:spacing w:beforeLines="20" w:before="72"/>
        <w:ind w:left="1304" w:hanging="181"/>
        <w:rPr>
          <w:rFonts w:eastAsia="標楷體"/>
          <w:color w:val="FF0000"/>
        </w:rPr>
      </w:pPr>
      <w:r>
        <w:rPr>
          <w:rFonts w:eastAsia="標楷體" w:hint="eastAsia"/>
          <w:color w:val="000000"/>
          <w:szCs w:val="28"/>
        </w:rPr>
        <w:t>出國人須於返國後一個月內繳交出國報告書予服務中心審議，並送研究發展處存檔備查，憑以完成經費核銷。</w:t>
      </w:r>
    </w:p>
    <w:p w14:paraId="7F35D381"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本要點如有未盡事宜，依本校相關規定辦理。</w:t>
      </w:r>
    </w:p>
    <w:p w14:paraId="4EFFF4B9" w14:textId="77777777" w:rsidR="000C67C1" w:rsidRDefault="000C67C1" w:rsidP="00682A0A">
      <w:pPr>
        <w:numPr>
          <w:ilvl w:val="0"/>
          <w:numId w:val="52"/>
        </w:numPr>
        <w:adjustRightInd w:val="0"/>
        <w:snapToGrid w:val="0"/>
        <w:spacing w:beforeLines="30" w:before="108"/>
        <w:ind w:leftChars="12" w:left="574" w:hangingChars="227" w:hanging="545"/>
        <w:rPr>
          <w:rFonts w:eastAsia="標楷體"/>
          <w:color w:val="000000"/>
        </w:rPr>
      </w:pPr>
      <w:r>
        <w:rPr>
          <w:rFonts w:eastAsia="標楷體" w:hint="eastAsia"/>
          <w:color w:val="000000"/>
        </w:rPr>
        <w:t>本要點經本校行政會議及校務基金管理委員會審議後施行，修正時亦同。</w:t>
      </w:r>
    </w:p>
    <w:p w14:paraId="4C5C3699" w14:textId="77777777" w:rsidR="000C67C1" w:rsidRDefault="000C67C1" w:rsidP="003D4ACC">
      <w:pPr>
        <w:widowControl/>
        <w:rPr>
          <w:rFonts w:ascii="標楷體" w:eastAsia="標楷體" w:hAnsi="標楷體" w:cs="Arial Unicode MS"/>
          <w:b/>
          <w:bCs/>
          <w:kern w:val="36"/>
          <w:sz w:val="32"/>
          <w:szCs w:val="32"/>
        </w:rPr>
      </w:pPr>
      <w:r>
        <w:br w:type="page"/>
      </w:r>
    </w:p>
    <w:p w14:paraId="08A759D0" w14:textId="77777777" w:rsidR="00E33B70" w:rsidRPr="00C31F69" w:rsidRDefault="00E33B70" w:rsidP="004051EF">
      <w:pPr>
        <w:pStyle w:val="1"/>
        <w:rPr>
          <w:rFonts w:hAnsi="Times New Roman"/>
        </w:rPr>
      </w:pPr>
      <w:bookmarkStart w:id="30" w:name="_Toc105404661"/>
      <w:r w:rsidRPr="00C31F69">
        <w:t>國立屏東科技大學講座設置辦法</w:t>
      </w:r>
      <w:r w:rsidR="00267D48" w:rsidRPr="00267D48">
        <w:rPr>
          <w:rFonts w:hAnsi="Times New Roman" w:hint="eastAsia"/>
          <w:color w:val="FFFFFF" w:themeColor="background1"/>
          <w:sz w:val="18"/>
          <w:szCs w:val="18"/>
        </w:rPr>
        <w:t>105.10.3</w:t>
      </w:r>
      <w:bookmarkEnd w:id="30"/>
    </w:p>
    <w:p w14:paraId="172D25F4"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92.1.20 </w:t>
      </w:r>
      <w:r w:rsidRPr="00C23260">
        <w:rPr>
          <w:rFonts w:eastAsia="標楷體"/>
          <w:bCs/>
          <w:spacing w:val="4"/>
          <w:sz w:val="18"/>
          <w:szCs w:val="18"/>
        </w:rPr>
        <w:t>第</w:t>
      </w:r>
      <w:r w:rsidRPr="00C23260">
        <w:rPr>
          <w:rFonts w:eastAsia="標楷體"/>
          <w:bCs/>
          <w:spacing w:val="4"/>
          <w:sz w:val="18"/>
          <w:szCs w:val="18"/>
        </w:rPr>
        <w:t>13</w:t>
      </w:r>
      <w:r w:rsidRPr="00C23260">
        <w:rPr>
          <w:rFonts w:eastAsia="標楷體"/>
          <w:bCs/>
          <w:spacing w:val="4"/>
          <w:sz w:val="18"/>
          <w:szCs w:val="18"/>
        </w:rPr>
        <w:t>次校務會議通過</w:t>
      </w:r>
    </w:p>
    <w:p w14:paraId="3A15CD9E"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93.6.30 </w:t>
      </w:r>
      <w:r w:rsidRPr="00C23260">
        <w:rPr>
          <w:rFonts w:eastAsia="標楷體"/>
          <w:bCs/>
          <w:spacing w:val="4"/>
          <w:sz w:val="18"/>
          <w:szCs w:val="18"/>
        </w:rPr>
        <w:t>第</w:t>
      </w:r>
      <w:r w:rsidRPr="00C23260">
        <w:rPr>
          <w:rFonts w:eastAsia="標楷體"/>
          <w:bCs/>
          <w:spacing w:val="4"/>
          <w:sz w:val="18"/>
          <w:szCs w:val="18"/>
        </w:rPr>
        <w:t>19</w:t>
      </w:r>
      <w:r w:rsidRPr="00C23260">
        <w:rPr>
          <w:rFonts w:eastAsia="標楷體"/>
          <w:bCs/>
          <w:spacing w:val="4"/>
          <w:sz w:val="18"/>
          <w:szCs w:val="18"/>
        </w:rPr>
        <w:t>次校務會議修正通過</w:t>
      </w:r>
    </w:p>
    <w:p w14:paraId="717E0747"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93.7.19 </w:t>
      </w:r>
      <w:r w:rsidRPr="00C23260">
        <w:rPr>
          <w:rFonts w:eastAsia="標楷體"/>
          <w:bCs/>
          <w:spacing w:val="4"/>
          <w:sz w:val="18"/>
          <w:szCs w:val="18"/>
        </w:rPr>
        <w:t>教育部台學審字第</w:t>
      </w:r>
      <w:r w:rsidRPr="00C23260">
        <w:rPr>
          <w:rFonts w:eastAsia="標楷體"/>
          <w:bCs/>
          <w:spacing w:val="4"/>
          <w:sz w:val="18"/>
          <w:szCs w:val="18"/>
        </w:rPr>
        <w:t>0930093597</w:t>
      </w:r>
      <w:r w:rsidRPr="00C23260">
        <w:rPr>
          <w:rFonts w:eastAsia="標楷體"/>
          <w:bCs/>
          <w:spacing w:val="4"/>
          <w:sz w:val="18"/>
          <w:szCs w:val="18"/>
        </w:rPr>
        <w:t>號函同意備查</w:t>
      </w:r>
    </w:p>
    <w:p w14:paraId="0AEA29AE"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95.9.28 </w:t>
      </w:r>
      <w:r w:rsidRPr="00C23260">
        <w:rPr>
          <w:rFonts w:eastAsia="標楷體"/>
          <w:bCs/>
          <w:spacing w:val="4"/>
          <w:sz w:val="18"/>
          <w:szCs w:val="18"/>
        </w:rPr>
        <w:t>第</w:t>
      </w:r>
      <w:r w:rsidRPr="00C23260">
        <w:rPr>
          <w:rFonts w:eastAsia="標楷體"/>
          <w:bCs/>
          <w:spacing w:val="4"/>
          <w:sz w:val="18"/>
          <w:szCs w:val="18"/>
        </w:rPr>
        <w:t>23</w:t>
      </w:r>
      <w:r w:rsidRPr="00C23260">
        <w:rPr>
          <w:rFonts w:eastAsia="標楷體"/>
          <w:bCs/>
          <w:spacing w:val="4"/>
          <w:sz w:val="18"/>
          <w:szCs w:val="18"/>
        </w:rPr>
        <w:t>次校務會議暨</w:t>
      </w:r>
      <w:r w:rsidRPr="00C23260">
        <w:rPr>
          <w:rFonts w:eastAsia="標楷體"/>
          <w:bCs/>
          <w:spacing w:val="4"/>
          <w:sz w:val="18"/>
          <w:szCs w:val="18"/>
        </w:rPr>
        <w:t>95.10.26</w:t>
      </w:r>
      <w:r w:rsidRPr="00C23260">
        <w:rPr>
          <w:rFonts w:eastAsia="標楷體"/>
          <w:bCs/>
          <w:spacing w:val="4"/>
          <w:sz w:val="18"/>
          <w:szCs w:val="18"/>
        </w:rPr>
        <w:t>校教評會修正通過</w:t>
      </w:r>
    </w:p>
    <w:p w14:paraId="544DA77D"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96.3.1 96</w:t>
      </w:r>
      <w:r w:rsidRPr="00C23260">
        <w:rPr>
          <w:rFonts w:eastAsia="標楷體"/>
          <w:bCs/>
          <w:spacing w:val="4"/>
          <w:sz w:val="18"/>
          <w:szCs w:val="18"/>
        </w:rPr>
        <w:t>年度第</w:t>
      </w:r>
      <w:r w:rsidRPr="00C23260">
        <w:rPr>
          <w:rFonts w:eastAsia="標楷體"/>
          <w:bCs/>
          <w:spacing w:val="4"/>
          <w:sz w:val="18"/>
          <w:szCs w:val="18"/>
        </w:rPr>
        <w:t>2</w:t>
      </w:r>
      <w:r w:rsidRPr="00C23260">
        <w:rPr>
          <w:rFonts w:eastAsia="標楷體"/>
          <w:bCs/>
          <w:spacing w:val="4"/>
          <w:sz w:val="18"/>
          <w:szCs w:val="18"/>
        </w:rPr>
        <w:t>次校務基金管理委員會修正通過</w:t>
      </w:r>
    </w:p>
    <w:p w14:paraId="421F57DA"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96.4.26 95</w:t>
      </w:r>
      <w:r w:rsidRPr="00C23260">
        <w:rPr>
          <w:rFonts w:eastAsia="標楷體"/>
          <w:bCs/>
          <w:spacing w:val="4"/>
          <w:sz w:val="18"/>
          <w:szCs w:val="18"/>
        </w:rPr>
        <w:t>年度第</w:t>
      </w:r>
      <w:r w:rsidRPr="00C23260">
        <w:rPr>
          <w:rFonts w:eastAsia="標楷體"/>
          <w:bCs/>
          <w:spacing w:val="4"/>
          <w:sz w:val="18"/>
          <w:szCs w:val="18"/>
        </w:rPr>
        <w:t>2</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477A202F"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96.5.1 96</w:t>
      </w:r>
      <w:r w:rsidRPr="00C23260">
        <w:rPr>
          <w:rFonts w:eastAsia="標楷體"/>
          <w:bCs/>
          <w:spacing w:val="4"/>
          <w:sz w:val="18"/>
          <w:szCs w:val="18"/>
        </w:rPr>
        <w:t>年度第</w:t>
      </w:r>
      <w:r w:rsidRPr="00C23260">
        <w:rPr>
          <w:rFonts w:eastAsia="標楷體"/>
          <w:bCs/>
          <w:spacing w:val="4"/>
          <w:sz w:val="18"/>
          <w:szCs w:val="18"/>
        </w:rPr>
        <w:t>2</w:t>
      </w:r>
      <w:r w:rsidRPr="00C23260">
        <w:rPr>
          <w:rFonts w:eastAsia="標楷體"/>
          <w:bCs/>
          <w:spacing w:val="4"/>
          <w:sz w:val="18"/>
          <w:szCs w:val="18"/>
        </w:rPr>
        <w:t>次校務基金管理委員會備查</w:t>
      </w:r>
    </w:p>
    <w:p w14:paraId="33318AAF"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w:t>
      </w:r>
      <w:r w:rsidRPr="00C23260">
        <w:rPr>
          <w:rFonts w:eastAsia="標楷體"/>
          <w:bCs/>
          <w:spacing w:val="4"/>
          <w:sz w:val="18"/>
          <w:szCs w:val="18"/>
        </w:rPr>
        <w:t>年</w:t>
      </w:r>
      <w:r w:rsidRPr="00C23260">
        <w:rPr>
          <w:rFonts w:eastAsia="標楷體"/>
          <w:bCs/>
          <w:spacing w:val="4"/>
          <w:sz w:val="18"/>
          <w:szCs w:val="18"/>
        </w:rPr>
        <w:t>6</w:t>
      </w:r>
      <w:r w:rsidRPr="00C23260">
        <w:rPr>
          <w:rFonts w:eastAsia="標楷體"/>
          <w:bCs/>
          <w:spacing w:val="4"/>
          <w:sz w:val="18"/>
          <w:szCs w:val="18"/>
        </w:rPr>
        <w:t>月</w:t>
      </w:r>
      <w:r w:rsidRPr="00C23260">
        <w:rPr>
          <w:rFonts w:eastAsia="標楷體"/>
          <w:bCs/>
          <w:spacing w:val="4"/>
          <w:sz w:val="18"/>
          <w:szCs w:val="18"/>
        </w:rPr>
        <w:t>28</w:t>
      </w:r>
      <w:r w:rsidRPr="00C23260">
        <w:rPr>
          <w:rFonts w:eastAsia="標楷體"/>
          <w:bCs/>
          <w:spacing w:val="4"/>
          <w:sz w:val="18"/>
          <w:szCs w:val="18"/>
        </w:rPr>
        <w:t>日第</w:t>
      </w:r>
      <w:r w:rsidRPr="00C23260">
        <w:rPr>
          <w:rFonts w:eastAsia="標楷體"/>
          <w:bCs/>
          <w:spacing w:val="4"/>
          <w:sz w:val="18"/>
          <w:szCs w:val="18"/>
        </w:rPr>
        <w:t>31</w:t>
      </w:r>
      <w:r w:rsidRPr="00C23260">
        <w:rPr>
          <w:rFonts w:eastAsia="標楷體"/>
          <w:bCs/>
          <w:spacing w:val="4"/>
          <w:sz w:val="18"/>
          <w:szCs w:val="18"/>
        </w:rPr>
        <w:t>次校務會議通過</w:t>
      </w:r>
    </w:p>
    <w:p w14:paraId="0EA22CBA"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96.9.11 96</w:t>
      </w:r>
      <w:r w:rsidRPr="00C23260">
        <w:rPr>
          <w:rFonts w:eastAsia="標楷體"/>
          <w:bCs/>
          <w:spacing w:val="4"/>
          <w:sz w:val="18"/>
          <w:szCs w:val="18"/>
        </w:rPr>
        <w:t>年度第</w:t>
      </w:r>
      <w:r w:rsidRPr="00C23260">
        <w:rPr>
          <w:rFonts w:eastAsia="標楷體"/>
          <w:bCs/>
          <w:spacing w:val="4"/>
          <w:sz w:val="18"/>
          <w:szCs w:val="18"/>
        </w:rPr>
        <w:t>4</w:t>
      </w:r>
      <w:r w:rsidRPr="00C23260">
        <w:rPr>
          <w:rFonts w:eastAsia="標楷體"/>
          <w:bCs/>
          <w:spacing w:val="4"/>
          <w:sz w:val="18"/>
          <w:szCs w:val="18"/>
        </w:rPr>
        <w:t>次校務基金管理委員會修正通過</w:t>
      </w:r>
    </w:p>
    <w:p w14:paraId="7E9A842E"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96.11.22 96</w:t>
      </w:r>
      <w:r w:rsidRPr="00C23260">
        <w:rPr>
          <w:rFonts w:eastAsia="標楷體"/>
          <w:bCs/>
          <w:spacing w:val="4"/>
          <w:sz w:val="18"/>
          <w:szCs w:val="18"/>
        </w:rPr>
        <w:t>年度第</w:t>
      </w:r>
      <w:r w:rsidRPr="00C23260">
        <w:rPr>
          <w:rFonts w:eastAsia="標楷體"/>
          <w:bCs/>
          <w:spacing w:val="4"/>
          <w:sz w:val="18"/>
          <w:szCs w:val="18"/>
        </w:rPr>
        <w:t>1</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08CDC3CA"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96. 12.3 96</w:t>
      </w:r>
      <w:r w:rsidRPr="00C23260">
        <w:rPr>
          <w:rFonts w:eastAsia="標楷體"/>
          <w:bCs/>
          <w:spacing w:val="4"/>
          <w:sz w:val="18"/>
          <w:szCs w:val="18"/>
        </w:rPr>
        <w:t>年度第</w:t>
      </w:r>
      <w:r w:rsidRPr="00C23260">
        <w:rPr>
          <w:rFonts w:eastAsia="標楷體"/>
          <w:bCs/>
          <w:spacing w:val="4"/>
          <w:sz w:val="18"/>
          <w:szCs w:val="18"/>
        </w:rPr>
        <w:t>5</w:t>
      </w:r>
      <w:r w:rsidRPr="00C23260">
        <w:rPr>
          <w:rFonts w:eastAsia="標楷體"/>
          <w:bCs/>
          <w:spacing w:val="4"/>
          <w:sz w:val="18"/>
          <w:szCs w:val="18"/>
        </w:rPr>
        <w:t>次校務基金管理委員會修正通過</w:t>
      </w:r>
    </w:p>
    <w:p w14:paraId="58DCBF39"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 xml:space="preserve">97.1.21 </w:t>
      </w:r>
      <w:r w:rsidRPr="00C23260">
        <w:rPr>
          <w:rFonts w:eastAsia="標楷體"/>
          <w:bCs/>
          <w:spacing w:val="4"/>
          <w:sz w:val="18"/>
          <w:szCs w:val="18"/>
        </w:rPr>
        <w:t>第</w:t>
      </w:r>
      <w:r w:rsidRPr="00C23260">
        <w:rPr>
          <w:rFonts w:eastAsia="標楷體"/>
          <w:bCs/>
          <w:spacing w:val="4"/>
          <w:sz w:val="18"/>
          <w:szCs w:val="18"/>
        </w:rPr>
        <w:t>33</w:t>
      </w:r>
      <w:r w:rsidRPr="00C23260">
        <w:rPr>
          <w:rFonts w:eastAsia="標楷體"/>
          <w:bCs/>
          <w:spacing w:val="4"/>
          <w:sz w:val="18"/>
          <w:szCs w:val="18"/>
        </w:rPr>
        <w:t>次校務會議通過</w:t>
      </w:r>
    </w:p>
    <w:p w14:paraId="27A0D94E"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97.3.28 96</w:t>
      </w:r>
      <w:r w:rsidRPr="00C23260">
        <w:rPr>
          <w:rFonts w:eastAsia="標楷體"/>
          <w:bCs/>
          <w:spacing w:val="4"/>
          <w:sz w:val="18"/>
          <w:szCs w:val="18"/>
        </w:rPr>
        <w:t>年度第</w:t>
      </w:r>
      <w:r w:rsidRPr="00C23260">
        <w:rPr>
          <w:rFonts w:eastAsia="標楷體"/>
          <w:bCs/>
          <w:spacing w:val="4"/>
          <w:sz w:val="18"/>
          <w:szCs w:val="18"/>
        </w:rPr>
        <w:t>2</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60BD58E1" w14:textId="77777777" w:rsidR="00267D48" w:rsidRPr="00C23260" w:rsidRDefault="00267D48" w:rsidP="004051EF">
      <w:pPr>
        <w:snapToGrid w:val="0"/>
        <w:spacing w:line="252" w:lineRule="auto"/>
        <w:jc w:val="right"/>
        <w:rPr>
          <w:rFonts w:eastAsia="標楷體"/>
          <w:spacing w:val="4"/>
          <w:sz w:val="18"/>
          <w:szCs w:val="18"/>
        </w:rPr>
      </w:pPr>
      <w:r w:rsidRPr="00C23260">
        <w:rPr>
          <w:rFonts w:eastAsia="標楷體"/>
          <w:bCs/>
          <w:spacing w:val="4"/>
          <w:sz w:val="18"/>
          <w:szCs w:val="18"/>
        </w:rPr>
        <w:t>98.1.7 98</w:t>
      </w:r>
      <w:r w:rsidRPr="00C23260">
        <w:rPr>
          <w:rFonts w:eastAsia="標楷體"/>
          <w:bCs/>
          <w:spacing w:val="4"/>
          <w:sz w:val="18"/>
          <w:szCs w:val="18"/>
        </w:rPr>
        <w:t>年度第</w:t>
      </w:r>
      <w:r w:rsidRPr="00C23260">
        <w:rPr>
          <w:rFonts w:eastAsia="標楷體"/>
          <w:bCs/>
          <w:spacing w:val="4"/>
          <w:sz w:val="18"/>
          <w:szCs w:val="18"/>
        </w:rPr>
        <w:t>1</w:t>
      </w:r>
      <w:r w:rsidRPr="00C23260">
        <w:rPr>
          <w:rFonts w:eastAsia="標楷體"/>
          <w:bCs/>
          <w:spacing w:val="4"/>
          <w:sz w:val="18"/>
          <w:szCs w:val="18"/>
        </w:rPr>
        <w:t>次管委會</w:t>
      </w:r>
      <w:r w:rsidRPr="00C23260">
        <w:rPr>
          <w:rFonts w:eastAsia="標楷體"/>
          <w:spacing w:val="4"/>
          <w:sz w:val="18"/>
          <w:szCs w:val="18"/>
        </w:rPr>
        <w:t>修正通過</w:t>
      </w:r>
    </w:p>
    <w:p w14:paraId="5B079DE2" w14:textId="77777777" w:rsidR="00267D48" w:rsidRPr="00C23260" w:rsidRDefault="00267D48" w:rsidP="004051EF">
      <w:pPr>
        <w:snapToGrid w:val="0"/>
        <w:jc w:val="right"/>
        <w:rPr>
          <w:rFonts w:eastAsia="標楷體"/>
          <w:bCs/>
          <w:sz w:val="18"/>
          <w:szCs w:val="18"/>
        </w:rPr>
      </w:pPr>
      <w:r w:rsidRPr="00C23260">
        <w:rPr>
          <w:rFonts w:eastAsia="標楷體"/>
          <w:bCs/>
          <w:sz w:val="18"/>
          <w:szCs w:val="18"/>
        </w:rPr>
        <w:t>101.1.8 101</w:t>
      </w:r>
      <w:r w:rsidRPr="00C23260">
        <w:rPr>
          <w:rFonts w:eastAsia="標楷體"/>
          <w:bCs/>
          <w:sz w:val="18"/>
          <w:szCs w:val="18"/>
        </w:rPr>
        <w:t>年度第</w:t>
      </w:r>
      <w:r w:rsidRPr="00C23260">
        <w:rPr>
          <w:rFonts w:eastAsia="標楷體"/>
          <w:bCs/>
          <w:sz w:val="18"/>
          <w:szCs w:val="18"/>
        </w:rPr>
        <w:t>1</w:t>
      </w:r>
      <w:r w:rsidRPr="00C23260">
        <w:rPr>
          <w:rFonts w:eastAsia="標楷體"/>
          <w:bCs/>
          <w:sz w:val="18"/>
          <w:szCs w:val="18"/>
        </w:rPr>
        <w:t>次校務基金管理委員會議修正通過</w:t>
      </w:r>
    </w:p>
    <w:p w14:paraId="4E40C164"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101.3.8 100</w:t>
      </w:r>
      <w:r w:rsidRPr="00C23260">
        <w:rPr>
          <w:rFonts w:eastAsia="標楷體"/>
          <w:bCs/>
          <w:spacing w:val="4"/>
          <w:sz w:val="18"/>
          <w:szCs w:val="18"/>
        </w:rPr>
        <w:t>學年度第</w:t>
      </w:r>
      <w:r w:rsidRPr="00C23260">
        <w:rPr>
          <w:rFonts w:eastAsia="標楷體"/>
          <w:bCs/>
          <w:spacing w:val="4"/>
          <w:sz w:val="18"/>
          <w:szCs w:val="18"/>
        </w:rPr>
        <w:t>2</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2547EE73"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101.6.21</w:t>
      </w:r>
      <w:r w:rsidRPr="00C23260">
        <w:rPr>
          <w:rFonts w:eastAsia="標楷體"/>
          <w:bCs/>
          <w:spacing w:val="4"/>
          <w:sz w:val="18"/>
          <w:szCs w:val="18"/>
        </w:rPr>
        <w:t>第</w:t>
      </w:r>
      <w:r w:rsidRPr="00C23260">
        <w:rPr>
          <w:rFonts w:eastAsia="標楷體"/>
          <w:bCs/>
          <w:spacing w:val="4"/>
          <w:sz w:val="18"/>
          <w:szCs w:val="18"/>
        </w:rPr>
        <w:t>51</w:t>
      </w:r>
      <w:r w:rsidRPr="00C23260">
        <w:rPr>
          <w:rFonts w:eastAsia="標楷體"/>
          <w:bCs/>
          <w:spacing w:val="4"/>
          <w:sz w:val="18"/>
          <w:szCs w:val="18"/>
        </w:rPr>
        <w:t>次校務會議修正通過</w:t>
      </w:r>
    </w:p>
    <w:p w14:paraId="53937271" w14:textId="77777777" w:rsidR="00267D48" w:rsidRPr="00C23260" w:rsidRDefault="00267D48" w:rsidP="004051EF">
      <w:pPr>
        <w:snapToGrid w:val="0"/>
        <w:spacing w:line="252" w:lineRule="auto"/>
        <w:jc w:val="right"/>
        <w:rPr>
          <w:rFonts w:eastAsia="標楷體"/>
          <w:bCs/>
          <w:sz w:val="18"/>
          <w:szCs w:val="18"/>
        </w:rPr>
      </w:pPr>
      <w:r w:rsidRPr="00C23260">
        <w:rPr>
          <w:rFonts w:eastAsia="標楷體"/>
          <w:bCs/>
          <w:spacing w:val="4"/>
          <w:sz w:val="18"/>
          <w:szCs w:val="18"/>
        </w:rPr>
        <w:t>105.5.19 104</w:t>
      </w:r>
      <w:r w:rsidRPr="00C23260">
        <w:rPr>
          <w:rFonts w:eastAsia="標楷體"/>
          <w:bCs/>
          <w:spacing w:val="4"/>
          <w:sz w:val="18"/>
          <w:szCs w:val="18"/>
        </w:rPr>
        <w:t>學年度第</w:t>
      </w:r>
      <w:r w:rsidRPr="00C23260">
        <w:rPr>
          <w:rFonts w:eastAsia="標楷體"/>
          <w:bCs/>
          <w:spacing w:val="4"/>
          <w:sz w:val="18"/>
          <w:szCs w:val="18"/>
        </w:rPr>
        <w:t>1</w:t>
      </w:r>
      <w:r w:rsidRPr="00C23260">
        <w:rPr>
          <w:rFonts w:eastAsia="標楷體"/>
          <w:bCs/>
          <w:spacing w:val="4"/>
          <w:sz w:val="18"/>
          <w:szCs w:val="18"/>
        </w:rPr>
        <w:t>學期第</w:t>
      </w:r>
      <w:r w:rsidRPr="00C23260">
        <w:rPr>
          <w:rFonts w:eastAsia="標楷體"/>
          <w:bCs/>
          <w:spacing w:val="4"/>
          <w:sz w:val="18"/>
          <w:szCs w:val="18"/>
        </w:rPr>
        <w:t>2</w:t>
      </w:r>
      <w:r w:rsidRPr="00C23260">
        <w:rPr>
          <w:rFonts w:eastAsia="標楷體"/>
          <w:bCs/>
          <w:spacing w:val="4"/>
          <w:sz w:val="18"/>
          <w:szCs w:val="18"/>
        </w:rPr>
        <w:t>次校教評會修正通過</w:t>
      </w:r>
    </w:p>
    <w:p w14:paraId="5A9A2986" w14:textId="77777777" w:rsidR="00267D48" w:rsidRPr="00C23260" w:rsidRDefault="00267D48" w:rsidP="004051EF">
      <w:pPr>
        <w:snapToGrid w:val="0"/>
        <w:spacing w:line="252" w:lineRule="auto"/>
        <w:jc w:val="right"/>
        <w:rPr>
          <w:rFonts w:eastAsia="標楷體"/>
          <w:bCs/>
          <w:spacing w:val="4"/>
          <w:sz w:val="18"/>
          <w:szCs w:val="18"/>
        </w:rPr>
      </w:pPr>
      <w:r w:rsidRPr="00C23260">
        <w:rPr>
          <w:rFonts w:eastAsia="標楷體"/>
          <w:bCs/>
          <w:spacing w:val="4"/>
          <w:sz w:val="18"/>
          <w:szCs w:val="18"/>
        </w:rPr>
        <w:t>105.6.13</w:t>
      </w:r>
      <w:r w:rsidRPr="00C23260">
        <w:rPr>
          <w:rFonts w:eastAsia="標楷體"/>
          <w:bCs/>
          <w:spacing w:val="4"/>
          <w:sz w:val="18"/>
          <w:szCs w:val="18"/>
        </w:rPr>
        <w:t>第</w:t>
      </w:r>
      <w:r w:rsidRPr="00C23260">
        <w:rPr>
          <w:rFonts w:eastAsia="標楷體"/>
          <w:bCs/>
          <w:spacing w:val="4"/>
          <w:sz w:val="18"/>
          <w:szCs w:val="18"/>
        </w:rPr>
        <w:t>59</w:t>
      </w:r>
      <w:r w:rsidRPr="00C23260">
        <w:rPr>
          <w:rFonts w:eastAsia="標楷體"/>
          <w:bCs/>
          <w:spacing w:val="4"/>
          <w:sz w:val="18"/>
          <w:szCs w:val="18"/>
        </w:rPr>
        <w:t>次校務會議修正通過</w:t>
      </w:r>
    </w:p>
    <w:p w14:paraId="6737D6AA" w14:textId="77777777" w:rsidR="00267D48" w:rsidRPr="00C23260" w:rsidRDefault="00267D48" w:rsidP="004051EF">
      <w:pPr>
        <w:snapToGrid w:val="0"/>
        <w:jc w:val="right"/>
        <w:rPr>
          <w:rFonts w:eastAsia="標楷體"/>
          <w:bCs/>
          <w:sz w:val="18"/>
          <w:szCs w:val="18"/>
        </w:rPr>
      </w:pPr>
      <w:r w:rsidRPr="00C23260">
        <w:rPr>
          <w:rFonts w:eastAsia="標楷體"/>
          <w:bCs/>
          <w:sz w:val="18"/>
          <w:szCs w:val="18"/>
        </w:rPr>
        <w:t>105.10.03 105</w:t>
      </w:r>
      <w:r w:rsidRPr="00C23260">
        <w:rPr>
          <w:rFonts w:eastAsia="標楷體"/>
          <w:bCs/>
          <w:sz w:val="18"/>
          <w:szCs w:val="18"/>
        </w:rPr>
        <w:t>年度第</w:t>
      </w:r>
      <w:r w:rsidRPr="00C23260">
        <w:rPr>
          <w:rFonts w:eastAsia="標楷體"/>
          <w:bCs/>
          <w:sz w:val="18"/>
          <w:szCs w:val="18"/>
        </w:rPr>
        <w:t>3</w:t>
      </w:r>
      <w:r w:rsidRPr="00C23260">
        <w:rPr>
          <w:rFonts w:eastAsia="標楷體"/>
          <w:bCs/>
          <w:sz w:val="18"/>
          <w:szCs w:val="18"/>
        </w:rPr>
        <w:t>次校務基金管理委員會議修正通過</w:t>
      </w:r>
    </w:p>
    <w:p w14:paraId="6433218E" w14:textId="77777777" w:rsidR="00267D48" w:rsidRPr="00C23260" w:rsidRDefault="00267D48" w:rsidP="003D4ACC">
      <w:pPr>
        <w:snapToGrid w:val="0"/>
        <w:spacing w:line="252" w:lineRule="auto"/>
        <w:rPr>
          <w:rFonts w:eastAsia="標楷體"/>
          <w:bCs/>
          <w:sz w:val="18"/>
          <w:szCs w:val="18"/>
        </w:rPr>
      </w:pPr>
    </w:p>
    <w:p w14:paraId="189B30B6"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本校為提升學術水準及師資陣容，依大學法、大學法施行細則及本校組織規程規定訂定講座設置辦法（以下簡稱本辦法）。</w:t>
      </w:r>
    </w:p>
    <w:p w14:paraId="14A86DB8"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資格應為本校專任教授（含客座教授，但不含編制內行政人員及研究人員）（以下簡稱編制內講座教授），或為國內外傑出學者，或對國家具重大貢獻著名人士（以下簡稱非編制內講座教授），具備下列資格之一者：</w:t>
      </w:r>
    </w:p>
    <w:p w14:paraId="1C85D6C8"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中央研究院院士。</w:t>
      </w:r>
    </w:p>
    <w:p w14:paraId="558D6D34"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曾任科技部講座或教育部國家講座。</w:t>
      </w:r>
    </w:p>
    <w:p w14:paraId="2DA346B9"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曾獲科技部傑出研究獎三次以上者。</w:t>
      </w:r>
    </w:p>
    <w:p w14:paraId="6BDCF115"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曾獲教育部學術獎者。</w:t>
      </w:r>
    </w:p>
    <w:p w14:paraId="1619B695"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曾獲國際著名學術獎或在學術上有卓越貢獻者。</w:t>
      </w:r>
    </w:p>
    <w:p w14:paraId="737E20A8" w14:textId="77777777" w:rsidR="00267D48" w:rsidRPr="00C23260" w:rsidRDefault="00267D48" w:rsidP="009934F2">
      <w:pPr>
        <w:numPr>
          <w:ilvl w:val="2"/>
          <w:numId w:val="13"/>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曾任我國部長或等同部長以上之職務，且對國家具重大貢獻並具有教授資格者。</w:t>
      </w:r>
    </w:p>
    <w:p w14:paraId="48B7C584"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講座之名額及任期</w:t>
      </w:r>
    </w:p>
    <w:p w14:paraId="4D2135CA" w14:textId="77777777" w:rsidR="00267D48" w:rsidRPr="00C23260" w:rsidRDefault="00267D48" w:rsidP="00682A0A">
      <w:pPr>
        <w:numPr>
          <w:ilvl w:val="0"/>
          <w:numId w:val="54"/>
        </w:numPr>
        <w:tabs>
          <w:tab w:val="left" w:pos="709"/>
          <w:tab w:val="num" w:pos="1276"/>
        </w:tabs>
        <w:snapToGrid w:val="0"/>
        <w:spacing w:afterLines="20" w:after="72" w:line="252" w:lineRule="auto"/>
        <w:ind w:left="1276" w:hanging="567"/>
        <w:rPr>
          <w:rFonts w:eastAsia="標楷體"/>
          <w:spacing w:val="4"/>
        </w:rPr>
      </w:pPr>
      <w:r w:rsidRPr="00C23260">
        <w:rPr>
          <w:rFonts w:eastAsia="標楷體"/>
          <w:spacing w:val="4"/>
        </w:rPr>
        <w:t>編制內講座教授聘期為二年，以本校現有教授人數十五分之一為上限，期滿後得依本辦法第五條及第六條規定程序辦理續聘。</w:t>
      </w:r>
    </w:p>
    <w:p w14:paraId="0E196240" w14:textId="77777777" w:rsidR="00267D48" w:rsidRPr="00C23260" w:rsidRDefault="00267D48" w:rsidP="00682A0A">
      <w:pPr>
        <w:numPr>
          <w:ilvl w:val="0"/>
          <w:numId w:val="54"/>
        </w:numPr>
        <w:tabs>
          <w:tab w:val="left" w:pos="709"/>
          <w:tab w:val="num" w:pos="1276"/>
        </w:tabs>
        <w:snapToGrid w:val="0"/>
        <w:spacing w:afterLines="20" w:after="72" w:line="252" w:lineRule="auto"/>
        <w:ind w:left="1276" w:hanging="567"/>
        <w:rPr>
          <w:rFonts w:eastAsia="標楷體"/>
          <w:spacing w:val="4"/>
        </w:rPr>
      </w:pPr>
      <w:r w:rsidRPr="00C23260">
        <w:rPr>
          <w:rFonts w:eastAsia="標楷體"/>
          <w:spacing w:val="4"/>
        </w:rPr>
        <w:t>非編制內講座教授為終身榮譽職。</w:t>
      </w:r>
    </w:p>
    <w:p w14:paraId="7EDAD8E2"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講座之權利義務</w:t>
      </w:r>
    </w:p>
    <w:p w14:paraId="2CBF59AD"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得聘為本校校務發展委員會顧問。</w:t>
      </w:r>
    </w:p>
    <w:p w14:paraId="43E01A30"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應協助講學或指導研究。</w:t>
      </w:r>
    </w:p>
    <w:p w14:paraId="07598333"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應致力於本校學術水準之提升。講座教授之重要論著抽印本應放置於圖書館以供學校及校外人士研究參考。</w:t>
      </w:r>
    </w:p>
    <w:p w14:paraId="100AF440"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每年得獲講座研究獎助金新台幣參拾萬至伍拾萬元整。支給金額依本校講座酬金支給要點辦理。</w:t>
      </w:r>
    </w:p>
    <w:p w14:paraId="0F4901FC"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講座期間學校得提供學人宿舍。</w:t>
      </w:r>
    </w:p>
    <w:p w14:paraId="7EDDE600" w14:textId="77777777" w:rsidR="00267D48" w:rsidRPr="00C23260" w:rsidRDefault="00267D48" w:rsidP="009934F2">
      <w:pPr>
        <w:numPr>
          <w:ilvl w:val="0"/>
          <w:numId w:val="14"/>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講座期間其他權利義務依聘約約定之。</w:t>
      </w:r>
    </w:p>
    <w:p w14:paraId="21CD9CD1"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講座之推薦方式</w:t>
      </w:r>
    </w:p>
    <w:p w14:paraId="6805B97E" w14:textId="77777777" w:rsidR="00267D48" w:rsidRPr="00C23260" w:rsidRDefault="00267D48" w:rsidP="009934F2">
      <w:pPr>
        <w:numPr>
          <w:ilvl w:val="0"/>
          <w:numId w:val="15"/>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各系</w:t>
      </w:r>
      <w:r w:rsidRPr="00C23260">
        <w:rPr>
          <w:rFonts w:eastAsia="標楷體"/>
          <w:spacing w:val="4"/>
        </w:rPr>
        <w:t>(</w:t>
      </w:r>
      <w:r w:rsidRPr="00C23260">
        <w:rPr>
          <w:rFonts w:eastAsia="標楷體"/>
          <w:spacing w:val="4"/>
        </w:rPr>
        <w:t>所、學位學程、中心，以下簡稱系</w:t>
      </w:r>
      <w:r w:rsidRPr="00C23260">
        <w:rPr>
          <w:rFonts w:eastAsia="標楷體"/>
          <w:spacing w:val="4"/>
        </w:rPr>
        <w:t>)</w:t>
      </w:r>
      <w:r w:rsidRPr="00C23260">
        <w:rPr>
          <w:rFonts w:eastAsia="標楷體"/>
          <w:spacing w:val="4"/>
        </w:rPr>
        <w:t>、學院或校長得於每年四月底或十月底前推薦講座人選。</w:t>
      </w:r>
    </w:p>
    <w:p w14:paraId="3EAA001F" w14:textId="77777777" w:rsidR="00267D48" w:rsidRPr="00C23260" w:rsidRDefault="00267D48" w:rsidP="009934F2">
      <w:pPr>
        <w:numPr>
          <w:ilvl w:val="0"/>
          <w:numId w:val="15"/>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推薦時，須檢附被推薦人之學經歷、完整論著目錄、重要論著抽印本、具體學術成就證明及其他相關證明文件。</w:t>
      </w:r>
    </w:p>
    <w:p w14:paraId="1AD38DF0"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講座之審查程序</w:t>
      </w:r>
    </w:p>
    <w:p w14:paraId="40F90083" w14:textId="77777777" w:rsidR="00267D48" w:rsidRPr="00C23260" w:rsidRDefault="00267D48" w:rsidP="009934F2">
      <w:pPr>
        <w:numPr>
          <w:ilvl w:val="0"/>
          <w:numId w:val="16"/>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由本校各研究、教學單位推薦，經各級教師評審委員會審查通過後，報請校長敦聘之。</w:t>
      </w:r>
    </w:p>
    <w:p w14:paraId="2B9570A4" w14:textId="77777777" w:rsidR="00267D48" w:rsidRPr="00C23260" w:rsidRDefault="00267D48" w:rsidP="009934F2">
      <w:pPr>
        <w:numPr>
          <w:ilvl w:val="0"/>
          <w:numId w:val="16"/>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由院長推薦，經院級及校級教師評審委員會審查通過後報請校長敦聘之。</w:t>
      </w:r>
    </w:p>
    <w:p w14:paraId="1F0F0F42" w14:textId="77777777" w:rsidR="00267D48" w:rsidRPr="00C23260" w:rsidRDefault="00267D48" w:rsidP="009934F2">
      <w:pPr>
        <w:numPr>
          <w:ilvl w:val="0"/>
          <w:numId w:val="16"/>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由校長推薦，經校級教師評審委員會審查通過後報請校長敦聘之。</w:t>
      </w:r>
    </w:p>
    <w:p w14:paraId="1FC91BFD" w14:textId="77777777" w:rsidR="00267D48" w:rsidRPr="00C23260" w:rsidRDefault="00267D48" w:rsidP="009934F2">
      <w:pPr>
        <w:numPr>
          <w:ilvl w:val="0"/>
          <w:numId w:val="16"/>
        </w:numPr>
        <w:tabs>
          <w:tab w:val="clear" w:pos="1190"/>
          <w:tab w:val="left" w:pos="709"/>
          <w:tab w:val="num" w:pos="1276"/>
          <w:tab w:val="num" w:pos="1440"/>
        </w:tabs>
        <w:snapToGrid w:val="0"/>
        <w:spacing w:afterLines="20" w:after="72" w:line="252" w:lineRule="auto"/>
        <w:ind w:left="1276" w:hanging="567"/>
        <w:rPr>
          <w:rFonts w:eastAsia="標楷體"/>
          <w:spacing w:val="4"/>
        </w:rPr>
      </w:pPr>
      <w:r w:rsidRPr="00C23260">
        <w:rPr>
          <w:rFonts w:eastAsia="標楷體"/>
          <w:spacing w:val="4"/>
        </w:rPr>
        <w:t>院士級講座人選送請校長推薦，經校級教師評審委員會審查通過後報請校長敦聘之。</w:t>
      </w:r>
    </w:p>
    <w:p w14:paraId="0143778E" w14:textId="77777777" w:rsidR="00267D48" w:rsidRPr="00C23260"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經費來源由本校</w:t>
      </w:r>
      <w:r w:rsidRPr="00C23260">
        <w:rPr>
          <w:rFonts w:eastAsia="標楷體"/>
          <w:b/>
          <w:spacing w:val="4"/>
          <w:u w:val="single"/>
        </w:rPr>
        <w:t>校務基金自籌收入支應</w:t>
      </w:r>
      <w:r w:rsidRPr="00C23260">
        <w:rPr>
          <w:rFonts w:eastAsia="標楷體"/>
          <w:spacing w:val="4"/>
        </w:rPr>
        <w:t>，支給要點另定之。</w:t>
      </w:r>
    </w:p>
    <w:p w14:paraId="144E305F" w14:textId="77777777" w:rsidR="00267D48" w:rsidRDefault="00267D48" w:rsidP="009934F2">
      <w:pPr>
        <w:numPr>
          <w:ilvl w:val="0"/>
          <w:numId w:val="12"/>
        </w:numPr>
        <w:tabs>
          <w:tab w:val="left" w:pos="709"/>
        </w:tabs>
        <w:snapToGrid w:val="0"/>
        <w:spacing w:beforeLines="50" w:before="180" w:afterLines="20" w:after="72" w:line="252" w:lineRule="auto"/>
        <w:ind w:left="708" w:hanging="816"/>
        <w:rPr>
          <w:rFonts w:eastAsia="標楷體"/>
          <w:spacing w:val="4"/>
        </w:rPr>
      </w:pPr>
      <w:r w:rsidRPr="00C23260">
        <w:rPr>
          <w:rFonts w:eastAsia="標楷體"/>
          <w:spacing w:val="4"/>
        </w:rPr>
        <w:t>本</w:t>
      </w:r>
      <w:r w:rsidRPr="00C23260">
        <w:rPr>
          <w:rFonts w:eastAsia="標楷體"/>
          <w:spacing w:val="4"/>
          <w:szCs w:val="28"/>
        </w:rPr>
        <w:t>辦法</w:t>
      </w:r>
      <w:r w:rsidRPr="00C23260">
        <w:rPr>
          <w:rFonts w:eastAsia="標楷體"/>
          <w:spacing w:val="4"/>
        </w:rPr>
        <w:t>經校教師評議委員會及校務基金管理委員會審議，並送校務會議通過後實施，修正時亦同。</w:t>
      </w:r>
    </w:p>
    <w:p w14:paraId="16A25F51" w14:textId="77777777" w:rsidR="00267D48" w:rsidRPr="00C23260" w:rsidRDefault="00267D48" w:rsidP="003D4ACC">
      <w:pPr>
        <w:tabs>
          <w:tab w:val="left" w:pos="709"/>
        </w:tabs>
        <w:snapToGrid w:val="0"/>
        <w:spacing w:beforeLines="50" w:before="180" w:afterLines="20" w:after="72" w:line="252" w:lineRule="auto"/>
        <w:ind w:left="-108"/>
        <w:rPr>
          <w:rFonts w:eastAsia="標楷體"/>
          <w:spacing w:val="4"/>
        </w:rPr>
      </w:pPr>
    </w:p>
    <w:p w14:paraId="6E2F6B3F" w14:textId="77777777" w:rsidR="00267D48" w:rsidRDefault="00267D48" w:rsidP="003D4ACC">
      <w:pPr>
        <w:widowControl/>
        <w:rPr>
          <w:rFonts w:ascii="標楷體" w:eastAsia="標楷體" w:hAnsi="標楷體" w:cs="Arial Unicode MS"/>
          <w:b/>
          <w:bCs/>
          <w:kern w:val="36"/>
          <w:sz w:val="32"/>
          <w:szCs w:val="32"/>
        </w:rPr>
      </w:pPr>
      <w:r>
        <w:br w:type="page"/>
      </w:r>
    </w:p>
    <w:p w14:paraId="2C3236A7" w14:textId="77777777" w:rsidR="00E33B70" w:rsidRPr="00C31F69" w:rsidRDefault="00E33B70" w:rsidP="004051EF">
      <w:pPr>
        <w:pStyle w:val="1"/>
      </w:pPr>
      <w:bookmarkStart w:id="31" w:name="_Toc105404662"/>
      <w:r w:rsidRPr="00C31F69">
        <w:t>國立屏東科技大學講座酬金支給要點</w:t>
      </w:r>
      <w:r w:rsidR="00267D48" w:rsidRPr="00267D48">
        <w:rPr>
          <w:rFonts w:hint="eastAsia"/>
          <w:color w:val="FFFFFF" w:themeColor="background1"/>
          <w:sz w:val="18"/>
          <w:szCs w:val="18"/>
        </w:rPr>
        <w:t>105.10.3</w:t>
      </w:r>
      <w:bookmarkEnd w:id="31"/>
    </w:p>
    <w:p w14:paraId="7D6975B7"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95</w:t>
      </w:r>
      <w:r>
        <w:rPr>
          <w:rFonts w:eastAsia="標楷體" w:hint="eastAsia"/>
          <w:bCs/>
          <w:sz w:val="18"/>
          <w:szCs w:val="18"/>
        </w:rPr>
        <w:t>.</w:t>
      </w:r>
      <w:r w:rsidRPr="00041C2D">
        <w:rPr>
          <w:rFonts w:eastAsia="標楷體"/>
          <w:bCs/>
          <w:sz w:val="18"/>
          <w:szCs w:val="18"/>
        </w:rPr>
        <w:t>2</w:t>
      </w:r>
      <w:r>
        <w:rPr>
          <w:rFonts w:eastAsia="標楷體" w:hint="eastAsia"/>
          <w:bCs/>
          <w:sz w:val="18"/>
          <w:szCs w:val="18"/>
        </w:rPr>
        <w:t>.</w:t>
      </w:r>
      <w:r w:rsidRPr="00041C2D">
        <w:rPr>
          <w:rFonts w:eastAsia="標楷體"/>
          <w:bCs/>
          <w:sz w:val="18"/>
          <w:szCs w:val="18"/>
        </w:rPr>
        <w:t>15</w:t>
      </w:r>
      <w:r>
        <w:rPr>
          <w:rFonts w:eastAsia="標楷體" w:hint="eastAsia"/>
          <w:bCs/>
          <w:sz w:val="18"/>
          <w:szCs w:val="18"/>
        </w:rPr>
        <w:t xml:space="preserve"> </w:t>
      </w:r>
      <w:r w:rsidRPr="00041C2D">
        <w:rPr>
          <w:rFonts w:eastAsia="標楷體"/>
          <w:bCs/>
          <w:sz w:val="18"/>
          <w:szCs w:val="18"/>
        </w:rPr>
        <w:t>第</w:t>
      </w:r>
      <w:r w:rsidRPr="00041C2D">
        <w:rPr>
          <w:rFonts w:eastAsia="標楷體"/>
          <w:bCs/>
          <w:sz w:val="18"/>
          <w:szCs w:val="18"/>
        </w:rPr>
        <w:t>1</w:t>
      </w:r>
      <w:r w:rsidRPr="00041C2D">
        <w:rPr>
          <w:rFonts w:eastAsia="標楷體"/>
          <w:bCs/>
          <w:sz w:val="18"/>
          <w:szCs w:val="18"/>
        </w:rPr>
        <w:t>次校務基金管理委員會通過</w:t>
      </w:r>
    </w:p>
    <w:p w14:paraId="51D5F70C"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95</w:t>
      </w:r>
      <w:r>
        <w:rPr>
          <w:rFonts w:eastAsia="標楷體" w:hint="eastAsia"/>
          <w:bCs/>
          <w:sz w:val="18"/>
          <w:szCs w:val="18"/>
        </w:rPr>
        <w:t>.</w:t>
      </w:r>
      <w:r w:rsidRPr="00041C2D">
        <w:rPr>
          <w:rFonts w:eastAsia="標楷體"/>
          <w:bCs/>
          <w:sz w:val="18"/>
          <w:szCs w:val="18"/>
        </w:rPr>
        <w:t>5</w:t>
      </w:r>
      <w:r>
        <w:rPr>
          <w:rFonts w:eastAsia="標楷體" w:hint="eastAsia"/>
          <w:bCs/>
          <w:sz w:val="18"/>
          <w:szCs w:val="18"/>
        </w:rPr>
        <w:t>.</w:t>
      </w:r>
      <w:r w:rsidRPr="00041C2D">
        <w:rPr>
          <w:rFonts w:eastAsia="標楷體"/>
          <w:bCs/>
          <w:sz w:val="18"/>
          <w:szCs w:val="18"/>
        </w:rPr>
        <w:t>1</w:t>
      </w:r>
      <w:r>
        <w:rPr>
          <w:rFonts w:eastAsia="標楷體" w:hint="eastAsia"/>
          <w:bCs/>
          <w:sz w:val="18"/>
          <w:szCs w:val="18"/>
        </w:rPr>
        <w:t xml:space="preserve"> </w:t>
      </w:r>
      <w:r w:rsidRPr="00041C2D">
        <w:rPr>
          <w:rFonts w:eastAsia="標楷體"/>
          <w:bCs/>
          <w:sz w:val="18"/>
          <w:szCs w:val="18"/>
        </w:rPr>
        <w:t>第</w:t>
      </w:r>
      <w:r w:rsidRPr="00041C2D">
        <w:rPr>
          <w:rFonts w:eastAsia="標楷體"/>
          <w:bCs/>
          <w:sz w:val="18"/>
          <w:szCs w:val="18"/>
        </w:rPr>
        <w:t>65</w:t>
      </w:r>
      <w:r w:rsidRPr="00041C2D">
        <w:rPr>
          <w:rFonts w:eastAsia="標楷體"/>
          <w:bCs/>
          <w:sz w:val="18"/>
          <w:szCs w:val="18"/>
        </w:rPr>
        <w:t>次行政會議通過</w:t>
      </w:r>
    </w:p>
    <w:p w14:paraId="18737415"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95</w:t>
      </w:r>
      <w:r>
        <w:rPr>
          <w:rFonts w:eastAsia="標楷體" w:hint="eastAsia"/>
          <w:bCs/>
          <w:sz w:val="18"/>
          <w:szCs w:val="18"/>
        </w:rPr>
        <w:t>.</w:t>
      </w:r>
      <w:r w:rsidRPr="00041C2D">
        <w:rPr>
          <w:rFonts w:eastAsia="標楷體"/>
          <w:bCs/>
          <w:sz w:val="18"/>
          <w:szCs w:val="18"/>
        </w:rPr>
        <w:t>12</w:t>
      </w:r>
      <w:r>
        <w:rPr>
          <w:rFonts w:eastAsia="標楷體" w:hint="eastAsia"/>
          <w:bCs/>
          <w:sz w:val="18"/>
          <w:szCs w:val="18"/>
        </w:rPr>
        <w:t>.</w:t>
      </w:r>
      <w:r w:rsidRPr="00041C2D">
        <w:rPr>
          <w:rFonts w:eastAsia="標楷體"/>
          <w:bCs/>
          <w:sz w:val="18"/>
          <w:szCs w:val="18"/>
        </w:rPr>
        <w:t>14</w:t>
      </w:r>
      <w:r>
        <w:rPr>
          <w:rFonts w:eastAsia="標楷體" w:hint="eastAsia"/>
          <w:bCs/>
          <w:sz w:val="18"/>
          <w:szCs w:val="18"/>
        </w:rPr>
        <w:t xml:space="preserve"> </w:t>
      </w:r>
      <w:r w:rsidRPr="00041C2D">
        <w:rPr>
          <w:rFonts w:eastAsia="標楷體"/>
          <w:bCs/>
          <w:sz w:val="18"/>
          <w:szCs w:val="18"/>
        </w:rPr>
        <w:t>第</w:t>
      </w:r>
      <w:r w:rsidRPr="00041C2D">
        <w:rPr>
          <w:rFonts w:eastAsia="標楷體"/>
          <w:bCs/>
          <w:sz w:val="18"/>
          <w:szCs w:val="18"/>
        </w:rPr>
        <w:t>104</w:t>
      </w:r>
      <w:r w:rsidRPr="00041C2D">
        <w:rPr>
          <w:rFonts w:eastAsia="標楷體"/>
          <w:bCs/>
          <w:sz w:val="18"/>
          <w:szCs w:val="18"/>
        </w:rPr>
        <w:t>次行政會議修正備查</w:t>
      </w:r>
    </w:p>
    <w:p w14:paraId="2039129D"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96</w:t>
      </w:r>
      <w:r>
        <w:rPr>
          <w:rFonts w:eastAsia="標楷體" w:hint="eastAsia"/>
          <w:bCs/>
          <w:sz w:val="18"/>
          <w:szCs w:val="18"/>
        </w:rPr>
        <w:t>.</w:t>
      </w:r>
      <w:r w:rsidRPr="00041C2D">
        <w:rPr>
          <w:rFonts w:eastAsia="標楷體"/>
          <w:bCs/>
          <w:sz w:val="18"/>
          <w:szCs w:val="18"/>
        </w:rPr>
        <w:t>5</w:t>
      </w:r>
      <w:r>
        <w:rPr>
          <w:rFonts w:eastAsia="標楷體" w:hint="eastAsia"/>
          <w:bCs/>
          <w:sz w:val="18"/>
          <w:szCs w:val="18"/>
        </w:rPr>
        <w:t>.</w:t>
      </w:r>
      <w:r w:rsidRPr="00041C2D">
        <w:rPr>
          <w:rFonts w:eastAsia="標楷體"/>
          <w:bCs/>
          <w:sz w:val="18"/>
          <w:szCs w:val="18"/>
        </w:rPr>
        <w:t>1</w:t>
      </w:r>
      <w:r>
        <w:rPr>
          <w:rFonts w:eastAsia="標楷體" w:hint="eastAsia"/>
          <w:bCs/>
          <w:sz w:val="18"/>
          <w:szCs w:val="18"/>
        </w:rPr>
        <w:t xml:space="preserve">  </w:t>
      </w:r>
      <w:r w:rsidRPr="00041C2D">
        <w:rPr>
          <w:rFonts w:eastAsia="標楷體"/>
          <w:bCs/>
          <w:sz w:val="18"/>
          <w:szCs w:val="18"/>
        </w:rPr>
        <w:t>96</w:t>
      </w:r>
      <w:r w:rsidRPr="00041C2D">
        <w:rPr>
          <w:rFonts w:eastAsia="標楷體"/>
          <w:bCs/>
          <w:sz w:val="18"/>
          <w:szCs w:val="18"/>
        </w:rPr>
        <w:t>年度第</w:t>
      </w:r>
      <w:r w:rsidRPr="00041C2D">
        <w:rPr>
          <w:rFonts w:eastAsia="標楷體"/>
          <w:bCs/>
          <w:sz w:val="18"/>
          <w:szCs w:val="18"/>
        </w:rPr>
        <w:t>2</w:t>
      </w:r>
      <w:r w:rsidRPr="00041C2D">
        <w:rPr>
          <w:rFonts w:eastAsia="標楷體"/>
          <w:bCs/>
          <w:sz w:val="18"/>
          <w:szCs w:val="18"/>
        </w:rPr>
        <w:t>次校務基金管理委員會備查</w:t>
      </w:r>
    </w:p>
    <w:p w14:paraId="488BC15D" w14:textId="77777777" w:rsidR="00D26490" w:rsidRPr="00041C2D" w:rsidRDefault="00D26490" w:rsidP="00D26490">
      <w:pPr>
        <w:snapToGrid w:val="0"/>
        <w:spacing w:line="252" w:lineRule="auto"/>
        <w:jc w:val="right"/>
        <w:rPr>
          <w:rFonts w:eastAsia="標楷體"/>
          <w:bCs/>
          <w:sz w:val="18"/>
          <w:szCs w:val="18"/>
        </w:rPr>
      </w:pPr>
      <w:r w:rsidRPr="00041C2D">
        <w:rPr>
          <w:rFonts w:eastAsia="標楷體"/>
          <w:bCs/>
          <w:sz w:val="18"/>
          <w:szCs w:val="18"/>
        </w:rPr>
        <w:t>96</w:t>
      </w:r>
      <w:r>
        <w:rPr>
          <w:rFonts w:eastAsia="標楷體" w:hint="eastAsia"/>
          <w:bCs/>
          <w:sz w:val="18"/>
          <w:szCs w:val="18"/>
        </w:rPr>
        <w:t>.</w:t>
      </w:r>
      <w:r w:rsidRPr="00041C2D">
        <w:rPr>
          <w:rFonts w:eastAsia="標楷體"/>
          <w:bCs/>
          <w:sz w:val="18"/>
          <w:szCs w:val="18"/>
        </w:rPr>
        <w:t>9</w:t>
      </w:r>
      <w:r>
        <w:rPr>
          <w:rFonts w:eastAsia="標楷體" w:hint="eastAsia"/>
          <w:bCs/>
          <w:sz w:val="18"/>
          <w:szCs w:val="18"/>
        </w:rPr>
        <w:t>.</w:t>
      </w:r>
      <w:r w:rsidRPr="00041C2D">
        <w:rPr>
          <w:rFonts w:eastAsia="標楷體"/>
          <w:bCs/>
          <w:sz w:val="18"/>
          <w:szCs w:val="18"/>
        </w:rPr>
        <w:t>11</w:t>
      </w:r>
      <w:r>
        <w:rPr>
          <w:rFonts w:eastAsia="標楷體" w:hint="eastAsia"/>
          <w:bCs/>
          <w:sz w:val="18"/>
          <w:szCs w:val="18"/>
        </w:rPr>
        <w:t xml:space="preserve">  </w:t>
      </w:r>
      <w:r w:rsidRPr="00041C2D">
        <w:rPr>
          <w:rFonts w:eastAsia="標楷體"/>
          <w:bCs/>
          <w:sz w:val="18"/>
          <w:szCs w:val="18"/>
        </w:rPr>
        <w:t>96</w:t>
      </w:r>
      <w:r w:rsidRPr="00041C2D">
        <w:rPr>
          <w:rFonts w:eastAsia="標楷體"/>
          <w:bCs/>
          <w:sz w:val="18"/>
          <w:szCs w:val="18"/>
        </w:rPr>
        <w:t>年度第</w:t>
      </w:r>
      <w:r w:rsidRPr="00041C2D">
        <w:rPr>
          <w:rFonts w:eastAsia="標楷體"/>
          <w:bCs/>
          <w:sz w:val="18"/>
          <w:szCs w:val="18"/>
        </w:rPr>
        <w:t>4</w:t>
      </w:r>
      <w:r w:rsidRPr="00041C2D">
        <w:rPr>
          <w:rFonts w:eastAsia="標楷體"/>
          <w:bCs/>
          <w:sz w:val="18"/>
          <w:szCs w:val="18"/>
        </w:rPr>
        <w:t>次校務基金管理委員會議修正備查</w:t>
      </w:r>
    </w:p>
    <w:p w14:paraId="3485ECB2" w14:textId="77777777" w:rsidR="00D26490" w:rsidRDefault="00D26490" w:rsidP="00D26490">
      <w:pPr>
        <w:snapToGrid w:val="0"/>
        <w:spacing w:line="252" w:lineRule="auto"/>
        <w:jc w:val="right"/>
        <w:rPr>
          <w:rFonts w:eastAsia="標楷體" w:hAnsi="標楷體"/>
          <w:sz w:val="18"/>
          <w:szCs w:val="18"/>
        </w:rPr>
      </w:pPr>
      <w:r w:rsidRPr="00041C2D">
        <w:rPr>
          <w:rFonts w:eastAsia="標楷體"/>
          <w:bCs/>
          <w:sz w:val="18"/>
          <w:szCs w:val="18"/>
        </w:rPr>
        <w:t>98</w:t>
      </w:r>
      <w:r>
        <w:rPr>
          <w:rFonts w:eastAsia="標楷體" w:hint="eastAsia"/>
          <w:bCs/>
          <w:sz w:val="18"/>
          <w:szCs w:val="18"/>
        </w:rPr>
        <w:t>.</w:t>
      </w:r>
      <w:r w:rsidRPr="00041C2D">
        <w:rPr>
          <w:rFonts w:eastAsia="標楷體"/>
          <w:bCs/>
          <w:sz w:val="18"/>
          <w:szCs w:val="18"/>
        </w:rPr>
        <w:t>1</w:t>
      </w:r>
      <w:r>
        <w:rPr>
          <w:rFonts w:eastAsia="標楷體" w:hint="eastAsia"/>
          <w:bCs/>
          <w:sz w:val="18"/>
          <w:szCs w:val="18"/>
        </w:rPr>
        <w:t>.</w:t>
      </w:r>
      <w:r w:rsidRPr="00041C2D">
        <w:rPr>
          <w:rFonts w:eastAsia="標楷體"/>
          <w:bCs/>
          <w:sz w:val="18"/>
          <w:szCs w:val="18"/>
        </w:rPr>
        <w:t>7</w:t>
      </w:r>
      <w:r>
        <w:rPr>
          <w:rFonts w:eastAsia="標楷體" w:hint="eastAsia"/>
          <w:bCs/>
          <w:sz w:val="18"/>
          <w:szCs w:val="18"/>
        </w:rPr>
        <w:t xml:space="preserve">  </w:t>
      </w:r>
      <w:r w:rsidRPr="00041C2D">
        <w:rPr>
          <w:rFonts w:eastAsia="標楷體"/>
          <w:bCs/>
          <w:sz w:val="18"/>
          <w:szCs w:val="18"/>
        </w:rPr>
        <w:t>98</w:t>
      </w:r>
      <w:r w:rsidRPr="00041C2D">
        <w:rPr>
          <w:rFonts w:eastAsia="標楷體"/>
          <w:bCs/>
          <w:sz w:val="18"/>
          <w:szCs w:val="18"/>
        </w:rPr>
        <w:t>年度第</w:t>
      </w:r>
      <w:r w:rsidRPr="00041C2D">
        <w:rPr>
          <w:rFonts w:eastAsia="標楷體"/>
          <w:bCs/>
          <w:sz w:val="18"/>
          <w:szCs w:val="18"/>
        </w:rPr>
        <w:t>1</w:t>
      </w:r>
      <w:r w:rsidRPr="00041C2D">
        <w:rPr>
          <w:rFonts w:eastAsia="標楷體"/>
          <w:bCs/>
          <w:sz w:val="18"/>
          <w:szCs w:val="18"/>
        </w:rPr>
        <w:t>次校務基金管理委員會議</w:t>
      </w:r>
      <w:r w:rsidRPr="00041C2D">
        <w:rPr>
          <w:rFonts w:eastAsia="標楷體" w:hAnsi="標楷體"/>
          <w:sz w:val="18"/>
          <w:szCs w:val="18"/>
        </w:rPr>
        <w:t>修正通過</w:t>
      </w:r>
    </w:p>
    <w:p w14:paraId="10D62F53" w14:textId="77777777" w:rsidR="00D26490" w:rsidRDefault="00D26490" w:rsidP="00D26490">
      <w:pPr>
        <w:wordWrap w:val="0"/>
        <w:snapToGrid w:val="0"/>
        <w:spacing w:line="252" w:lineRule="auto"/>
        <w:jc w:val="right"/>
        <w:rPr>
          <w:rFonts w:eastAsia="標楷體" w:hAnsi="標楷體"/>
          <w:sz w:val="18"/>
          <w:szCs w:val="18"/>
        </w:rPr>
      </w:pPr>
      <w:r>
        <w:rPr>
          <w:rFonts w:eastAsia="標楷體" w:hAnsi="標楷體" w:hint="eastAsia"/>
          <w:sz w:val="18"/>
          <w:szCs w:val="18"/>
        </w:rPr>
        <w:t>105.6.16 105</w:t>
      </w:r>
      <w:r>
        <w:rPr>
          <w:rFonts w:eastAsia="標楷體" w:hAnsi="標楷體" w:hint="eastAsia"/>
          <w:sz w:val="18"/>
          <w:szCs w:val="18"/>
        </w:rPr>
        <w:t>年度第</w:t>
      </w:r>
      <w:r>
        <w:rPr>
          <w:rFonts w:eastAsia="標楷體" w:hAnsi="標楷體" w:hint="eastAsia"/>
          <w:sz w:val="18"/>
          <w:szCs w:val="18"/>
        </w:rPr>
        <w:t>6</w:t>
      </w:r>
      <w:r>
        <w:rPr>
          <w:rFonts w:eastAsia="標楷體" w:hAnsi="標楷體" w:hint="eastAsia"/>
          <w:sz w:val="18"/>
          <w:szCs w:val="18"/>
        </w:rPr>
        <w:t>次</w:t>
      </w:r>
      <w:r>
        <w:rPr>
          <w:rFonts w:ascii="標楷體" w:eastAsia="標楷體" w:hAnsi="標楷體" w:hint="eastAsia"/>
          <w:sz w:val="18"/>
          <w:szCs w:val="18"/>
        </w:rPr>
        <w:t>(第</w:t>
      </w:r>
      <w:r>
        <w:rPr>
          <w:rFonts w:eastAsia="標楷體" w:hAnsi="標楷體" w:hint="eastAsia"/>
          <w:sz w:val="18"/>
          <w:szCs w:val="18"/>
        </w:rPr>
        <w:t>208</w:t>
      </w:r>
      <w:r>
        <w:rPr>
          <w:rFonts w:eastAsia="標楷體" w:hAnsi="標楷體" w:hint="eastAsia"/>
          <w:sz w:val="18"/>
          <w:szCs w:val="18"/>
        </w:rPr>
        <w:t>次</w:t>
      </w:r>
      <w:r>
        <w:rPr>
          <w:rFonts w:ascii="標楷體" w:eastAsia="標楷體" w:hAnsi="標楷體" w:hint="eastAsia"/>
          <w:sz w:val="18"/>
          <w:szCs w:val="18"/>
        </w:rPr>
        <w:t>)</w:t>
      </w:r>
      <w:r>
        <w:rPr>
          <w:rFonts w:eastAsia="標楷體" w:hAnsi="標楷體" w:hint="eastAsia"/>
          <w:sz w:val="18"/>
          <w:szCs w:val="18"/>
        </w:rPr>
        <w:t>行政會議修正通過</w:t>
      </w:r>
    </w:p>
    <w:p w14:paraId="03E241A6" w14:textId="77777777" w:rsidR="00D26490" w:rsidRDefault="00D26490" w:rsidP="00D26490">
      <w:pPr>
        <w:snapToGrid w:val="0"/>
        <w:spacing w:line="252" w:lineRule="auto"/>
        <w:jc w:val="right"/>
        <w:rPr>
          <w:rFonts w:eastAsia="標楷體" w:hAnsi="標楷體"/>
          <w:sz w:val="18"/>
          <w:szCs w:val="18"/>
        </w:rPr>
      </w:pPr>
      <w:r w:rsidRPr="005B25E4">
        <w:rPr>
          <w:rFonts w:eastAsia="標楷體" w:hAnsi="標楷體" w:hint="eastAsia"/>
          <w:sz w:val="18"/>
          <w:szCs w:val="18"/>
        </w:rPr>
        <w:t>105.</w:t>
      </w:r>
      <w:r>
        <w:rPr>
          <w:rFonts w:eastAsia="標楷體" w:hAnsi="標楷體" w:hint="eastAsia"/>
          <w:sz w:val="18"/>
          <w:szCs w:val="18"/>
        </w:rPr>
        <w:t>10</w:t>
      </w:r>
      <w:r w:rsidRPr="005B25E4">
        <w:rPr>
          <w:rFonts w:eastAsia="標楷體" w:hAnsi="標楷體" w:hint="eastAsia"/>
          <w:sz w:val="18"/>
          <w:szCs w:val="18"/>
        </w:rPr>
        <w:t>.</w:t>
      </w:r>
      <w:r>
        <w:rPr>
          <w:rFonts w:eastAsia="標楷體" w:hAnsi="標楷體" w:hint="eastAsia"/>
          <w:sz w:val="18"/>
          <w:szCs w:val="18"/>
        </w:rPr>
        <w:t xml:space="preserve">3 </w:t>
      </w:r>
      <w:r w:rsidRPr="005B25E4">
        <w:rPr>
          <w:rFonts w:eastAsia="標楷體" w:hAnsi="標楷體" w:hint="eastAsia"/>
          <w:sz w:val="18"/>
          <w:szCs w:val="18"/>
        </w:rPr>
        <w:t xml:space="preserve"> 105</w:t>
      </w:r>
      <w:r w:rsidRPr="005B25E4">
        <w:rPr>
          <w:rFonts w:eastAsia="標楷體" w:hAnsi="標楷體" w:hint="eastAsia"/>
          <w:sz w:val="18"/>
          <w:szCs w:val="18"/>
        </w:rPr>
        <w:t>年度第</w:t>
      </w:r>
      <w:r>
        <w:rPr>
          <w:rFonts w:eastAsia="標楷體" w:hAnsi="標楷體" w:hint="eastAsia"/>
          <w:sz w:val="18"/>
          <w:szCs w:val="18"/>
        </w:rPr>
        <w:t>3</w:t>
      </w:r>
      <w:r>
        <w:rPr>
          <w:rFonts w:eastAsia="標楷體" w:hAnsi="標楷體" w:hint="eastAsia"/>
          <w:sz w:val="18"/>
          <w:szCs w:val="18"/>
        </w:rPr>
        <w:t>次</w:t>
      </w:r>
      <w:r w:rsidRPr="005B25E4">
        <w:rPr>
          <w:rFonts w:eastAsia="標楷體" w:hAnsi="標楷體" w:hint="eastAsia"/>
          <w:sz w:val="18"/>
          <w:szCs w:val="18"/>
        </w:rPr>
        <w:t>校務基金管理委員會議修正通過</w:t>
      </w:r>
    </w:p>
    <w:p w14:paraId="19FD1D27" w14:textId="77777777" w:rsidR="00D26490" w:rsidRPr="00041C2D" w:rsidRDefault="00D26490" w:rsidP="00D26490">
      <w:pPr>
        <w:snapToGrid w:val="0"/>
        <w:spacing w:line="252" w:lineRule="auto"/>
        <w:jc w:val="right"/>
        <w:rPr>
          <w:rFonts w:eastAsia="標楷體"/>
          <w:bCs/>
          <w:sz w:val="18"/>
          <w:szCs w:val="18"/>
        </w:rPr>
      </w:pPr>
      <w:r>
        <w:rPr>
          <w:rFonts w:eastAsia="標楷體" w:hint="eastAsia"/>
          <w:bCs/>
          <w:sz w:val="18"/>
          <w:szCs w:val="18"/>
        </w:rPr>
        <w:t>111.5.26  111</w:t>
      </w:r>
      <w:r w:rsidRPr="00041C2D">
        <w:rPr>
          <w:rFonts w:eastAsia="標楷體"/>
          <w:bCs/>
          <w:sz w:val="18"/>
          <w:szCs w:val="18"/>
        </w:rPr>
        <w:t>年度第</w:t>
      </w:r>
      <w:r w:rsidRPr="00041C2D">
        <w:rPr>
          <w:rFonts w:eastAsia="標楷體"/>
          <w:bCs/>
          <w:sz w:val="18"/>
          <w:szCs w:val="18"/>
        </w:rPr>
        <w:t>1</w:t>
      </w:r>
      <w:r w:rsidRPr="00041C2D">
        <w:rPr>
          <w:rFonts w:eastAsia="標楷體"/>
          <w:bCs/>
          <w:sz w:val="18"/>
          <w:szCs w:val="18"/>
        </w:rPr>
        <w:t>次校務基金管理委員會議</w:t>
      </w:r>
      <w:r w:rsidRPr="00041C2D">
        <w:rPr>
          <w:rFonts w:eastAsia="標楷體" w:hAnsi="標楷體"/>
          <w:sz w:val="18"/>
          <w:szCs w:val="18"/>
        </w:rPr>
        <w:t>修正通過</w:t>
      </w:r>
    </w:p>
    <w:p w14:paraId="0362AB9F" w14:textId="77777777" w:rsidR="00267D48" w:rsidRPr="00D26490" w:rsidRDefault="00267D48" w:rsidP="003D4ACC">
      <w:pPr>
        <w:snapToGrid w:val="0"/>
        <w:spacing w:line="252" w:lineRule="auto"/>
        <w:rPr>
          <w:rFonts w:eastAsia="標楷體"/>
          <w:bCs/>
          <w:sz w:val="18"/>
          <w:szCs w:val="18"/>
        </w:rPr>
      </w:pPr>
    </w:p>
    <w:p w14:paraId="29630DD6" w14:textId="77777777" w:rsidR="00D26490" w:rsidRPr="00E215D4" w:rsidRDefault="00D26490" w:rsidP="00D26490">
      <w:pPr>
        <w:numPr>
          <w:ilvl w:val="0"/>
          <w:numId w:val="136"/>
        </w:numPr>
        <w:snapToGrid w:val="0"/>
        <w:spacing w:afterLines="50" w:after="180" w:line="252" w:lineRule="auto"/>
        <w:ind w:left="482" w:hanging="482"/>
        <w:rPr>
          <w:rFonts w:eastAsia="標楷體"/>
        </w:rPr>
      </w:pPr>
      <w:r w:rsidRPr="00E215D4">
        <w:rPr>
          <w:rFonts w:eastAsia="標楷體" w:hAnsi="標楷體"/>
        </w:rPr>
        <w:t>本校為闡</w:t>
      </w:r>
      <w:smartTag w:uri="urn:schemas-microsoft-com:office:smarttags" w:element="PersonName">
        <w:smartTagPr>
          <w:attr w:name="ProductID" w:val="明講座"/>
        </w:smartTagPr>
        <w:smartTag w:uri="urn:schemas-microsoft-com:office:smarttags" w:element="chsdate">
          <w:smartTagPr>
            <w:attr w:name="ProductID" w:val="明講座"/>
          </w:smartTagPr>
          <w:r w:rsidRPr="00E215D4">
            <w:rPr>
              <w:rFonts w:eastAsia="標楷體" w:hAnsi="標楷體"/>
            </w:rPr>
            <w:t>明講座</w:t>
          </w:r>
        </w:smartTag>
      </w:smartTag>
      <w:r w:rsidRPr="00E215D4">
        <w:rPr>
          <w:rFonts w:eastAsia="標楷體" w:hAnsi="標楷體"/>
        </w:rPr>
        <w:t>教授設置辦法第四條講座教授之權利義務，特訂定講座酬金支給要點（以下簡稱本要點）。</w:t>
      </w:r>
    </w:p>
    <w:p w14:paraId="58169C30" w14:textId="77777777" w:rsidR="00D26490" w:rsidRPr="00E215D4" w:rsidRDefault="00D26490" w:rsidP="00D26490">
      <w:pPr>
        <w:numPr>
          <w:ilvl w:val="0"/>
          <w:numId w:val="136"/>
        </w:numPr>
        <w:snapToGrid w:val="0"/>
        <w:spacing w:afterLines="50" w:after="180" w:line="252" w:lineRule="auto"/>
        <w:ind w:left="482" w:hanging="482"/>
        <w:rPr>
          <w:rFonts w:eastAsia="標楷體"/>
        </w:rPr>
      </w:pPr>
      <w:r w:rsidRPr="00E215D4">
        <w:rPr>
          <w:rFonts w:eastAsia="標楷體" w:hAnsi="標楷體"/>
        </w:rPr>
        <w:t>本校講座教授分本校專</w:t>
      </w:r>
      <w:smartTag w:uri="urn:schemas-microsoft-com:office:smarttags" w:element="PersonName">
        <w:smartTagPr>
          <w:attr w:name="ProductID" w:val="任"/>
        </w:smartTagPr>
        <w:smartTag w:uri="urn:schemas-microsoft-com:office:smarttags" w:element="chsdate">
          <w:smartTagPr>
            <w:attr w:name="ProductID" w:val="任"/>
          </w:smartTagPr>
          <w:r w:rsidRPr="00E215D4">
            <w:rPr>
              <w:rFonts w:eastAsia="標楷體" w:hAnsi="標楷體"/>
            </w:rPr>
            <w:t>任</w:t>
          </w:r>
        </w:smartTag>
      </w:smartTag>
      <w:r w:rsidRPr="00E215D4">
        <w:rPr>
          <w:rFonts w:eastAsia="標楷體" w:hAnsi="標楷體"/>
        </w:rPr>
        <w:t>教授（含客座教授）擔任者（以下簡稱編制內講座教授），或為國內外著名傑出學者擔任者（以下簡稱非編制內講座教授）二種。</w:t>
      </w:r>
    </w:p>
    <w:p w14:paraId="7672C848" w14:textId="77777777" w:rsidR="00D26490" w:rsidRPr="00E215D4" w:rsidRDefault="00D26490" w:rsidP="00D26490">
      <w:pPr>
        <w:numPr>
          <w:ilvl w:val="0"/>
          <w:numId w:val="136"/>
        </w:numPr>
        <w:snapToGrid w:val="0"/>
        <w:spacing w:afterLines="50" w:after="180" w:line="252" w:lineRule="auto"/>
        <w:ind w:left="482" w:hanging="482"/>
        <w:rPr>
          <w:rFonts w:eastAsia="標楷體"/>
        </w:rPr>
      </w:pPr>
      <w:r w:rsidRPr="00E215D4">
        <w:rPr>
          <w:rFonts w:eastAsia="標楷體" w:hAnsi="標楷體"/>
        </w:rPr>
        <w:t>編制內講座教授其薪金依規定支給外，另加每年講座研究獎助金新台幣參拾萬元至伍拾萬元，額度內由校長核定。</w:t>
      </w:r>
    </w:p>
    <w:p w14:paraId="2C7A731C" w14:textId="77777777" w:rsidR="00D26490" w:rsidRPr="00E215D4" w:rsidRDefault="00D26490" w:rsidP="00D26490">
      <w:pPr>
        <w:numPr>
          <w:ilvl w:val="0"/>
          <w:numId w:val="136"/>
        </w:numPr>
        <w:snapToGrid w:val="0"/>
        <w:spacing w:afterLines="50" w:after="180" w:line="252" w:lineRule="auto"/>
        <w:ind w:left="482" w:hanging="482"/>
        <w:rPr>
          <w:rFonts w:eastAsia="標楷體"/>
        </w:rPr>
      </w:pPr>
      <w:r w:rsidRPr="00E215D4">
        <w:rPr>
          <w:rFonts w:eastAsia="標楷體" w:hAnsi="標楷體"/>
        </w:rPr>
        <w:t>非編制內講座教授之酬金支給以每次來校演講、指導研究或諮詢會議支給，其總額每年不超過新台幣參拾萬元。酬金支給分下列三類支付：</w:t>
      </w:r>
    </w:p>
    <w:p w14:paraId="709EC3DF" w14:textId="77777777" w:rsidR="00D26490" w:rsidRPr="00E215D4" w:rsidRDefault="00D26490" w:rsidP="00D26490">
      <w:pPr>
        <w:snapToGrid w:val="0"/>
        <w:spacing w:afterLines="50" w:after="180" w:line="252" w:lineRule="auto"/>
        <w:ind w:left="360" w:hangingChars="150" w:hanging="360"/>
        <w:rPr>
          <w:rFonts w:eastAsia="標楷體"/>
        </w:rPr>
      </w:pPr>
      <w:r w:rsidRPr="00E215D4">
        <w:rPr>
          <w:rFonts w:eastAsia="標楷體" w:hAnsi="標楷體"/>
        </w:rPr>
        <w:t>（一）獲諾貝爾獎及相當於諾貝爾獎級者，每次酬金新台幣貳萬元。</w:t>
      </w:r>
    </w:p>
    <w:p w14:paraId="15CD45E3" w14:textId="77777777" w:rsidR="00D26490" w:rsidRDefault="00D26490" w:rsidP="00D26490">
      <w:pPr>
        <w:snapToGrid w:val="0"/>
        <w:spacing w:afterLines="50" w:after="180" w:line="252" w:lineRule="auto"/>
        <w:rPr>
          <w:rFonts w:eastAsia="標楷體" w:hAnsi="標楷體"/>
        </w:rPr>
      </w:pPr>
      <w:r w:rsidRPr="00E215D4">
        <w:rPr>
          <w:rFonts w:eastAsia="標楷體" w:hAnsi="標楷體"/>
        </w:rPr>
        <w:t>（二）獲中央研究院院士級及其他國家科學院院士榮銜者，每次酬金新台幣壹萬</w:t>
      </w:r>
      <w:r>
        <w:rPr>
          <w:rFonts w:eastAsia="標楷體" w:hAnsi="標楷體" w:hint="eastAsia"/>
        </w:rPr>
        <w:t xml:space="preserve">    </w:t>
      </w:r>
    </w:p>
    <w:p w14:paraId="7EFEE350" w14:textId="77777777" w:rsidR="00D26490" w:rsidRPr="00696890" w:rsidRDefault="00D26490" w:rsidP="00D26490">
      <w:pPr>
        <w:snapToGrid w:val="0"/>
        <w:spacing w:afterLines="50" w:after="180" w:line="252" w:lineRule="auto"/>
        <w:rPr>
          <w:rFonts w:eastAsia="標楷體" w:hAnsi="標楷體"/>
        </w:rPr>
      </w:pPr>
      <w:r>
        <w:rPr>
          <w:rFonts w:eastAsia="標楷體" w:hAnsi="標楷體" w:hint="eastAsia"/>
        </w:rPr>
        <w:t xml:space="preserve">      </w:t>
      </w:r>
      <w:r w:rsidRPr="00E215D4">
        <w:rPr>
          <w:rFonts w:eastAsia="標楷體" w:hAnsi="標楷體"/>
        </w:rPr>
        <w:t>元。</w:t>
      </w:r>
    </w:p>
    <w:p w14:paraId="136369B4" w14:textId="77777777" w:rsidR="00D26490" w:rsidRPr="00E215D4" w:rsidRDefault="00D26490" w:rsidP="00D26490">
      <w:pPr>
        <w:snapToGrid w:val="0"/>
        <w:spacing w:afterLines="50" w:after="180" w:line="252" w:lineRule="auto"/>
        <w:ind w:left="768" w:hangingChars="320" w:hanging="768"/>
        <w:rPr>
          <w:rFonts w:eastAsia="標楷體"/>
        </w:rPr>
      </w:pPr>
      <w:r w:rsidRPr="00E215D4">
        <w:rPr>
          <w:rFonts w:eastAsia="標楷體" w:hAnsi="標楷體"/>
        </w:rPr>
        <w:t>（三）獲國家講座、傑出人才講座、教育部學術獎、國科會傑出研究獎、或在學術研究上有卓越貢獻者，每次酬金新台幣陸仟元。</w:t>
      </w:r>
    </w:p>
    <w:p w14:paraId="67DAD8C2" w14:textId="77777777" w:rsidR="00D26490" w:rsidRPr="00855A14" w:rsidRDefault="00D26490" w:rsidP="00D26490">
      <w:pPr>
        <w:numPr>
          <w:ilvl w:val="0"/>
          <w:numId w:val="136"/>
        </w:numPr>
        <w:snapToGrid w:val="0"/>
        <w:spacing w:afterLines="50" w:after="180" w:line="252" w:lineRule="auto"/>
        <w:ind w:left="482" w:hanging="482"/>
        <w:rPr>
          <w:rFonts w:eastAsia="標楷體" w:hAnsi="標楷體"/>
        </w:rPr>
      </w:pPr>
      <w:r w:rsidRPr="00E215D4">
        <w:rPr>
          <w:rFonts w:eastAsia="標楷體" w:hAnsi="標楷體"/>
        </w:rPr>
        <w:t>非編制內講座教授之旅費補助視實際狀況簽請校長核准。</w:t>
      </w:r>
    </w:p>
    <w:p w14:paraId="51BA776C" w14:textId="77777777" w:rsidR="00D26490" w:rsidRPr="00855A14" w:rsidRDefault="00D26490" w:rsidP="00D26490">
      <w:pPr>
        <w:numPr>
          <w:ilvl w:val="0"/>
          <w:numId w:val="136"/>
        </w:numPr>
        <w:snapToGrid w:val="0"/>
        <w:spacing w:afterLines="50" w:after="180" w:line="252" w:lineRule="auto"/>
        <w:ind w:left="482" w:hanging="482"/>
        <w:rPr>
          <w:rFonts w:eastAsia="標楷體" w:hAnsi="標楷體"/>
        </w:rPr>
      </w:pPr>
      <w:r w:rsidRPr="00E215D4">
        <w:rPr>
          <w:rFonts w:eastAsia="標楷體" w:hAnsi="標楷體"/>
        </w:rPr>
        <w:t>非編制內講座教授之經常性業務由學術副校長室承辦，並簽陳校長核准。</w:t>
      </w:r>
    </w:p>
    <w:p w14:paraId="7984481E" w14:textId="77777777" w:rsidR="00D26490" w:rsidRPr="00855A14" w:rsidRDefault="00D26490" w:rsidP="00D26490">
      <w:pPr>
        <w:numPr>
          <w:ilvl w:val="0"/>
          <w:numId w:val="136"/>
        </w:numPr>
        <w:snapToGrid w:val="0"/>
        <w:spacing w:afterLines="50" w:after="180" w:line="252" w:lineRule="auto"/>
        <w:ind w:left="482" w:hanging="482"/>
        <w:rPr>
          <w:rFonts w:eastAsia="標楷體" w:hAnsi="標楷體"/>
        </w:rPr>
      </w:pPr>
      <w:r w:rsidRPr="00E215D4">
        <w:rPr>
          <w:rFonts w:eastAsia="標楷體" w:hAnsi="標楷體"/>
        </w:rPr>
        <w:t>經費來源</w:t>
      </w:r>
      <w:r w:rsidRPr="00855A14">
        <w:rPr>
          <w:rFonts w:eastAsia="標楷體" w:hAnsi="標楷體"/>
        </w:rPr>
        <w:t>應於不發生財務短絀及不增加國庫負擔之前提下辦理，得於</w:t>
      </w:r>
      <w:r w:rsidRPr="005B25E4">
        <w:rPr>
          <w:rFonts w:eastAsia="標楷體" w:hAnsi="標楷體" w:hint="eastAsia"/>
          <w:b/>
          <w:u w:val="single"/>
        </w:rPr>
        <w:t>本校校務基金自籌</w:t>
      </w:r>
      <w:r w:rsidRPr="005B25E4">
        <w:rPr>
          <w:rFonts w:eastAsia="標楷體" w:hAnsi="標楷體"/>
          <w:b/>
          <w:u w:val="single"/>
        </w:rPr>
        <w:t>收入</w:t>
      </w:r>
      <w:r w:rsidRPr="00855A14">
        <w:rPr>
          <w:rFonts w:eastAsia="標楷體" w:hAnsi="標楷體"/>
        </w:rPr>
        <w:t>總額</w:t>
      </w:r>
      <w:r w:rsidRPr="00855A14">
        <w:rPr>
          <w:rFonts w:eastAsia="標楷體" w:hAnsi="標楷體"/>
        </w:rPr>
        <w:t>50</w:t>
      </w:r>
      <w:r w:rsidRPr="00855A14">
        <w:rPr>
          <w:rFonts w:eastAsia="標楷體" w:hAnsi="標楷體"/>
        </w:rPr>
        <w:t>％範圍內支給。</w:t>
      </w:r>
    </w:p>
    <w:p w14:paraId="62CF9797" w14:textId="77777777" w:rsidR="00D26490" w:rsidRPr="00855A14" w:rsidRDefault="00D26490" w:rsidP="00D26490">
      <w:pPr>
        <w:numPr>
          <w:ilvl w:val="0"/>
          <w:numId w:val="136"/>
        </w:numPr>
        <w:snapToGrid w:val="0"/>
        <w:spacing w:afterLines="50" w:after="180" w:line="252" w:lineRule="auto"/>
        <w:ind w:left="482" w:hanging="482"/>
        <w:rPr>
          <w:rFonts w:eastAsia="標楷體" w:hAnsi="標楷體"/>
        </w:rPr>
      </w:pPr>
      <w:r w:rsidRPr="00CF31D1">
        <w:rPr>
          <w:rFonts w:eastAsia="標楷體" w:hAnsi="標楷體" w:hint="eastAsia"/>
        </w:rPr>
        <w:t>本要點經</w:t>
      </w:r>
      <w:r w:rsidRPr="00CF31D1">
        <w:rPr>
          <w:rFonts w:eastAsia="標楷體" w:hAnsi="標楷體" w:hint="eastAsia"/>
          <w:color w:val="FF0000"/>
          <w:u w:val="single"/>
        </w:rPr>
        <w:t>行政會議</w:t>
      </w:r>
      <w:r>
        <w:rPr>
          <w:rFonts w:eastAsia="標楷體" w:hAnsi="標楷體" w:hint="eastAsia"/>
          <w:color w:val="FF0000"/>
          <w:u w:val="single"/>
        </w:rPr>
        <w:t>及</w:t>
      </w:r>
      <w:r w:rsidRPr="00CF31D1">
        <w:rPr>
          <w:rFonts w:eastAsia="標楷體" w:hAnsi="標楷體" w:hint="eastAsia"/>
          <w:color w:val="FF0000"/>
          <w:u w:val="single"/>
        </w:rPr>
        <w:t>校務基金管理委員會議通過後施行</w:t>
      </w:r>
      <w:r w:rsidRPr="00CF31D1">
        <w:rPr>
          <w:rFonts w:eastAsia="標楷體" w:hAnsi="標楷體" w:hint="eastAsia"/>
        </w:rPr>
        <w:t>，修正時亦同。</w:t>
      </w:r>
    </w:p>
    <w:p w14:paraId="08C00B11" w14:textId="7790C02B" w:rsidR="00B660F5" w:rsidRPr="00DD3225" w:rsidRDefault="00E33B70" w:rsidP="003F5F2A">
      <w:pPr>
        <w:pStyle w:val="1"/>
        <w:rPr>
          <w:rFonts w:cs="標楷體"/>
        </w:rPr>
      </w:pPr>
      <w:r w:rsidRPr="00C31F69">
        <w:rPr>
          <w:rFonts w:ascii="Times New Roman" w:hAnsi="Times New Roman" w:cs="Times New Roman"/>
        </w:rPr>
        <w:br w:type="page"/>
      </w:r>
    </w:p>
    <w:p w14:paraId="0E3F265D" w14:textId="77777777" w:rsidR="00E33B70" w:rsidRPr="00C31F69" w:rsidRDefault="00E33B70" w:rsidP="004051EF">
      <w:pPr>
        <w:pStyle w:val="1"/>
      </w:pPr>
      <w:bookmarkStart w:id="32" w:name="_Toc105404663"/>
      <w:r w:rsidRPr="00C31F69">
        <w:rPr>
          <w:rFonts w:hint="eastAsia"/>
        </w:rPr>
        <w:t>國立屏東科技大學鼓勵教師研究推動任務導向計畫補助辦法</w:t>
      </w:r>
      <w:r w:rsidRPr="00A55AC3">
        <w:rPr>
          <w:rFonts w:hAnsi="Times New Roman" w:hint="eastAsia"/>
          <w:color w:val="FFFFFF" w:themeColor="background1"/>
          <w:sz w:val="18"/>
          <w:szCs w:val="18"/>
        </w:rPr>
        <w:t>10</w:t>
      </w:r>
      <w:r w:rsidR="00A55AC3" w:rsidRPr="00A55AC3">
        <w:rPr>
          <w:rFonts w:hAnsi="Times New Roman" w:hint="eastAsia"/>
          <w:color w:val="FFFFFF" w:themeColor="background1"/>
          <w:sz w:val="18"/>
          <w:szCs w:val="18"/>
        </w:rPr>
        <w:t>9.05.12</w:t>
      </w:r>
      <w:bookmarkEnd w:id="32"/>
    </w:p>
    <w:p w14:paraId="27AF63C7"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bCs/>
          <w:kern w:val="0"/>
          <w:sz w:val="16"/>
          <w:szCs w:val="16"/>
        </w:rPr>
        <w:t>97</w:t>
      </w:r>
      <w:r w:rsidRPr="00C31F69">
        <w:rPr>
          <w:rFonts w:ascii="Times New Roman" w:eastAsia="標楷體" w:hAnsi="標楷體" w:cs="Times New Roman"/>
          <w:bCs/>
          <w:kern w:val="0"/>
          <w:sz w:val="16"/>
          <w:szCs w:val="16"/>
        </w:rPr>
        <w:t>年</w:t>
      </w:r>
      <w:r w:rsidRPr="00C31F69">
        <w:rPr>
          <w:rFonts w:ascii="Times New Roman" w:eastAsia="標楷體" w:hAnsi="Times New Roman" w:cs="Times New Roman"/>
          <w:bCs/>
          <w:kern w:val="0"/>
          <w:sz w:val="16"/>
          <w:szCs w:val="16"/>
        </w:rPr>
        <w:t>10</w:t>
      </w:r>
      <w:r w:rsidRPr="00C31F69">
        <w:rPr>
          <w:rFonts w:ascii="Times New Roman" w:eastAsia="標楷體" w:hAnsi="標楷體" w:cs="Times New Roman"/>
          <w:bCs/>
          <w:kern w:val="0"/>
          <w:sz w:val="16"/>
          <w:szCs w:val="16"/>
        </w:rPr>
        <w:t>月</w:t>
      </w:r>
      <w:r w:rsidRPr="00C31F69">
        <w:rPr>
          <w:rFonts w:ascii="Times New Roman" w:eastAsia="標楷體" w:hAnsi="Times New Roman" w:cs="Times New Roman"/>
          <w:bCs/>
          <w:kern w:val="0"/>
          <w:sz w:val="16"/>
          <w:szCs w:val="16"/>
        </w:rPr>
        <w:t>09</w:t>
      </w:r>
      <w:r w:rsidRPr="00C31F69">
        <w:rPr>
          <w:rFonts w:ascii="Times New Roman" w:eastAsia="標楷體" w:hAnsi="標楷體" w:cs="Times New Roman"/>
          <w:bCs/>
          <w:kern w:val="0"/>
          <w:sz w:val="16"/>
          <w:szCs w:val="16"/>
        </w:rPr>
        <w:t>日</w:t>
      </w:r>
      <w:r w:rsidRPr="00C31F69">
        <w:rPr>
          <w:rFonts w:ascii="Times New Roman" w:eastAsia="標楷體" w:hAnsi="標楷體" w:cs="Times New Roman" w:hint="eastAsia"/>
          <w:bCs/>
          <w:kern w:val="0"/>
          <w:sz w:val="16"/>
          <w:szCs w:val="16"/>
        </w:rPr>
        <w:t xml:space="preserve"> </w:t>
      </w:r>
      <w:r w:rsidRPr="00C31F69">
        <w:rPr>
          <w:rFonts w:ascii="Times New Roman" w:eastAsia="標楷體" w:hAnsi="標楷體" w:cs="Times New Roman"/>
          <w:bCs/>
          <w:kern w:val="0"/>
          <w:sz w:val="16"/>
          <w:szCs w:val="16"/>
        </w:rPr>
        <w:t>主管會議通過</w:t>
      </w:r>
    </w:p>
    <w:p w14:paraId="0E93804B"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bCs/>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bCs/>
          <w:kern w:val="0"/>
          <w:sz w:val="16"/>
          <w:szCs w:val="16"/>
        </w:rPr>
        <w:t>97</w:t>
      </w:r>
      <w:r w:rsidRPr="00C31F69">
        <w:rPr>
          <w:rFonts w:ascii="Times New Roman" w:eastAsia="標楷體" w:hAnsi="標楷體" w:cs="Times New Roman"/>
          <w:bCs/>
          <w:kern w:val="0"/>
          <w:sz w:val="16"/>
          <w:szCs w:val="16"/>
        </w:rPr>
        <w:t>年</w:t>
      </w:r>
      <w:r w:rsidRPr="00C31F69">
        <w:rPr>
          <w:rFonts w:ascii="Times New Roman" w:eastAsia="標楷體" w:hAnsi="Times New Roman" w:cs="Times New Roman"/>
          <w:bCs/>
          <w:kern w:val="0"/>
          <w:sz w:val="16"/>
          <w:szCs w:val="16"/>
        </w:rPr>
        <w:t>10</w:t>
      </w:r>
      <w:r w:rsidRPr="00C31F69">
        <w:rPr>
          <w:rFonts w:ascii="Times New Roman" w:eastAsia="標楷體" w:hAnsi="標楷體" w:cs="Times New Roman"/>
          <w:bCs/>
          <w:kern w:val="0"/>
          <w:sz w:val="16"/>
          <w:szCs w:val="16"/>
        </w:rPr>
        <w:t>月</w:t>
      </w:r>
      <w:r w:rsidRPr="00C31F69">
        <w:rPr>
          <w:rFonts w:ascii="Times New Roman" w:eastAsia="標楷體" w:hAnsi="Times New Roman" w:cs="Times New Roman"/>
          <w:bCs/>
          <w:kern w:val="0"/>
          <w:sz w:val="16"/>
          <w:szCs w:val="16"/>
        </w:rPr>
        <w:t>16</w:t>
      </w:r>
      <w:r w:rsidRPr="00C31F69">
        <w:rPr>
          <w:rFonts w:ascii="Times New Roman" w:eastAsia="標楷體" w:hAnsi="標楷體" w:cs="Times New Roman"/>
          <w:bCs/>
          <w:kern w:val="0"/>
          <w:sz w:val="16"/>
          <w:szCs w:val="16"/>
        </w:rPr>
        <w:t>日</w:t>
      </w:r>
      <w:r w:rsidRPr="00C31F69">
        <w:rPr>
          <w:rFonts w:ascii="Times New Roman" w:eastAsia="標楷體" w:hAnsi="標楷體" w:cs="Times New Roman" w:hint="eastAsia"/>
          <w:bCs/>
          <w:kern w:val="0"/>
          <w:sz w:val="16"/>
          <w:szCs w:val="16"/>
        </w:rPr>
        <w:t xml:space="preserve"> </w:t>
      </w:r>
      <w:r w:rsidRPr="00C31F69">
        <w:rPr>
          <w:rFonts w:ascii="Times New Roman" w:eastAsia="標楷體" w:hAnsi="標楷體" w:cs="Times New Roman"/>
          <w:bCs/>
          <w:kern w:val="0"/>
          <w:sz w:val="16"/>
          <w:szCs w:val="16"/>
        </w:rPr>
        <w:t>第</w:t>
      </w:r>
      <w:r w:rsidRPr="00C31F69">
        <w:rPr>
          <w:rFonts w:ascii="Times New Roman" w:eastAsia="標楷體" w:hAnsi="Times New Roman" w:cs="Times New Roman"/>
          <w:bCs/>
          <w:kern w:val="0"/>
          <w:sz w:val="16"/>
          <w:szCs w:val="16"/>
        </w:rPr>
        <w:t>124</w:t>
      </w:r>
      <w:r w:rsidRPr="00C31F69">
        <w:rPr>
          <w:rFonts w:ascii="Times New Roman" w:eastAsia="標楷體" w:hAnsi="標楷體" w:cs="Times New Roman"/>
          <w:bCs/>
          <w:kern w:val="0"/>
          <w:sz w:val="16"/>
          <w:szCs w:val="16"/>
        </w:rPr>
        <w:t>次行政會議通過</w:t>
      </w:r>
    </w:p>
    <w:p w14:paraId="4BAD7D29"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99</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 xml:space="preserve">08 </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12</w:t>
      </w:r>
      <w:r w:rsidRPr="00C31F69">
        <w:rPr>
          <w:rFonts w:ascii="Times New Roman" w:eastAsia="標楷體" w:hAnsi="標楷體" w:cs="Times New Roman"/>
          <w:kern w:val="0"/>
          <w:sz w:val="16"/>
          <w:szCs w:val="16"/>
        </w:rPr>
        <w:t>日</w:t>
      </w:r>
      <w:r w:rsidRPr="00C31F69">
        <w:rPr>
          <w:rFonts w:ascii="Times New Roman" w:eastAsia="標楷體" w:hAnsi="Times New Roman" w:cs="Times New Roman"/>
          <w:bCs/>
          <w:kern w:val="0"/>
          <w:sz w:val="16"/>
          <w:szCs w:val="16"/>
        </w:rPr>
        <w:t>99</w:t>
      </w:r>
      <w:r w:rsidRPr="00C31F69">
        <w:rPr>
          <w:rFonts w:ascii="Times New Roman" w:eastAsia="標楷體" w:hAnsi="標楷體" w:cs="Times New Roman"/>
          <w:bCs/>
          <w:kern w:val="0"/>
          <w:sz w:val="16"/>
          <w:szCs w:val="16"/>
        </w:rPr>
        <w:t>年度</w:t>
      </w:r>
      <w:r w:rsidRPr="00C31F69">
        <w:rPr>
          <w:rFonts w:ascii="Times New Roman" w:eastAsia="標楷體" w:hAnsi="標楷體" w:cs="Times New Roman" w:hint="eastAsia"/>
          <w:bCs/>
          <w:kern w:val="0"/>
          <w:sz w:val="16"/>
          <w:szCs w:val="16"/>
        </w:rPr>
        <w:t xml:space="preserve"> </w:t>
      </w:r>
      <w:r w:rsidRPr="00C31F69">
        <w:rPr>
          <w:rFonts w:ascii="Times New Roman" w:eastAsia="標楷體" w:hAnsi="標楷體" w:cs="Times New Roman"/>
          <w:kern w:val="0"/>
          <w:sz w:val="16"/>
          <w:szCs w:val="16"/>
        </w:rPr>
        <w:t>第</w:t>
      </w:r>
      <w:r w:rsidRPr="00C31F69">
        <w:rPr>
          <w:rFonts w:ascii="Times New Roman" w:eastAsia="標楷體" w:hAnsi="Times New Roman" w:cs="Times New Roman"/>
          <w:kern w:val="0"/>
          <w:sz w:val="16"/>
          <w:szCs w:val="16"/>
        </w:rPr>
        <w:t>3</w:t>
      </w:r>
      <w:r w:rsidRPr="00C31F69">
        <w:rPr>
          <w:rFonts w:ascii="Times New Roman" w:eastAsia="標楷體" w:hAnsi="標楷體" w:cs="Times New Roman"/>
          <w:kern w:val="0"/>
          <w:sz w:val="16"/>
          <w:szCs w:val="16"/>
        </w:rPr>
        <w:t>次校務基金管理委員會議通過</w:t>
      </w:r>
    </w:p>
    <w:p w14:paraId="59A76569"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99</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11</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11</w:t>
      </w:r>
      <w:r w:rsidRPr="00C31F69">
        <w:rPr>
          <w:rFonts w:ascii="Times New Roman" w:eastAsia="標楷體" w:hAnsi="標楷體" w:cs="Times New Roman"/>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標楷體" w:cs="Times New Roman"/>
          <w:kern w:val="0"/>
          <w:sz w:val="16"/>
          <w:szCs w:val="16"/>
        </w:rPr>
        <w:t>第</w:t>
      </w:r>
      <w:r w:rsidRPr="00C31F69">
        <w:rPr>
          <w:rFonts w:ascii="Times New Roman" w:eastAsia="標楷體" w:hAnsi="Times New Roman" w:cs="Times New Roman"/>
          <w:kern w:val="0"/>
          <w:sz w:val="16"/>
          <w:szCs w:val="16"/>
        </w:rPr>
        <w:t>148</w:t>
      </w:r>
      <w:r w:rsidRPr="00C31F69">
        <w:rPr>
          <w:rFonts w:ascii="Times New Roman" w:eastAsia="標楷體" w:hAnsi="標楷體" w:cs="Times New Roman"/>
          <w:kern w:val="0"/>
          <w:sz w:val="16"/>
          <w:szCs w:val="16"/>
        </w:rPr>
        <w:t>次行政會議修正通過</w:t>
      </w:r>
    </w:p>
    <w:p w14:paraId="05EA4CFB"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100</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09</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15</w:t>
      </w:r>
      <w:r w:rsidRPr="00C31F69">
        <w:rPr>
          <w:rFonts w:ascii="Times New Roman" w:eastAsia="標楷體" w:hAnsi="標楷體" w:cs="Times New Roman"/>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標楷體" w:cs="Times New Roman"/>
          <w:kern w:val="0"/>
          <w:sz w:val="16"/>
          <w:szCs w:val="16"/>
        </w:rPr>
        <w:t>第</w:t>
      </w:r>
      <w:r w:rsidRPr="00C31F69">
        <w:rPr>
          <w:rFonts w:ascii="Times New Roman" w:eastAsia="標楷體" w:hAnsi="Times New Roman" w:cs="Times New Roman"/>
          <w:kern w:val="0"/>
          <w:sz w:val="16"/>
          <w:szCs w:val="16"/>
        </w:rPr>
        <w:t>157</w:t>
      </w:r>
      <w:r w:rsidRPr="00C31F69">
        <w:rPr>
          <w:rFonts w:ascii="Times New Roman" w:eastAsia="標楷體" w:hAnsi="標楷體" w:cs="Times New Roman"/>
          <w:kern w:val="0"/>
          <w:sz w:val="16"/>
          <w:szCs w:val="16"/>
        </w:rPr>
        <w:t>次行政會議修正通過</w:t>
      </w:r>
    </w:p>
    <w:p w14:paraId="0897F8E0"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101</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12</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6</w:t>
      </w:r>
      <w:r w:rsidRPr="00C31F69">
        <w:rPr>
          <w:rFonts w:ascii="Times New Roman" w:eastAsia="標楷體" w:hAnsi="標楷體" w:cs="Times New Roman"/>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標楷體" w:cs="Times New Roman"/>
          <w:kern w:val="0"/>
          <w:sz w:val="16"/>
          <w:szCs w:val="16"/>
        </w:rPr>
        <w:t>第</w:t>
      </w:r>
      <w:r w:rsidRPr="00C31F69">
        <w:rPr>
          <w:rFonts w:ascii="Times New Roman" w:eastAsia="標楷體" w:hAnsi="Times New Roman" w:cs="Times New Roman"/>
          <w:kern w:val="0"/>
          <w:sz w:val="16"/>
          <w:szCs w:val="16"/>
        </w:rPr>
        <w:t>171</w:t>
      </w:r>
      <w:r w:rsidRPr="00C31F69">
        <w:rPr>
          <w:rFonts w:ascii="Times New Roman" w:eastAsia="標楷體" w:hAnsi="標楷體" w:cs="Times New Roman"/>
          <w:kern w:val="0"/>
          <w:sz w:val="16"/>
          <w:szCs w:val="16"/>
        </w:rPr>
        <w:t>次行政會議修正通過</w:t>
      </w:r>
    </w:p>
    <w:p w14:paraId="49336BFC" w14:textId="77777777" w:rsidR="00E33B70" w:rsidRPr="00C31F69"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102</w:t>
      </w:r>
      <w:r w:rsidRPr="00C31F69">
        <w:rPr>
          <w:rFonts w:ascii="Times New Roman" w:eastAsia="標楷體" w:hAnsi="標楷體" w:cs="Times New Roman"/>
          <w:kern w:val="0"/>
          <w:sz w:val="16"/>
          <w:szCs w:val="16"/>
        </w:rPr>
        <w:t>年</w:t>
      </w:r>
      <w:r w:rsidRPr="00C31F69">
        <w:rPr>
          <w:rFonts w:ascii="Times New Roman" w:eastAsia="標楷體" w:hAnsi="Times New Roman" w:cs="Times New Roman"/>
          <w:kern w:val="0"/>
          <w:sz w:val="16"/>
          <w:szCs w:val="16"/>
        </w:rPr>
        <w:t xml:space="preserve">01 </w:t>
      </w:r>
      <w:r w:rsidRPr="00C31F69">
        <w:rPr>
          <w:rFonts w:ascii="Times New Roman" w:eastAsia="標楷體" w:hAnsi="標楷體" w:cs="Times New Roman"/>
          <w:kern w:val="0"/>
          <w:sz w:val="16"/>
          <w:szCs w:val="16"/>
        </w:rPr>
        <w:t>月</w:t>
      </w:r>
      <w:r w:rsidRPr="00C31F69">
        <w:rPr>
          <w:rFonts w:ascii="Times New Roman" w:eastAsia="標楷體" w:hAnsi="Times New Roman" w:cs="Times New Roman"/>
          <w:kern w:val="0"/>
          <w:sz w:val="16"/>
          <w:szCs w:val="16"/>
        </w:rPr>
        <w:t>10</w:t>
      </w:r>
      <w:r w:rsidRPr="00C31F69">
        <w:rPr>
          <w:rFonts w:ascii="Times New Roman" w:eastAsia="標楷體" w:hAnsi="標楷體" w:cs="Times New Roman"/>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Times New Roman" w:cs="Times New Roman"/>
          <w:kern w:val="0"/>
          <w:sz w:val="16"/>
          <w:szCs w:val="16"/>
        </w:rPr>
        <w:t>102</w:t>
      </w:r>
      <w:r w:rsidRPr="00C31F69">
        <w:rPr>
          <w:rFonts w:ascii="Times New Roman" w:eastAsia="標楷體" w:hAnsi="標楷體" w:cs="Times New Roman"/>
          <w:kern w:val="0"/>
          <w:sz w:val="16"/>
          <w:szCs w:val="16"/>
        </w:rPr>
        <w:t>年度第</w:t>
      </w:r>
      <w:r w:rsidRPr="00C31F69">
        <w:rPr>
          <w:rFonts w:ascii="Times New Roman" w:eastAsia="標楷體" w:hAnsi="Times New Roman" w:cs="Times New Roman"/>
          <w:kern w:val="0"/>
          <w:sz w:val="16"/>
          <w:szCs w:val="16"/>
        </w:rPr>
        <w:t>1</w:t>
      </w:r>
      <w:r w:rsidRPr="00C31F69">
        <w:rPr>
          <w:rFonts w:ascii="Times New Roman" w:eastAsia="標楷體" w:hAnsi="標楷體" w:cs="Times New Roman"/>
          <w:kern w:val="0"/>
          <w:sz w:val="16"/>
          <w:szCs w:val="16"/>
        </w:rPr>
        <w:t>次校務基金管理委員會議修正通過</w:t>
      </w:r>
    </w:p>
    <w:p w14:paraId="54C28EBE" w14:textId="77777777" w:rsidR="00E33B70" w:rsidRPr="00C31F69" w:rsidRDefault="00E33B70" w:rsidP="004051EF">
      <w:pPr>
        <w:snapToGrid w:val="0"/>
        <w:jc w:val="right"/>
        <w:rPr>
          <w:rFonts w:ascii="Times New Roman" w:eastAsia="標楷體" w:hAnsi="Times New Roman" w:cs="Times New Roman"/>
          <w:sz w:val="16"/>
          <w:szCs w:val="16"/>
        </w:rPr>
      </w:pPr>
      <w:r w:rsidRPr="00C31F69">
        <w:rPr>
          <w:rFonts w:ascii="Times New Roman" w:eastAsia="標楷體" w:hAnsi="Times New Roman" w:cs="Times New Roman"/>
          <w:sz w:val="16"/>
          <w:szCs w:val="16"/>
        </w:rPr>
        <w:t>104</w:t>
      </w:r>
      <w:r w:rsidRPr="00C31F69">
        <w:rPr>
          <w:rFonts w:ascii="Times New Roman" w:eastAsia="標楷體" w:hAnsi="標楷體" w:cs="Times New Roman"/>
          <w:sz w:val="16"/>
          <w:szCs w:val="16"/>
        </w:rPr>
        <w:t>年</w:t>
      </w:r>
      <w:r w:rsidRPr="00C31F69">
        <w:rPr>
          <w:rFonts w:ascii="Times New Roman" w:eastAsia="標楷體" w:hAnsi="Times New Roman" w:cs="Times New Roman"/>
          <w:sz w:val="16"/>
          <w:szCs w:val="16"/>
        </w:rPr>
        <w:t>11</w:t>
      </w:r>
      <w:r w:rsidRPr="00C31F69">
        <w:rPr>
          <w:rFonts w:ascii="Times New Roman" w:eastAsia="標楷體" w:hAnsi="標楷體" w:cs="Times New Roman"/>
          <w:sz w:val="16"/>
          <w:szCs w:val="16"/>
        </w:rPr>
        <w:t>月</w:t>
      </w:r>
      <w:r w:rsidRPr="00C31F69">
        <w:rPr>
          <w:rFonts w:ascii="Times New Roman" w:eastAsia="標楷體" w:hAnsi="Times New Roman" w:cs="Times New Roman"/>
          <w:sz w:val="16"/>
          <w:szCs w:val="16"/>
        </w:rPr>
        <w:t>19</w:t>
      </w:r>
      <w:r w:rsidRPr="00C31F69">
        <w:rPr>
          <w:rFonts w:ascii="Times New Roman" w:eastAsia="標楷體" w:hAnsi="標楷體" w:cs="Times New Roman"/>
          <w:sz w:val="16"/>
          <w:szCs w:val="16"/>
        </w:rPr>
        <w:t>日</w:t>
      </w:r>
      <w:r w:rsidRPr="00C31F69">
        <w:rPr>
          <w:rFonts w:ascii="Times New Roman" w:eastAsia="標楷體" w:hAnsi="標楷體" w:cs="Times New Roman" w:hint="eastAsia"/>
          <w:sz w:val="16"/>
          <w:szCs w:val="16"/>
        </w:rPr>
        <w:t xml:space="preserve"> </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201</w:t>
      </w:r>
      <w:r w:rsidRPr="00C31F69">
        <w:rPr>
          <w:rFonts w:ascii="Times New Roman" w:eastAsia="標楷體" w:hAnsi="標楷體" w:cs="Times New Roman"/>
          <w:sz w:val="16"/>
          <w:szCs w:val="16"/>
        </w:rPr>
        <w:t>次行政會議修正</w:t>
      </w:r>
      <w:r w:rsidRPr="00C31F69">
        <w:rPr>
          <w:rFonts w:ascii="Times New Roman" w:eastAsia="標楷體" w:hAnsi="標楷體" w:cs="Times New Roman" w:hint="eastAsia"/>
          <w:sz w:val="16"/>
          <w:szCs w:val="16"/>
        </w:rPr>
        <w:t>通過</w:t>
      </w:r>
    </w:p>
    <w:p w14:paraId="46EAF3F4" w14:textId="77777777" w:rsidR="00E33B70" w:rsidRDefault="00E33B70" w:rsidP="00405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標楷體" w:cs="Times New Roman"/>
          <w:kern w:val="0"/>
          <w:sz w:val="16"/>
          <w:szCs w:val="16"/>
        </w:rPr>
      </w:pPr>
      <w:r w:rsidRPr="00C31F69">
        <w:rPr>
          <w:rFonts w:ascii="Times New Roman" w:eastAsia="標楷體" w:hAnsi="Times New Roman" w:cs="Times New Roman" w:hint="eastAsia"/>
          <w:bCs/>
          <w:kern w:val="0"/>
          <w:sz w:val="16"/>
          <w:szCs w:val="16"/>
        </w:rPr>
        <w:t>中華民國</w:t>
      </w:r>
      <w:r w:rsidRPr="00C31F69">
        <w:rPr>
          <w:rFonts w:ascii="Times New Roman" w:eastAsia="標楷體" w:hAnsi="Times New Roman" w:cs="Times New Roman"/>
          <w:kern w:val="0"/>
          <w:sz w:val="16"/>
          <w:szCs w:val="16"/>
        </w:rPr>
        <w:t>10</w:t>
      </w:r>
      <w:r w:rsidRPr="00C31F69">
        <w:rPr>
          <w:rFonts w:ascii="Times New Roman" w:eastAsia="標楷體" w:hAnsi="Times New Roman" w:cs="Times New Roman" w:hint="eastAsia"/>
          <w:kern w:val="0"/>
          <w:sz w:val="16"/>
          <w:szCs w:val="16"/>
        </w:rPr>
        <w:t>4</w:t>
      </w:r>
      <w:r w:rsidRPr="00C31F69">
        <w:rPr>
          <w:rFonts w:ascii="Times New Roman" w:eastAsia="標楷體" w:hAnsi="標楷體" w:cs="Times New Roman"/>
          <w:kern w:val="0"/>
          <w:sz w:val="16"/>
          <w:szCs w:val="16"/>
        </w:rPr>
        <w:t>年</w:t>
      </w:r>
      <w:r w:rsidRPr="00C31F69">
        <w:rPr>
          <w:rFonts w:ascii="Times New Roman" w:eastAsia="標楷體" w:hAnsi="標楷體" w:cs="Times New Roman" w:hint="eastAsia"/>
          <w:kern w:val="0"/>
          <w:sz w:val="16"/>
          <w:szCs w:val="16"/>
        </w:rPr>
        <w:t>12</w:t>
      </w:r>
      <w:r w:rsidRPr="00C31F69">
        <w:rPr>
          <w:rFonts w:ascii="Times New Roman" w:eastAsia="標楷體" w:hAnsi="標楷體" w:cs="Times New Roman"/>
          <w:kern w:val="0"/>
          <w:sz w:val="16"/>
          <w:szCs w:val="16"/>
        </w:rPr>
        <w:t>月</w:t>
      </w:r>
      <w:r w:rsidRPr="00C31F69">
        <w:rPr>
          <w:rFonts w:ascii="Times New Roman" w:eastAsia="標楷體" w:hAnsi="標楷體" w:cs="Times New Roman" w:hint="eastAsia"/>
          <w:kern w:val="0"/>
          <w:sz w:val="16"/>
          <w:szCs w:val="16"/>
        </w:rPr>
        <w:t>23</w:t>
      </w:r>
      <w:r w:rsidRPr="00C31F69">
        <w:rPr>
          <w:rFonts w:ascii="Times New Roman" w:eastAsia="標楷體" w:hAnsi="標楷體" w:cs="Times New Roman" w:hint="eastAsia"/>
          <w:kern w:val="0"/>
          <w:sz w:val="16"/>
          <w:szCs w:val="16"/>
        </w:rPr>
        <w:t>日</w:t>
      </w:r>
      <w:r w:rsidRPr="00C31F69">
        <w:rPr>
          <w:rFonts w:ascii="Times New Roman" w:eastAsia="標楷體" w:hAnsi="標楷體" w:cs="Times New Roman" w:hint="eastAsia"/>
          <w:kern w:val="0"/>
          <w:sz w:val="16"/>
          <w:szCs w:val="16"/>
        </w:rPr>
        <w:t xml:space="preserve"> </w:t>
      </w:r>
      <w:r w:rsidRPr="00C31F69">
        <w:rPr>
          <w:rFonts w:ascii="Times New Roman" w:eastAsia="標楷體" w:hAnsi="Times New Roman" w:cs="Times New Roman"/>
          <w:kern w:val="0"/>
          <w:sz w:val="16"/>
          <w:szCs w:val="16"/>
        </w:rPr>
        <w:t>10</w:t>
      </w:r>
      <w:r w:rsidRPr="00C31F69">
        <w:rPr>
          <w:rFonts w:ascii="Times New Roman" w:eastAsia="標楷體" w:hAnsi="Times New Roman" w:cs="Times New Roman" w:hint="eastAsia"/>
          <w:kern w:val="0"/>
          <w:sz w:val="16"/>
          <w:szCs w:val="16"/>
        </w:rPr>
        <w:t>4</w:t>
      </w:r>
      <w:r w:rsidRPr="00C31F69">
        <w:rPr>
          <w:rFonts w:ascii="Times New Roman" w:eastAsia="標楷體" w:hAnsi="標楷體" w:cs="Times New Roman"/>
          <w:kern w:val="0"/>
          <w:sz w:val="16"/>
          <w:szCs w:val="16"/>
        </w:rPr>
        <w:t>年度第</w:t>
      </w:r>
      <w:r w:rsidRPr="00C31F69">
        <w:rPr>
          <w:rFonts w:ascii="Times New Roman" w:eastAsia="標楷體" w:hAnsi="標楷體" w:cs="Times New Roman" w:hint="eastAsia"/>
          <w:kern w:val="0"/>
          <w:sz w:val="16"/>
          <w:szCs w:val="16"/>
        </w:rPr>
        <w:t>2</w:t>
      </w:r>
      <w:r w:rsidRPr="00C31F69">
        <w:rPr>
          <w:rFonts w:ascii="Times New Roman" w:eastAsia="標楷體" w:hAnsi="標楷體" w:cs="Times New Roman"/>
          <w:kern w:val="0"/>
          <w:sz w:val="16"/>
          <w:szCs w:val="16"/>
        </w:rPr>
        <w:t>次校務基金管理委員會議修正</w:t>
      </w:r>
      <w:r w:rsidRPr="00C31F69">
        <w:rPr>
          <w:rFonts w:ascii="Times New Roman" w:eastAsia="標楷體" w:hAnsi="標楷體" w:cs="Times New Roman" w:hint="eastAsia"/>
          <w:kern w:val="0"/>
          <w:sz w:val="16"/>
          <w:szCs w:val="16"/>
        </w:rPr>
        <w:t>通過</w:t>
      </w:r>
    </w:p>
    <w:p w14:paraId="3E9DA4D1" w14:textId="77777777" w:rsidR="004216B1" w:rsidRDefault="004216B1" w:rsidP="004216B1">
      <w:pPr>
        <w:snapToGrid w:val="0"/>
        <w:ind w:firstLineChars="3150" w:firstLine="5040"/>
        <w:jc w:val="right"/>
        <w:rPr>
          <w:rFonts w:eastAsia="標楷體"/>
          <w:color w:val="000000"/>
          <w:sz w:val="16"/>
          <w:szCs w:val="16"/>
        </w:rPr>
      </w:pPr>
      <w:r>
        <w:rPr>
          <w:rFonts w:eastAsia="標楷體" w:hint="eastAsia"/>
          <w:color w:val="000000"/>
          <w:sz w:val="16"/>
          <w:szCs w:val="16"/>
        </w:rPr>
        <w:t xml:space="preserve">108.10.17 </w:t>
      </w:r>
      <w:r w:rsidRPr="0096777A">
        <w:rPr>
          <w:rFonts w:eastAsia="標楷體"/>
          <w:color w:val="000000"/>
          <w:sz w:val="16"/>
          <w:szCs w:val="16"/>
        </w:rPr>
        <w:t>第</w:t>
      </w:r>
      <w:r>
        <w:rPr>
          <w:rFonts w:eastAsia="標楷體" w:hint="eastAsia"/>
          <w:color w:val="000000"/>
          <w:sz w:val="16"/>
          <w:szCs w:val="16"/>
        </w:rPr>
        <w:t>241</w:t>
      </w:r>
      <w:r w:rsidRPr="0096777A">
        <w:rPr>
          <w:rFonts w:eastAsia="標楷體"/>
          <w:color w:val="000000"/>
          <w:sz w:val="16"/>
          <w:szCs w:val="16"/>
        </w:rPr>
        <w:t>次行政會議修正通過</w:t>
      </w:r>
    </w:p>
    <w:p w14:paraId="40C8C336" w14:textId="77777777" w:rsidR="004216B1" w:rsidRDefault="004216B1" w:rsidP="004216B1">
      <w:pPr>
        <w:snapToGrid w:val="0"/>
        <w:ind w:firstLineChars="2126" w:firstLine="3402"/>
        <w:jc w:val="right"/>
        <w:rPr>
          <w:rFonts w:eastAsia="標楷體"/>
          <w:color w:val="000000"/>
          <w:sz w:val="16"/>
          <w:szCs w:val="16"/>
        </w:rPr>
      </w:pPr>
      <w:r w:rsidRPr="009A7107">
        <w:rPr>
          <w:rFonts w:eastAsia="標楷體" w:hint="eastAsia"/>
          <w:color w:val="000000"/>
          <w:sz w:val="16"/>
          <w:szCs w:val="16"/>
        </w:rPr>
        <w:t>108</w:t>
      </w:r>
      <w:r>
        <w:rPr>
          <w:rFonts w:eastAsia="標楷體" w:hint="eastAsia"/>
          <w:color w:val="000000"/>
          <w:sz w:val="16"/>
          <w:szCs w:val="16"/>
        </w:rPr>
        <w:t>.</w:t>
      </w:r>
      <w:r w:rsidRPr="009A7107">
        <w:rPr>
          <w:rFonts w:eastAsia="標楷體" w:hint="eastAsia"/>
          <w:color w:val="000000"/>
          <w:sz w:val="16"/>
          <w:szCs w:val="16"/>
        </w:rPr>
        <w:t>12</w:t>
      </w:r>
      <w:r>
        <w:rPr>
          <w:rFonts w:eastAsia="標楷體" w:hint="eastAsia"/>
          <w:color w:val="000000"/>
          <w:sz w:val="16"/>
          <w:szCs w:val="16"/>
        </w:rPr>
        <w:t>.</w:t>
      </w:r>
      <w:r w:rsidRPr="009A7107">
        <w:rPr>
          <w:rFonts w:eastAsia="標楷體" w:hint="eastAsia"/>
          <w:color w:val="000000"/>
          <w:sz w:val="16"/>
          <w:szCs w:val="16"/>
        </w:rPr>
        <w:t>13</w:t>
      </w:r>
      <w:r>
        <w:rPr>
          <w:rFonts w:eastAsia="標楷體" w:hint="eastAsia"/>
          <w:color w:val="000000"/>
          <w:sz w:val="16"/>
          <w:szCs w:val="16"/>
        </w:rPr>
        <w:t xml:space="preserve"> 1</w:t>
      </w:r>
      <w:r>
        <w:rPr>
          <w:rFonts w:eastAsia="標楷體"/>
          <w:color w:val="000000"/>
          <w:sz w:val="16"/>
          <w:szCs w:val="16"/>
        </w:rPr>
        <w:t>08</w:t>
      </w:r>
      <w:r>
        <w:rPr>
          <w:rFonts w:eastAsia="標楷體" w:hint="eastAsia"/>
          <w:color w:val="000000"/>
          <w:sz w:val="16"/>
          <w:szCs w:val="16"/>
        </w:rPr>
        <w:t>年度第</w:t>
      </w:r>
      <w:r>
        <w:rPr>
          <w:rFonts w:eastAsia="標楷體" w:hint="eastAsia"/>
          <w:color w:val="000000"/>
          <w:sz w:val="16"/>
          <w:szCs w:val="16"/>
        </w:rPr>
        <w:t>2</w:t>
      </w:r>
      <w:r>
        <w:rPr>
          <w:rFonts w:eastAsia="標楷體" w:hint="eastAsia"/>
          <w:color w:val="000000"/>
          <w:sz w:val="16"/>
          <w:szCs w:val="16"/>
        </w:rPr>
        <w:t>次</w:t>
      </w:r>
      <w:r w:rsidRPr="009A7107">
        <w:rPr>
          <w:rFonts w:eastAsia="標楷體" w:hint="eastAsia"/>
          <w:color w:val="000000"/>
          <w:sz w:val="16"/>
          <w:szCs w:val="16"/>
        </w:rPr>
        <w:t>校務基金管理委員會修正通過</w:t>
      </w:r>
    </w:p>
    <w:p w14:paraId="70F5CDEC" w14:textId="77777777" w:rsidR="00A55AC3" w:rsidRPr="00A55AC3" w:rsidRDefault="00A55AC3" w:rsidP="00A55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bCs/>
          <w:kern w:val="0"/>
          <w:sz w:val="16"/>
          <w:szCs w:val="16"/>
        </w:rPr>
      </w:pPr>
      <w:r w:rsidRPr="00A55AC3">
        <w:rPr>
          <w:rFonts w:ascii="Times New Roman" w:eastAsia="標楷體" w:hAnsi="Times New Roman" w:cs="Times New Roman"/>
          <w:bCs/>
          <w:kern w:val="0"/>
          <w:sz w:val="16"/>
          <w:szCs w:val="16"/>
        </w:rPr>
        <w:t xml:space="preserve">109.02.06 </w:t>
      </w:r>
      <w:r w:rsidRPr="00A55AC3">
        <w:rPr>
          <w:rFonts w:ascii="Times New Roman" w:eastAsia="標楷體" w:hAnsi="Times New Roman" w:cs="Times New Roman" w:hint="eastAsia"/>
          <w:bCs/>
          <w:kern w:val="0"/>
          <w:sz w:val="16"/>
          <w:szCs w:val="16"/>
        </w:rPr>
        <w:t>第</w:t>
      </w:r>
      <w:r w:rsidRPr="00A55AC3">
        <w:rPr>
          <w:rFonts w:ascii="Times New Roman" w:eastAsia="標楷體" w:hAnsi="Times New Roman" w:cs="Times New Roman"/>
          <w:bCs/>
          <w:kern w:val="0"/>
          <w:sz w:val="16"/>
          <w:szCs w:val="16"/>
        </w:rPr>
        <w:t>244</w:t>
      </w:r>
      <w:r w:rsidRPr="00A55AC3">
        <w:rPr>
          <w:rFonts w:ascii="Times New Roman" w:eastAsia="標楷體" w:hAnsi="Times New Roman" w:cs="Times New Roman" w:hint="eastAsia"/>
          <w:bCs/>
          <w:kern w:val="0"/>
          <w:sz w:val="16"/>
          <w:szCs w:val="16"/>
        </w:rPr>
        <w:t>次行政會議修正通過</w:t>
      </w:r>
    </w:p>
    <w:p w14:paraId="20E9D8BD" w14:textId="77777777" w:rsidR="00A55AC3" w:rsidRPr="00A55AC3" w:rsidRDefault="00A55AC3" w:rsidP="00A55A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1063" w:firstLine="1701"/>
        <w:jc w:val="right"/>
        <w:rPr>
          <w:rFonts w:ascii="Times New Roman" w:eastAsia="標楷體" w:hAnsi="Times New Roman" w:cs="Times New Roman"/>
          <w:bCs/>
          <w:kern w:val="0"/>
          <w:sz w:val="16"/>
          <w:szCs w:val="16"/>
        </w:rPr>
      </w:pPr>
      <w:r w:rsidRPr="00A55AC3">
        <w:rPr>
          <w:rFonts w:ascii="Times New Roman" w:eastAsia="標楷體" w:hAnsi="Times New Roman" w:cs="Times New Roman"/>
          <w:bCs/>
          <w:kern w:val="0"/>
          <w:sz w:val="16"/>
          <w:szCs w:val="16"/>
        </w:rPr>
        <w:t>10</w:t>
      </w:r>
      <w:r w:rsidRPr="00A55AC3">
        <w:rPr>
          <w:rFonts w:ascii="Times New Roman" w:eastAsia="標楷體" w:hAnsi="Times New Roman" w:cs="Times New Roman" w:hint="eastAsia"/>
          <w:bCs/>
          <w:kern w:val="0"/>
          <w:sz w:val="16"/>
          <w:szCs w:val="16"/>
        </w:rPr>
        <w:t>9</w:t>
      </w:r>
      <w:r w:rsidRPr="00A55AC3">
        <w:rPr>
          <w:rFonts w:ascii="Times New Roman" w:eastAsia="標楷體" w:hAnsi="Times New Roman" w:cs="Times New Roman"/>
          <w:bCs/>
          <w:kern w:val="0"/>
          <w:sz w:val="16"/>
          <w:szCs w:val="16"/>
        </w:rPr>
        <w:t>.0</w:t>
      </w:r>
      <w:r w:rsidRPr="00A55AC3">
        <w:rPr>
          <w:rFonts w:ascii="Times New Roman" w:eastAsia="標楷體" w:hAnsi="Times New Roman" w:cs="Times New Roman" w:hint="eastAsia"/>
          <w:bCs/>
          <w:kern w:val="0"/>
          <w:sz w:val="16"/>
          <w:szCs w:val="16"/>
        </w:rPr>
        <w:t>5</w:t>
      </w:r>
      <w:r w:rsidRPr="00A55AC3">
        <w:rPr>
          <w:rFonts w:ascii="Times New Roman" w:eastAsia="標楷體" w:hAnsi="Times New Roman" w:cs="Times New Roman"/>
          <w:bCs/>
          <w:kern w:val="0"/>
          <w:sz w:val="16"/>
          <w:szCs w:val="16"/>
        </w:rPr>
        <w:t>.</w:t>
      </w:r>
      <w:r w:rsidRPr="00A55AC3">
        <w:rPr>
          <w:rFonts w:ascii="Times New Roman" w:eastAsia="標楷體" w:hAnsi="Times New Roman" w:cs="Times New Roman" w:hint="eastAsia"/>
          <w:bCs/>
          <w:kern w:val="0"/>
          <w:sz w:val="16"/>
          <w:szCs w:val="16"/>
        </w:rPr>
        <w:t>12</w:t>
      </w:r>
      <w:r w:rsidRPr="00A55AC3">
        <w:rPr>
          <w:rFonts w:ascii="Times New Roman" w:eastAsia="標楷體" w:hAnsi="Times New Roman" w:cs="Times New Roman"/>
          <w:bCs/>
          <w:kern w:val="0"/>
          <w:sz w:val="16"/>
          <w:szCs w:val="16"/>
        </w:rPr>
        <w:t xml:space="preserve"> 10</w:t>
      </w:r>
      <w:r w:rsidRPr="00A55AC3">
        <w:rPr>
          <w:rFonts w:ascii="Times New Roman" w:eastAsia="標楷體" w:hAnsi="Times New Roman" w:cs="Times New Roman" w:hint="eastAsia"/>
          <w:bCs/>
          <w:kern w:val="0"/>
          <w:sz w:val="16"/>
          <w:szCs w:val="16"/>
        </w:rPr>
        <w:t>9</w:t>
      </w:r>
      <w:r w:rsidRPr="00A55AC3">
        <w:rPr>
          <w:rFonts w:ascii="Times New Roman" w:eastAsia="標楷體" w:hAnsi="Times New Roman" w:cs="Times New Roman" w:hint="eastAsia"/>
          <w:bCs/>
          <w:kern w:val="0"/>
          <w:sz w:val="16"/>
          <w:szCs w:val="16"/>
        </w:rPr>
        <w:t>年度第</w:t>
      </w:r>
      <w:r w:rsidRPr="00A55AC3">
        <w:rPr>
          <w:rFonts w:ascii="Times New Roman" w:eastAsia="標楷體" w:hAnsi="Times New Roman" w:cs="Times New Roman" w:hint="eastAsia"/>
          <w:bCs/>
          <w:kern w:val="0"/>
          <w:sz w:val="16"/>
          <w:szCs w:val="16"/>
        </w:rPr>
        <w:t>1</w:t>
      </w:r>
      <w:r w:rsidRPr="00A55AC3">
        <w:rPr>
          <w:rFonts w:ascii="Times New Roman" w:eastAsia="標楷體" w:hAnsi="Times New Roman" w:cs="Times New Roman" w:hint="eastAsia"/>
          <w:bCs/>
          <w:kern w:val="0"/>
          <w:sz w:val="16"/>
          <w:szCs w:val="16"/>
        </w:rPr>
        <w:t>次校務基金管理委員會修正通過</w:t>
      </w:r>
    </w:p>
    <w:p w14:paraId="462C83D5" w14:textId="77777777" w:rsidR="00A55AC3" w:rsidRPr="006E2F6B" w:rsidRDefault="00A55AC3" w:rsidP="00A55AC3">
      <w:pPr>
        <w:snapToGrid w:val="0"/>
        <w:ind w:firstLineChars="3150" w:firstLine="5040"/>
        <w:jc w:val="right"/>
        <w:rPr>
          <w:rFonts w:eastAsia="標楷體"/>
          <w:color w:val="000000"/>
          <w:sz w:val="16"/>
          <w:szCs w:val="16"/>
        </w:rPr>
      </w:pPr>
    </w:p>
    <w:p w14:paraId="34CA4C8F" w14:textId="77777777" w:rsidR="00A55AC3" w:rsidRPr="0024556C" w:rsidRDefault="00A55AC3" w:rsidP="00A55AC3">
      <w:pPr>
        <w:snapToGrid w:val="0"/>
        <w:jc w:val="right"/>
        <w:rPr>
          <w:rFonts w:eastAsia="標楷體"/>
          <w:sz w:val="20"/>
        </w:rPr>
      </w:pPr>
    </w:p>
    <w:p w14:paraId="4FE7DD0B" w14:textId="77777777" w:rsidR="00A55AC3" w:rsidRPr="0024556C" w:rsidRDefault="00A55AC3" w:rsidP="00A55AC3">
      <w:pPr>
        <w:pStyle w:val="af4"/>
        <w:snapToGrid w:val="0"/>
        <w:spacing w:afterLines="50" w:after="180"/>
        <w:ind w:leftChars="0" w:left="850" w:hangingChars="354" w:hanging="850"/>
        <w:jc w:val="both"/>
        <w:rPr>
          <w:rFonts w:eastAsia="標楷體"/>
          <w:color w:val="000000"/>
        </w:rPr>
      </w:pPr>
      <w:r w:rsidRPr="0024556C">
        <w:rPr>
          <w:rFonts w:eastAsia="標楷體"/>
          <w:color w:val="000000"/>
        </w:rPr>
        <w:t>第一條</w:t>
      </w:r>
      <w:r w:rsidRPr="0024556C">
        <w:rPr>
          <w:rFonts w:eastAsia="標楷體"/>
          <w:color w:val="000000"/>
        </w:rPr>
        <w:t xml:space="preserve"> </w:t>
      </w:r>
      <w:r w:rsidRPr="0024556C">
        <w:rPr>
          <w:rFonts w:eastAsia="標楷體"/>
          <w:color w:val="000000"/>
        </w:rPr>
        <w:t>國立屏東科技大學（以下簡稱本校）為改善本校教師研究環境，提升學校學術研究與產學合作之能量，補助校內教師執行與本校發展相關之研究計畫。特訂定「</w:t>
      </w:r>
      <w:r w:rsidRPr="0024556C">
        <w:rPr>
          <w:rFonts w:eastAsia="標楷體"/>
          <w:bCs/>
          <w:color w:val="000000"/>
        </w:rPr>
        <w:t>國立屏東科技大學鼓勵教師研究計畫補助辦法</w:t>
      </w:r>
      <w:r w:rsidRPr="0024556C">
        <w:rPr>
          <w:rFonts w:eastAsia="標楷體"/>
          <w:color w:val="000000"/>
        </w:rPr>
        <w:t>」（以下稱本辦法）。</w:t>
      </w:r>
    </w:p>
    <w:p w14:paraId="0D17D9B3" w14:textId="77777777" w:rsidR="00A55AC3" w:rsidRPr="0024556C" w:rsidRDefault="00A55AC3" w:rsidP="00A55AC3">
      <w:pPr>
        <w:pStyle w:val="af4"/>
        <w:snapToGrid w:val="0"/>
        <w:spacing w:afterLines="50" w:after="180"/>
        <w:ind w:leftChars="0" w:left="850" w:hangingChars="354" w:hanging="850"/>
        <w:jc w:val="both"/>
        <w:rPr>
          <w:rFonts w:eastAsia="標楷體"/>
          <w:color w:val="000000"/>
        </w:rPr>
      </w:pPr>
      <w:r w:rsidRPr="0024556C">
        <w:rPr>
          <w:rFonts w:eastAsia="標楷體"/>
          <w:color w:val="000000"/>
        </w:rPr>
        <w:t>第二條</w:t>
      </w:r>
      <w:r w:rsidRPr="0024556C">
        <w:rPr>
          <w:rFonts w:eastAsia="標楷體"/>
          <w:color w:val="000000"/>
        </w:rPr>
        <w:t xml:space="preserve"> </w:t>
      </w:r>
      <w:r w:rsidRPr="0024556C">
        <w:rPr>
          <w:rFonts w:eastAsia="標楷體"/>
          <w:color w:val="000000"/>
        </w:rPr>
        <w:t>本辦法之經費來源為政府相關補助款、本校校務基金自籌款，或由財團法人、企業、團體或個人等以基金或定期捐贈方式贊助之款項。</w:t>
      </w:r>
    </w:p>
    <w:p w14:paraId="67074E50" w14:textId="77777777" w:rsidR="00A55AC3" w:rsidRPr="0024556C" w:rsidRDefault="00A55AC3" w:rsidP="00A55AC3">
      <w:pPr>
        <w:pStyle w:val="af4"/>
        <w:snapToGrid w:val="0"/>
        <w:spacing w:afterLines="20" w:after="72"/>
        <w:ind w:leftChars="0" w:left="850" w:hangingChars="354" w:hanging="850"/>
        <w:jc w:val="both"/>
        <w:rPr>
          <w:rFonts w:eastAsia="標楷體"/>
        </w:rPr>
      </w:pPr>
      <w:r w:rsidRPr="0024556C">
        <w:rPr>
          <w:rFonts w:eastAsia="標楷體"/>
          <w:color w:val="000000"/>
        </w:rPr>
        <w:t>第三條</w:t>
      </w:r>
      <w:r w:rsidRPr="0024556C">
        <w:rPr>
          <w:rFonts w:eastAsia="標楷體"/>
          <w:color w:val="000000"/>
        </w:rPr>
        <w:t xml:space="preserve"> </w:t>
      </w:r>
      <w:r w:rsidRPr="0024556C">
        <w:rPr>
          <w:rFonts w:eastAsia="標楷體"/>
        </w:rPr>
        <w:t>本辦法所稱之研究任務推動導向計畫包括個人型及團隊型</w:t>
      </w:r>
      <w:r w:rsidRPr="0024556C">
        <w:rPr>
          <w:rFonts w:eastAsia="標楷體"/>
        </w:rPr>
        <w:t>2</w:t>
      </w:r>
      <w:r w:rsidRPr="0024556C">
        <w:rPr>
          <w:rFonts w:eastAsia="標楷體"/>
        </w:rPr>
        <w:t>類，申請資格及主題類別如下：</w:t>
      </w:r>
    </w:p>
    <w:p w14:paraId="1E544C4D" w14:textId="77777777" w:rsidR="00A55AC3" w:rsidRPr="0024556C" w:rsidRDefault="00A55AC3" w:rsidP="00682A0A">
      <w:pPr>
        <w:numPr>
          <w:ilvl w:val="0"/>
          <w:numId w:val="90"/>
        </w:numPr>
        <w:snapToGrid w:val="0"/>
        <w:spacing w:beforeLines="30" w:before="108" w:afterLines="20" w:after="72"/>
        <w:ind w:left="1049" w:hanging="193"/>
        <w:jc w:val="both"/>
        <w:rPr>
          <w:rFonts w:eastAsia="標楷體"/>
        </w:rPr>
      </w:pPr>
      <w:r w:rsidRPr="0024556C">
        <w:rPr>
          <w:rFonts w:eastAsia="標楷體"/>
        </w:rPr>
        <w:t>申請資格：</w:t>
      </w:r>
    </w:p>
    <w:p w14:paraId="22FFD568" w14:textId="77777777" w:rsidR="00A55AC3" w:rsidRPr="0024556C" w:rsidRDefault="00A55AC3" w:rsidP="00682A0A">
      <w:pPr>
        <w:numPr>
          <w:ilvl w:val="0"/>
          <w:numId w:val="91"/>
        </w:numPr>
        <w:snapToGrid w:val="0"/>
        <w:spacing w:afterLines="20" w:after="72"/>
        <w:ind w:left="1611" w:hanging="420"/>
        <w:jc w:val="both"/>
        <w:rPr>
          <w:rFonts w:eastAsia="標楷體"/>
        </w:rPr>
      </w:pPr>
      <w:r w:rsidRPr="0024556C">
        <w:rPr>
          <w:rFonts w:eastAsia="標楷體"/>
        </w:rPr>
        <w:t>個人型</w:t>
      </w:r>
      <w:r w:rsidRPr="0024556C">
        <w:rPr>
          <w:rFonts w:eastAsia="標楷體"/>
          <w:color w:val="000000"/>
        </w:rPr>
        <w:t>2</w:t>
      </w:r>
      <w:r w:rsidRPr="0024556C">
        <w:rPr>
          <w:rFonts w:eastAsia="標楷體"/>
          <w:color w:val="000000"/>
        </w:rPr>
        <w:t>類</w:t>
      </w:r>
      <w:r w:rsidRPr="0024556C">
        <w:rPr>
          <w:rFonts w:eastAsia="標楷體"/>
        </w:rPr>
        <w:t>：</w:t>
      </w:r>
    </w:p>
    <w:p w14:paraId="4BAAA96F" w14:textId="77777777" w:rsidR="00A55AC3" w:rsidRPr="0024556C" w:rsidRDefault="00A55AC3" w:rsidP="00682A0A">
      <w:pPr>
        <w:numPr>
          <w:ilvl w:val="0"/>
          <w:numId w:val="89"/>
        </w:numPr>
        <w:snapToGrid w:val="0"/>
        <w:spacing w:afterLines="20" w:after="72"/>
        <w:ind w:left="1819" w:hanging="238"/>
        <w:jc w:val="both"/>
        <w:rPr>
          <w:rFonts w:eastAsia="標楷體"/>
        </w:rPr>
      </w:pPr>
      <w:r w:rsidRPr="0024556C">
        <w:rPr>
          <w:rFonts w:eastAsia="標楷體"/>
        </w:rPr>
        <w:t>於本校任職</w:t>
      </w:r>
      <w:r w:rsidRPr="0024556C">
        <w:rPr>
          <w:rFonts w:eastAsia="標楷體"/>
        </w:rPr>
        <w:t>8</w:t>
      </w:r>
      <w:r w:rsidRPr="0024556C">
        <w:rPr>
          <w:rFonts w:eastAsia="標楷體"/>
        </w:rPr>
        <w:t>年內之副教授</w:t>
      </w:r>
      <w:r w:rsidRPr="0024556C">
        <w:rPr>
          <w:rFonts w:eastAsia="標楷體"/>
        </w:rPr>
        <w:t>(</w:t>
      </w:r>
      <w:r w:rsidRPr="0024556C">
        <w:rPr>
          <w:rFonts w:eastAsia="標楷體"/>
        </w:rPr>
        <w:t>含</w:t>
      </w:r>
      <w:r w:rsidRPr="0024556C">
        <w:rPr>
          <w:rFonts w:eastAsia="標楷體"/>
        </w:rPr>
        <w:t>)</w:t>
      </w:r>
      <w:r w:rsidRPr="0024556C">
        <w:rPr>
          <w:rFonts w:eastAsia="標楷體"/>
        </w:rPr>
        <w:t>以下之專任教師</w:t>
      </w:r>
      <w:r w:rsidRPr="00121070">
        <w:rPr>
          <w:rFonts w:eastAsia="標楷體" w:hint="eastAsia"/>
          <w:b/>
          <w:u w:val="single"/>
        </w:rPr>
        <w:t>、校務基金進用教學人員及校務基金進用研究人員</w:t>
      </w:r>
      <w:r w:rsidRPr="0024556C">
        <w:rPr>
          <w:rFonts w:eastAsia="標楷體"/>
        </w:rPr>
        <w:t>於前一年度至提出申請日無研究型計畫案，且已於相關規定期限內向科技部、農委會及其他中央部會申請計畫並未獲補助者，得申請個人型研究推動任務導向計畫；若上述所稱之申請者為本校</w:t>
      </w:r>
      <w:r w:rsidRPr="0024556C">
        <w:rPr>
          <w:rFonts w:eastAsia="標楷體"/>
        </w:rPr>
        <w:t>2</w:t>
      </w:r>
      <w:r w:rsidRPr="0024556C">
        <w:rPr>
          <w:rFonts w:eastAsia="標楷體"/>
        </w:rPr>
        <w:t>年內之新進教師得優先予以補助。</w:t>
      </w:r>
    </w:p>
    <w:p w14:paraId="6D32D912" w14:textId="77777777" w:rsidR="00A55AC3" w:rsidRPr="0024556C" w:rsidRDefault="00A55AC3" w:rsidP="00682A0A">
      <w:pPr>
        <w:numPr>
          <w:ilvl w:val="0"/>
          <w:numId w:val="89"/>
        </w:numPr>
        <w:snapToGrid w:val="0"/>
        <w:spacing w:afterLines="20" w:after="72"/>
        <w:ind w:left="1819" w:hanging="238"/>
        <w:jc w:val="both"/>
        <w:rPr>
          <w:rFonts w:eastAsia="標楷體"/>
          <w:color w:val="000000"/>
        </w:rPr>
      </w:pPr>
      <w:r w:rsidRPr="0024556C">
        <w:rPr>
          <w:rFonts w:eastAsia="標楷體"/>
          <w:color w:val="000000"/>
        </w:rPr>
        <w:t>依當年度公告之專案計畫者，不受上項之限制。</w:t>
      </w:r>
    </w:p>
    <w:p w14:paraId="52BE67E5" w14:textId="77777777" w:rsidR="00A55AC3" w:rsidRPr="0024556C" w:rsidRDefault="00A55AC3" w:rsidP="00682A0A">
      <w:pPr>
        <w:numPr>
          <w:ilvl w:val="0"/>
          <w:numId w:val="91"/>
        </w:numPr>
        <w:snapToGrid w:val="0"/>
        <w:spacing w:afterLines="20" w:after="72"/>
        <w:ind w:left="1611" w:hanging="420"/>
        <w:jc w:val="both"/>
        <w:rPr>
          <w:rFonts w:eastAsia="標楷體"/>
        </w:rPr>
      </w:pPr>
      <w:r w:rsidRPr="0024556C">
        <w:rPr>
          <w:rFonts w:eastAsia="標楷體"/>
        </w:rPr>
        <w:t>團隊型：</w:t>
      </w:r>
    </w:p>
    <w:p w14:paraId="6DA4ACCE" w14:textId="77777777" w:rsidR="00A55AC3" w:rsidRPr="0024556C" w:rsidRDefault="00A55AC3" w:rsidP="00A55AC3">
      <w:pPr>
        <w:snapToGrid w:val="0"/>
        <w:spacing w:afterLines="20" w:after="72"/>
        <w:ind w:left="1611"/>
        <w:jc w:val="both"/>
        <w:rPr>
          <w:rFonts w:eastAsia="標楷體"/>
        </w:rPr>
      </w:pPr>
      <w:r w:rsidRPr="0024556C">
        <w:rPr>
          <w:rFonts w:eastAsia="標楷體"/>
        </w:rPr>
        <w:t>各類跨系所研究得申請團隊型研究推動任務導向計畫；團隊人員包含第三條第一項第一款所指教師者優先予以補助。</w:t>
      </w:r>
    </w:p>
    <w:p w14:paraId="61865B43" w14:textId="77777777" w:rsidR="00A55AC3" w:rsidRPr="0024556C" w:rsidRDefault="00A55AC3" w:rsidP="00682A0A">
      <w:pPr>
        <w:numPr>
          <w:ilvl w:val="0"/>
          <w:numId w:val="90"/>
        </w:numPr>
        <w:snapToGrid w:val="0"/>
        <w:spacing w:beforeLines="30" w:before="108" w:afterLines="20" w:after="72"/>
        <w:ind w:left="1049" w:hanging="193"/>
        <w:jc w:val="both"/>
        <w:rPr>
          <w:rFonts w:eastAsia="標楷體"/>
        </w:rPr>
      </w:pPr>
      <w:r w:rsidRPr="0024556C">
        <w:rPr>
          <w:rFonts w:eastAsia="標楷體"/>
        </w:rPr>
        <w:t>計畫補助主題類別：</w:t>
      </w:r>
    </w:p>
    <w:p w14:paraId="7A680010"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推動政府專案型計畫申請之先期研究計畫。</w:t>
      </w:r>
    </w:p>
    <w:p w14:paraId="02D76725"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推動策略聯盟廠商共同研究計畫。</w:t>
      </w:r>
      <w:r w:rsidRPr="0024556C">
        <w:rPr>
          <w:rFonts w:eastAsia="標楷體"/>
        </w:rPr>
        <w:t xml:space="preserve"> </w:t>
      </w:r>
    </w:p>
    <w:p w14:paraId="1C9C9756"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連結姊妹校共同研究資源之先期研究計畫。</w:t>
      </w:r>
      <w:r w:rsidRPr="0024556C">
        <w:rPr>
          <w:rFonts w:eastAsia="標楷體"/>
        </w:rPr>
        <w:t xml:space="preserve"> </w:t>
      </w:r>
    </w:p>
    <w:p w14:paraId="3E668E1E"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深化社會貢獻或輔助地區發展之研究計畫。</w:t>
      </w:r>
    </w:p>
    <w:p w14:paraId="7F66F780"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推動學校發展策略或學院研究特色之先期研究計畫。</w:t>
      </w:r>
    </w:p>
    <w:p w14:paraId="2C31EB34" w14:textId="77777777" w:rsidR="00A55AC3" w:rsidRPr="0024556C" w:rsidRDefault="00A55AC3" w:rsidP="00682A0A">
      <w:pPr>
        <w:numPr>
          <w:ilvl w:val="0"/>
          <w:numId w:val="92"/>
        </w:numPr>
        <w:snapToGrid w:val="0"/>
        <w:spacing w:afterLines="20" w:after="72"/>
        <w:ind w:left="1611" w:hanging="420"/>
        <w:rPr>
          <w:rFonts w:eastAsia="標楷體"/>
        </w:rPr>
      </w:pPr>
      <w:r w:rsidRPr="0024556C">
        <w:rPr>
          <w:rFonts w:eastAsia="標楷體"/>
        </w:rPr>
        <w:t>委託推動專利技轉計畫。</w:t>
      </w:r>
    </w:p>
    <w:p w14:paraId="1218ED8E" w14:textId="77777777" w:rsidR="00A55AC3" w:rsidRDefault="00A55AC3" w:rsidP="00682A0A">
      <w:pPr>
        <w:numPr>
          <w:ilvl w:val="0"/>
          <w:numId w:val="92"/>
        </w:numPr>
        <w:snapToGrid w:val="0"/>
        <w:spacing w:afterLines="20" w:after="72"/>
        <w:ind w:left="1611" w:hanging="420"/>
        <w:rPr>
          <w:rFonts w:eastAsia="標楷體"/>
        </w:rPr>
      </w:pPr>
      <w:r w:rsidRPr="0024556C">
        <w:rPr>
          <w:rFonts w:eastAsia="標楷體"/>
        </w:rPr>
        <w:t>配合本校研發推動方向執行計畫。</w:t>
      </w:r>
    </w:p>
    <w:p w14:paraId="615E14E2" w14:textId="77777777" w:rsidR="00A55AC3" w:rsidRPr="007061D8" w:rsidRDefault="00A55AC3" w:rsidP="00682A0A">
      <w:pPr>
        <w:numPr>
          <w:ilvl w:val="0"/>
          <w:numId w:val="92"/>
        </w:numPr>
        <w:snapToGrid w:val="0"/>
        <w:spacing w:afterLines="50" w:after="180"/>
        <w:ind w:left="1611" w:hanging="420"/>
        <w:rPr>
          <w:rFonts w:eastAsia="標楷體"/>
          <w:b/>
          <w:u w:val="single"/>
        </w:rPr>
      </w:pPr>
      <w:r w:rsidRPr="007061D8">
        <w:rPr>
          <w:rFonts w:eastAsia="標楷體" w:hint="eastAsia"/>
          <w:b/>
          <w:u w:val="single"/>
        </w:rPr>
        <w:t>性別平等教育相關研究計畫</w:t>
      </w:r>
    </w:p>
    <w:p w14:paraId="71541A0F" w14:textId="77777777" w:rsidR="00A55AC3" w:rsidRPr="0024556C" w:rsidRDefault="00A55AC3" w:rsidP="00A55AC3">
      <w:pPr>
        <w:tabs>
          <w:tab w:val="left" w:pos="567"/>
        </w:tabs>
        <w:snapToGrid w:val="0"/>
        <w:spacing w:afterLines="20" w:after="72"/>
        <w:jc w:val="both"/>
        <w:rPr>
          <w:rFonts w:eastAsia="標楷體"/>
          <w:color w:val="000000"/>
        </w:rPr>
      </w:pPr>
      <w:r w:rsidRPr="0024556C">
        <w:rPr>
          <w:rFonts w:eastAsia="標楷體"/>
          <w:color w:val="000000"/>
        </w:rPr>
        <w:t>第四條</w:t>
      </w:r>
      <w:r w:rsidRPr="0024556C">
        <w:rPr>
          <w:rFonts w:eastAsia="標楷體"/>
          <w:color w:val="000000"/>
        </w:rPr>
        <w:t xml:space="preserve"> </w:t>
      </w:r>
      <w:r w:rsidRPr="0024556C">
        <w:rPr>
          <w:rFonts w:eastAsia="標楷體"/>
          <w:color w:val="000000"/>
        </w:rPr>
        <w:t>補助原則</w:t>
      </w:r>
    </w:p>
    <w:p w14:paraId="4278AA3C" w14:textId="77777777" w:rsidR="00A55AC3" w:rsidRPr="0024556C" w:rsidRDefault="00A55AC3" w:rsidP="00A55AC3">
      <w:pPr>
        <w:snapToGrid w:val="0"/>
        <w:spacing w:afterLines="50" w:after="180"/>
        <w:ind w:left="856"/>
        <w:jc w:val="both"/>
        <w:rPr>
          <w:rFonts w:eastAsia="標楷體"/>
          <w:color w:val="FF0000"/>
        </w:rPr>
      </w:pPr>
      <w:r w:rsidRPr="0024556C">
        <w:rPr>
          <w:rFonts w:eastAsia="標楷體"/>
          <w:color w:val="000000"/>
        </w:rPr>
        <w:t>每位教師同一會計年度以補助一案為原則；獲本補助以不超過</w:t>
      </w:r>
      <w:r w:rsidRPr="0024556C">
        <w:rPr>
          <w:rFonts w:eastAsia="標楷體"/>
          <w:color w:val="000000"/>
        </w:rPr>
        <w:t>3</w:t>
      </w:r>
      <w:r w:rsidRPr="0024556C">
        <w:rPr>
          <w:rFonts w:eastAsia="標楷體"/>
          <w:color w:val="000000"/>
        </w:rPr>
        <w:t>次為原則。</w:t>
      </w:r>
    </w:p>
    <w:p w14:paraId="2A279225" w14:textId="77777777" w:rsidR="00A55AC3" w:rsidRPr="0024556C" w:rsidRDefault="00A55AC3" w:rsidP="00A55AC3">
      <w:pPr>
        <w:tabs>
          <w:tab w:val="num" w:pos="900"/>
        </w:tabs>
        <w:snapToGrid w:val="0"/>
        <w:spacing w:afterLines="20" w:after="72"/>
        <w:rPr>
          <w:rFonts w:eastAsia="標楷體"/>
          <w:color w:val="000000"/>
        </w:rPr>
      </w:pPr>
      <w:r w:rsidRPr="0024556C">
        <w:rPr>
          <w:rFonts w:eastAsia="標楷體"/>
          <w:color w:val="000000"/>
        </w:rPr>
        <w:t>第五條</w:t>
      </w:r>
      <w:r w:rsidRPr="0024556C">
        <w:rPr>
          <w:rFonts w:eastAsia="標楷體"/>
          <w:color w:val="000000"/>
        </w:rPr>
        <w:t xml:space="preserve"> </w:t>
      </w:r>
      <w:r w:rsidRPr="0024556C">
        <w:rPr>
          <w:rFonts w:eastAsia="標楷體"/>
          <w:color w:val="000000"/>
        </w:rPr>
        <w:t>申請及期程</w:t>
      </w:r>
    </w:p>
    <w:p w14:paraId="4B1E60D2" w14:textId="77777777" w:rsidR="00A55AC3" w:rsidRPr="0024556C" w:rsidRDefault="00A55AC3" w:rsidP="00A55AC3">
      <w:pPr>
        <w:pStyle w:val="af4"/>
        <w:numPr>
          <w:ilvl w:val="0"/>
          <w:numId w:val="28"/>
        </w:numPr>
        <w:tabs>
          <w:tab w:val="left" w:pos="732"/>
        </w:tabs>
        <w:snapToGrid w:val="0"/>
        <w:spacing w:afterLines="20" w:after="72"/>
        <w:ind w:leftChars="0" w:left="1344" w:hanging="488"/>
        <w:jc w:val="both"/>
        <w:rPr>
          <w:rFonts w:eastAsia="標楷體"/>
          <w:color w:val="000000"/>
        </w:rPr>
      </w:pPr>
      <w:r w:rsidRPr="0024556C">
        <w:rPr>
          <w:rFonts w:eastAsia="標楷體"/>
          <w:color w:val="000000"/>
        </w:rPr>
        <w:t>本補助之承辦單位為</w:t>
      </w:r>
      <w:smartTag w:uri="urn:schemas-microsoft-com:office:smarttags" w:element="PersonName">
        <w:r w:rsidRPr="0024556C">
          <w:rPr>
            <w:rFonts w:eastAsia="標楷體"/>
            <w:color w:val="000000"/>
          </w:rPr>
          <w:t>研究發展處</w:t>
        </w:r>
      </w:smartTag>
      <w:r w:rsidRPr="0024556C">
        <w:rPr>
          <w:rFonts w:eastAsia="標楷體"/>
          <w:color w:val="000000"/>
        </w:rPr>
        <w:t>(</w:t>
      </w:r>
      <w:r w:rsidRPr="0024556C">
        <w:rPr>
          <w:rFonts w:eastAsia="標楷體"/>
          <w:color w:val="000000"/>
        </w:rPr>
        <w:t>以下簡稱研發處</w:t>
      </w:r>
      <w:r w:rsidRPr="0024556C">
        <w:rPr>
          <w:rFonts w:eastAsia="標楷體"/>
          <w:color w:val="000000"/>
        </w:rPr>
        <w:t>)</w:t>
      </w:r>
      <w:r w:rsidRPr="0024556C">
        <w:rPr>
          <w:rFonts w:eastAsia="標楷體"/>
          <w:color w:val="000000"/>
        </w:rPr>
        <w:t>。</w:t>
      </w:r>
    </w:p>
    <w:p w14:paraId="677527C9" w14:textId="77777777" w:rsidR="00A55AC3" w:rsidRPr="0024556C" w:rsidRDefault="00A55AC3" w:rsidP="00A55AC3">
      <w:pPr>
        <w:pStyle w:val="af4"/>
        <w:numPr>
          <w:ilvl w:val="0"/>
          <w:numId w:val="28"/>
        </w:numPr>
        <w:tabs>
          <w:tab w:val="left" w:pos="732"/>
        </w:tabs>
        <w:snapToGrid w:val="0"/>
        <w:spacing w:afterLines="20" w:after="72"/>
        <w:ind w:leftChars="0" w:left="1344" w:hanging="488"/>
        <w:jc w:val="both"/>
        <w:rPr>
          <w:rFonts w:eastAsia="標楷體"/>
          <w:color w:val="FF0000"/>
        </w:rPr>
      </w:pPr>
      <w:r w:rsidRPr="0024556C">
        <w:rPr>
          <w:rFonts w:eastAsia="標楷體"/>
          <w:color w:val="000000"/>
        </w:rPr>
        <w:t>本補助計畫期程應於獲補助當</w:t>
      </w:r>
      <w:r w:rsidRPr="0024556C">
        <w:rPr>
          <w:rFonts w:eastAsia="標楷體"/>
          <w:color w:val="000000"/>
        </w:rPr>
        <w:t>(</w:t>
      </w:r>
      <w:r w:rsidRPr="0024556C">
        <w:rPr>
          <w:rFonts w:eastAsia="標楷體"/>
          <w:color w:val="000000"/>
        </w:rPr>
        <w:t>會計</w:t>
      </w:r>
      <w:r w:rsidRPr="0024556C">
        <w:rPr>
          <w:rFonts w:eastAsia="標楷體"/>
          <w:color w:val="000000"/>
        </w:rPr>
        <w:t>)</w:t>
      </w:r>
      <w:r w:rsidRPr="0024556C">
        <w:rPr>
          <w:rFonts w:eastAsia="標楷體"/>
          <w:color w:val="000000"/>
        </w:rPr>
        <w:t>年度內核銷完畢，計畫合約日期自</w:t>
      </w:r>
      <w:smartTag w:uri="urn:schemas-microsoft-com:office:smarttags" w:element="chsdate">
        <w:smartTagPr>
          <w:attr w:name="Year" w:val="2012"/>
          <w:attr w:name="Month" w:val="3"/>
          <w:attr w:name="Day" w:val="1"/>
          <w:attr w:name="IsLunarDate" w:val="False"/>
          <w:attr w:name="IsROCDate" w:val="False"/>
        </w:smartTagPr>
        <w:r w:rsidRPr="0024556C">
          <w:rPr>
            <w:rFonts w:eastAsia="標楷體"/>
            <w:color w:val="000000"/>
          </w:rPr>
          <w:t>三月一日</w:t>
        </w:r>
      </w:smartTag>
      <w:r w:rsidRPr="0024556C">
        <w:rPr>
          <w:rFonts w:eastAsia="標楷體"/>
          <w:color w:val="000000"/>
        </w:rPr>
        <w:t>起至當年度</w:t>
      </w:r>
      <w:smartTag w:uri="urn:schemas-microsoft-com:office:smarttags" w:element="chsdate">
        <w:smartTagPr>
          <w:attr w:name="Year" w:val="2015"/>
          <w:attr w:name="Month" w:val="12"/>
          <w:attr w:name="Day" w:val="31"/>
          <w:attr w:name="IsLunarDate" w:val="False"/>
          <w:attr w:name="IsROCDate" w:val="False"/>
        </w:smartTagPr>
        <w:r w:rsidRPr="0024556C">
          <w:rPr>
            <w:rFonts w:eastAsia="標楷體"/>
            <w:color w:val="000000"/>
          </w:rPr>
          <w:t>十二月三十一日</w:t>
        </w:r>
      </w:smartTag>
      <w:r w:rsidRPr="0024556C">
        <w:rPr>
          <w:rFonts w:eastAsia="標楷體"/>
          <w:color w:val="000000"/>
        </w:rPr>
        <w:t>止，並於十一月三十日前完成計畫成果發表相關事宜</w:t>
      </w:r>
      <w:r w:rsidRPr="0024556C">
        <w:rPr>
          <w:rFonts w:eastAsia="標楷體"/>
        </w:rPr>
        <w:t>。</w:t>
      </w:r>
    </w:p>
    <w:p w14:paraId="14843F83" w14:textId="77777777" w:rsidR="00A55AC3" w:rsidRPr="0024556C" w:rsidRDefault="00A55AC3" w:rsidP="00A55AC3">
      <w:pPr>
        <w:pStyle w:val="af4"/>
        <w:numPr>
          <w:ilvl w:val="0"/>
          <w:numId w:val="28"/>
        </w:numPr>
        <w:tabs>
          <w:tab w:val="left" w:pos="732"/>
          <w:tab w:val="left" w:pos="1080"/>
        </w:tabs>
        <w:snapToGrid w:val="0"/>
        <w:spacing w:afterLines="20" w:after="72"/>
        <w:ind w:leftChars="0" w:left="1344" w:hanging="488"/>
        <w:jc w:val="both"/>
        <w:rPr>
          <w:rFonts w:eastAsia="標楷體"/>
        </w:rPr>
      </w:pPr>
      <w:r w:rsidRPr="0024556C">
        <w:rPr>
          <w:rFonts w:eastAsia="標楷體"/>
          <w:color w:val="000000"/>
        </w:rPr>
        <w:t>任務導向型計畫</w:t>
      </w:r>
      <w:r w:rsidRPr="0024556C">
        <w:rPr>
          <w:rFonts w:eastAsia="標楷體"/>
        </w:rPr>
        <w:t>之徵求，應於前年度經審查委員會確認下年度補助之題目以公開徵選。</w:t>
      </w:r>
    </w:p>
    <w:p w14:paraId="308530E0" w14:textId="77777777" w:rsidR="00A55AC3" w:rsidRPr="0024556C" w:rsidRDefault="00A55AC3" w:rsidP="00A55AC3">
      <w:pPr>
        <w:pStyle w:val="af4"/>
        <w:numPr>
          <w:ilvl w:val="0"/>
          <w:numId w:val="28"/>
        </w:numPr>
        <w:tabs>
          <w:tab w:val="left" w:pos="732"/>
          <w:tab w:val="left" w:pos="900"/>
        </w:tabs>
        <w:snapToGrid w:val="0"/>
        <w:spacing w:afterLines="20" w:after="72"/>
        <w:ind w:leftChars="0" w:left="1344" w:hanging="488"/>
        <w:jc w:val="both"/>
        <w:rPr>
          <w:rFonts w:eastAsia="標楷體"/>
        </w:rPr>
      </w:pPr>
      <w:r w:rsidRPr="0024556C">
        <w:rPr>
          <w:rFonts w:eastAsia="標楷體"/>
        </w:rPr>
        <w:t>申請人須於規定期間內填寫相關申請書向研發處提出申請，以彙送審查委員會審查；審查結果經校長核定後公告。申請人應於公告後一個月內主動辦理計畫簽約相關行政程序。</w:t>
      </w:r>
    </w:p>
    <w:p w14:paraId="00B0C244" w14:textId="77777777" w:rsidR="00A55AC3" w:rsidRPr="0024556C" w:rsidRDefault="00A55AC3" w:rsidP="00A55AC3">
      <w:pPr>
        <w:pStyle w:val="af4"/>
        <w:numPr>
          <w:ilvl w:val="0"/>
          <w:numId w:val="28"/>
        </w:numPr>
        <w:tabs>
          <w:tab w:val="left" w:pos="732"/>
        </w:tabs>
        <w:snapToGrid w:val="0"/>
        <w:spacing w:afterLines="50" w:after="180"/>
        <w:ind w:leftChars="0" w:left="1344" w:hanging="488"/>
        <w:rPr>
          <w:rFonts w:eastAsia="標楷體"/>
        </w:rPr>
      </w:pPr>
      <w:r w:rsidRPr="0024556C">
        <w:rPr>
          <w:rFonts w:eastAsia="標楷體"/>
        </w:rPr>
        <w:t>計畫完成簽約後，各計畫主持人應按契約辦理結案報告送繳、經費核銷、結案等相關事宜。</w:t>
      </w:r>
    </w:p>
    <w:p w14:paraId="181969B8" w14:textId="77777777" w:rsidR="00A55AC3" w:rsidRPr="0024556C" w:rsidRDefault="00A55AC3" w:rsidP="00A55AC3">
      <w:pPr>
        <w:tabs>
          <w:tab w:val="num" w:pos="900"/>
        </w:tabs>
        <w:snapToGrid w:val="0"/>
        <w:spacing w:afterLines="20" w:after="72"/>
        <w:rPr>
          <w:rFonts w:eastAsia="標楷體"/>
        </w:rPr>
      </w:pPr>
      <w:r w:rsidRPr="0024556C">
        <w:rPr>
          <w:rFonts w:eastAsia="標楷體"/>
        </w:rPr>
        <w:t>第六條</w:t>
      </w:r>
      <w:r w:rsidRPr="0024556C">
        <w:rPr>
          <w:rFonts w:eastAsia="標楷體"/>
        </w:rPr>
        <w:t xml:space="preserve"> </w:t>
      </w:r>
      <w:r w:rsidRPr="0024556C">
        <w:rPr>
          <w:rFonts w:eastAsia="標楷體"/>
        </w:rPr>
        <w:t>審查原則</w:t>
      </w:r>
    </w:p>
    <w:p w14:paraId="21F98878" w14:textId="77777777" w:rsidR="00A55AC3" w:rsidRPr="0024556C" w:rsidRDefault="00A55AC3" w:rsidP="00A55AC3">
      <w:pPr>
        <w:numPr>
          <w:ilvl w:val="0"/>
          <w:numId w:val="29"/>
        </w:numPr>
        <w:tabs>
          <w:tab w:val="clear" w:pos="1318"/>
          <w:tab w:val="num" w:pos="1008"/>
          <w:tab w:val="num" w:pos="1170"/>
        </w:tabs>
        <w:snapToGrid w:val="0"/>
        <w:spacing w:afterLines="20" w:after="72"/>
        <w:ind w:left="1344" w:hanging="488"/>
        <w:rPr>
          <w:rFonts w:eastAsia="標楷體"/>
        </w:rPr>
      </w:pPr>
      <w:r w:rsidRPr="0024556C">
        <w:rPr>
          <w:rFonts w:eastAsia="標楷體"/>
        </w:rPr>
        <w:t>本補助審核委員會每年由學術副校長擔任召集人，各學院院長、研發長為當然委員，並由校長遴聘二至三位校內相關學者專家共同組成。</w:t>
      </w:r>
      <w:r w:rsidRPr="0024556C">
        <w:rPr>
          <w:rFonts w:eastAsia="標楷體"/>
        </w:rPr>
        <w:t xml:space="preserve"> </w:t>
      </w:r>
    </w:p>
    <w:p w14:paraId="7CF533A7" w14:textId="77777777" w:rsidR="00A55AC3" w:rsidRPr="0024556C" w:rsidRDefault="00A55AC3" w:rsidP="00A55AC3">
      <w:pPr>
        <w:numPr>
          <w:ilvl w:val="0"/>
          <w:numId w:val="29"/>
        </w:numPr>
        <w:tabs>
          <w:tab w:val="clear" w:pos="1318"/>
          <w:tab w:val="num" w:pos="1008"/>
          <w:tab w:val="num" w:pos="1170"/>
        </w:tabs>
        <w:snapToGrid w:val="0"/>
        <w:spacing w:afterLines="20" w:after="72"/>
        <w:ind w:left="1344" w:hanging="488"/>
        <w:rPr>
          <w:rFonts w:eastAsia="標楷體"/>
        </w:rPr>
      </w:pPr>
      <w:r w:rsidRPr="0024556C">
        <w:rPr>
          <w:rFonts w:eastAsia="標楷體"/>
        </w:rPr>
        <w:t>審核委員會應訂定年度研究推動任務導向型計畫題目及進行申請計畫書之審議規劃，包括審查指標與配分比例訂定、外審委員延聘與推薦候選補助研究計畫與經費額度等。</w:t>
      </w:r>
    </w:p>
    <w:p w14:paraId="65CB7DDF" w14:textId="77777777" w:rsidR="00A55AC3" w:rsidRPr="0024556C" w:rsidRDefault="00A55AC3" w:rsidP="00A55AC3">
      <w:pPr>
        <w:numPr>
          <w:ilvl w:val="0"/>
          <w:numId w:val="29"/>
        </w:numPr>
        <w:tabs>
          <w:tab w:val="clear" w:pos="1318"/>
          <w:tab w:val="num" w:pos="1008"/>
          <w:tab w:val="num" w:pos="1170"/>
        </w:tabs>
        <w:snapToGrid w:val="0"/>
        <w:spacing w:afterLines="20" w:after="72"/>
        <w:ind w:left="1344" w:hanging="488"/>
        <w:rPr>
          <w:rFonts w:eastAsia="標楷體"/>
        </w:rPr>
      </w:pPr>
      <w:r w:rsidRPr="0024556C">
        <w:rPr>
          <w:rFonts w:eastAsia="標楷體"/>
        </w:rPr>
        <w:t>得就申請教師近五年所獲之研究補助與研究表現、計畫整體構想等進行審查。</w:t>
      </w:r>
    </w:p>
    <w:p w14:paraId="4AA8C155" w14:textId="77777777" w:rsidR="00A55AC3" w:rsidRPr="0024556C" w:rsidRDefault="00A55AC3" w:rsidP="00A55AC3">
      <w:pPr>
        <w:numPr>
          <w:ilvl w:val="0"/>
          <w:numId w:val="29"/>
        </w:numPr>
        <w:tabs>
          <w:tab w:val="clear" w:pos="1318"/>
          <w:tab w:val="num" w:pos="1008"/>
          <w:tab w:val="num" w:pos="1170"/>
        </w:tabs>
        <w:snapToGrid w:val="0"/>
        <w:spacing w:afterLines="50" w:after="180"/>
        <w:ind w:left="1344" w:hanging="488"/>
        <w:rPr>
          <w:rFonts w:eastAsia="標楷體"/>
        </w:rPr>
      </w:pPr>
      <w:r w:rsidRPr="0024556C">
        <w:rPr>
          <w:rFonts w:eastAsia="標楷體"/>
        </w:rPr>
        <w:t>計畫申請應經院主管會議討論決議推薦後，再提交委員會審核。</w:t>
      </w:r>
    </w:p>
    <w:p w14:paraId="470DB43E" w14:textId="77777777" w:rsidR="00A55AC3" w:rsidRPr="0024556C" w:rsidRDefault="00A55AC3" w:rsidP="00A55AC3">
      <w:pPr>
        <w:tabs>
          <w:tab w:val="num" w:pos="2160"/>
        </w:tabs>
        <w:snapToGrid w:val="0"/>
        <w:spacing w:afterLines="20" w:after="72"/>
        <w:rPr>
          <w:rFonts w:eastAsia="標楷體"/>
        </w:rPr>
      </w:pPr>
      <w:r w:rsidRPr="0024556C">
        <w:rPr>
          <w:rFonts w:eastAsia="標楷體"/>
        </w:rPr>
        <w:t>第七條</w:t>
      </w:r>
      <w:r w:rsidRPr="0024556C">
        <w:rPr>
          <w:rFonts w:eastAsia="標楷體"/>
        </w:rPr>
        <w:t xml:space="preserve"> </w:t>
      </w:r>
      <w:r w:rsidRPr="0024556C">
        <w:rPr>
          <w:rFonts w:eastAsia="標楷體"/>
        </w:rPr>
        <w:t>經費核銷與結案：</w:t>
      </w:r>
    </w:p>
    <w:p w14:paraId="73C88A9C"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計畫補助額度及件數視當年度經費預算核定之。申請之經費可編列資本門及經常門，</w:t>
      </w:r>
      <w:r w:rsidRPr="0024556C">
        <w:rPr>
          <w:rFonts w:eastAsia="標楷體"/>
          <w:kern w:val="0"/>
        </w:rPr>
        <w:t>項目須</w:t>
      </w:r>
      <w:r w:rsidRPr="0024556C">
        <w:rPr>
          <w:rFonts w:eastAsia="標楷體"/>
        </w:rPr>
        <w:t>依本校會計制度相關</w:t>
      </w:r>
      <w:r w:rsidRPr="0024556C">
        <w:rPr>
          <w:rFonts w:eastAsia="標楷體"/>
          <w:kern w:val="0"/>
        </w:rPr>
        <w:t>規定</w:t>
      </w:r>
      <w:r w:rsidRPr="0024556C">
        <w:rPr>
          <w:rFonts w:eastAsia="標楷體"/>
        </w:rPr>
        <w:t>編列。</w:t>
      </w:r>
    </w:p>
    <w:p w14:paraId="6F7A6593"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申請教師得邀請公民營機構一同參與研究計畫，惟該機構出資比例不得少於</w:t>
      </w:r>
      <w:r w:rsidRPr="0024556C">
        <w:rPr>
          <w:rFonts w:eastAsia="標楷體"/>
        </w:rPr>
        <w:t>20%</w:t>
      </w:r>
      <w:r w:rsidRPr="0024556C">
        <w:rPr>
          <w:rFonts w:eastAsia="標楷體"/>
        </w:rPr>
        <w:t>，最高不得等於或超過</w:t>
      </w:r>
      <w:r w:rsidRPr="0024556C">
        <w:rPr>
          <w:rFonts w:eastAsia="標楷體"/>
        </w:rPr>
        <w:t>50%</w:t>
      </w:r>
      <w:r w:rsidRPr="0024556C">
        <w:rPr>
          <w:rFonts w:eastAsia="標楷體"/>
        </w:rPr>
        <w:t>為原則。</w:t>
      </w:r>
    </w:p>
    <w:p w14:paraId="4597AF9D"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計畫經費核定後，不得以任何理由要求增加，計畫經費經校長核定後分二次撥付，簽訂契約後核撥第一期款（補助經費之</w:t>
      </w:r>
      <w:r w:rsidRPr="0024556C">
        <w:rPr>
          <w:rFonts w:eastAsia="標楷體"/>
        </w:rPr>
        <w:t>80</w:t>
      </w:r>
      <w:r w:rsidRPr="0024556C">
        <w:rPr>
          <w:rFonts w:eastAsia="標楷體"/>
        </w:rPr>
        <w:t>％）於結案報告繳交後撥第二期款（補助經費之</w:t>
      </w:r>
      <w:r w:rsidRPr="0024556C">
        <w:rPr>
          <w:rFonts w:eastAsia="標楷體"/>
        </w:rPr>
        <w:t>20</w:t>
      </w:r>
      <w:r w:rsidRPr="0024556C">
        <w:rPr>
          <w:rFonts w:eastAsia="標楷體"/>
        </w:rPr>
        <w:t>％）。</w:t>
      </w:r>
    </w:p>
    <w:p w14:paraId="6738F393"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計畫主持人未依規定完成計畫執行及經費核銷者，不予撥付第二期款，惟計畫主持人仍應繳交執行報告書，後續之申請原則上不予補助。</w:t>
      </w:r>
    </w:p>
    <w:p w14:paraId="0EE52A91" w14:textId="77777777" w:rsidR="00A55AC3" w:rsidRPr="0024556C" w:rsidRDefault="00A55AC3" w:rsidP="008018E7">
      <w:pPr>
        <w:numPr>
          <w:ilvl w:val="0"/>
          <w:numId w:val="30"/>
        </w:numPr>
        <w:tabs>
          <w:tab w:val="clear" w:pos="852"/>
          <w:tab w:val="num" w:pos="0"/>
          <w:tab w:val="left" w:pos="34"/>
        </w:tabs>
        <w:adjustRightInd w:val="0"/>
        <w:snapToGrid w:val="0"/>
        <w:spacing w:afterLines="20" w:after="72"/>
        <w:ind w:left="1344" w:hanging="488"/>
        <w:jc w:val="both"/>
        <w:rPr>
          <w:rFonts w:eastAsia="標楷體"/>
        </w:rPr>
      </w:pPr>
      <w:r w:rsidRPr="0024556C">
        <w:rPr>
          <w:rFonts w:eastAsia="標楷體"/>
        </w:rPr>
        <w:t>計畫主持人應於計畫結束前</w:t>
      </w:r>
      <w:r w:rsidRPr="0024556C">
        <w:rPr>
          <w:rFonts w:eastAsia="標楷體"/>
        </w:rPr>
        <w:t>45</w:t>
      </w:r>
      <w:r w:rsidRPr="0024556C">
        <w:rPr>
          <w:rFonts w:eastAsia="標楷體"/>
        </w:rPr>
        <w:t>日內將期末報告送交研發處，並以成果報告方式向審查委員會進行報告；對計畫主持人所提之期末報告如有疑義，主持人應於期末報告結束後</w:t>
      </w:r>
      <w:r w:rsidRPr="0024556C">
        <w:rPr>
          <w:rFonts w:eastAsia="標楷體"/>
        </w:rPr>
        <w:t>15</w:t>
      </w:r>
      <w:r w:rsidRPr="0024556C">
        <w:rPr>
          <w:rFonts w:eastAsia="標楷體"/>
        </w:rPr>
        <w:t>日內修正報告書內容再送審查委員會審查，審查通過後始可撥付第二期款，若第二次審查仍未通過，則不予撥付第二期款，惟計畫主持人仍應繳交執行報告書。</w:t>
      </w:r>
    </w:p>
    <w:p w14:paraId="089EC031" w14:textId="77777777" w:rsidR="00A55AC3" w:rsidRPr="0024556C" w:rsidRDefault="00A55AC3" w:rsidP="008018E7">
      <w:pPr>
        <w:numPr>
          <w:ilvl w:val="0"/>
          <w:numId w:val="30"/>
        </w:numPr>
        <w:tabs>
          <w:tab w:val="clear" w:pos="852"/>
          <w:tab w:val="num" w:pos="0"/>
          <w:tab w:val="left" w:pos="34"/>
        </w:tabs>
        <w:adjustRightInd w:val="0"/>
        <w:snapToGrid w:val="0"/>
        <w:spacing w:afterLines="50" w:after="180"/>
        <w:ind w:left="1344" w:hanging="488"/>
        <w:jc w:val="both"/>
        <w:rPr>
          <w:rFonts w:eastAsia="標楷體"/>
        </w:rPr>
      </w:pPr>
      <w:r w:rsidRPr="0024556C">
        <w:rPr>
          <w:rFonts w:eastAsia="標楷體"/>
        </w:rPr>
        <w:t>申請公民營機構一同參與之研究計畫，雙方合作方式與計畫衍生研究成果之智慧財產權相關應用與權益分配方式，應載明於合作契約中。</w:t>
      </w:r>
    </w:p>
    <w:p w14:paraId="4D3FBE2A" w14:textId="77777777" w:rsidR="00A55AC3" w:rsidRPr="0008468A" w:rsidRDefault="00A55AC3" w:rsidP="00A55AC3">
      <w:pPr>
        <w:pStyle w:val="af4"/>
        <w:snapToGrid w:val="0"/>
        <w:spacing w:afterLines="50" w:after="180"/>
        <w:ind w:leftChars="0" w:left="850" w:hangingChars="354" w:hanging="850"/>
        <w:rPr>
          <w:rFonts w:eastAsia="標楷體"/>
        </w:rPr>
      </w:pPr>
      <w:r w:rsidRPr="0024556C">
        <w:rPr>
          <w:rFonts w:eastAsia="標楷體"/>
        </w:rPr>
        <w:t>第八條</w:t>
      </w:r>
      <w:r w:rsidRPr="0024556C">
        <w:rPr>
          <w:rFonts w:eastAsia="標楷體"/>
        </w:rPr>
        <w:t xml:space="preserve"> </w:t>
      </w:r>
      <w:r w:rsidRPr="0024556C">
        <w:rPr>
          <w:rFonts w:eastAsia="標楷體"/>
        </w:rPr>
        <w:t>本辦法經行政會議及校務基金管理委員會通過後施行，修正時亦同。</w:t>
      </w:r>
    </w:p>
    <w:p w14:paraId="216F2B19" w14:textId="77777777" w:rsidR="007B0C93" w:rsidRDefault="00E33B70" w:rsidP="004051EF">
      <w:pPr>
        <w:pStyle w:val="1"/>
        <w:rPr>
          <w:rFonts w:hAnsi="Times New Roman"/>
        </w:rPr>
      </w:pPr>
      <w:r w:rsidRPr="00C31F69">
        <w:br w:type="page"/>
      </w:r>
      <w:bookmarkStart w:id="33" w:name="_Toc452994585"/>
      <w:bookmarkStart w:id="34" w:name="_Toc105404664"/>
      <w:r w:rsidR="007B0C93">
        <w:rPr>
          <w:rFonts w:hint="eastAsia"/>
        </w:rPr>
        <w:t>國立屏東科技大學新進教師研究經費補助作業要點</w:t>
      </w:r>
      <w:r w:rsidR="007B0C93" w:rsidRPr="00A55AC3">
        <w:rPr>
          <w:rFonts w:hAnsi="Times New Roman" w:hint="eastAsia"/>
          <w:color w:val="FFFFFF" w:themeColor="background1"/>
          <w:sz w:val="20"/>
          <w:szCs w:val="20"/>
        </w:rPr>
        <w:t>1</w:t>
      </w:r>
      <w:bookmarkEnd w:id="33"/>
      <w:r w:rsidR="00A55AC3" w:rsidRPr="00A55AC3">
        <w:rPr>
          <w:rFonts w:hAnsi="Times New Roman" w:hint="eastAsia"/>
          <w:color w:val="FFFFFF" w:themeColor="background1"/>
          <w:sz w:val="20"/>
          <w:szCs w:val="20"/>
        </w:rPr>
        <w:t>09.05.12</w:t>
      </w:r>
      <w:bookmarkEnd w:id="34"/>
    </w:p>
    <w:p w14:paraId="40D52FC1"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 xml:space="preserve">93.10.25 </w:t>
      </w:r>
      <w:r w:rsidRPr="00A55AC3">
        <w:rPr>
          <w:rFonts w:eastAsia="標楷體" w:hint="eastAsia"/>
          <w:color w:val="000000"/>
          <w:sz w:val="20"/>
          <w:szCs w:val="20"/>
        </w:rPr>
        <w:t>第八十一次行政會議通過</w:t>
      </w:r>
    </w:p>
    <w:p w14:paraId="4D95D881"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 xml:space="preserve">94.12.15 </w:t>
      </w:r>
      <w:r w:rsidRPr="00A55AC3">
        <w:rPr>
          <w:rFonts w:eastAsia="標楷體" w:hint="eastAsia"/>
          <w:color w:val="000000"/>
          <w:sz w:val="20"/>
          <w:szCs w:val="20"/>
        </w:rPr>
        <w:t>第九十三次行政會議通過</w:t>
      </w:r>
    </w:p>
    <w:p w14:paraId="089F9B18"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96. 02. 08</w:t>
      </w:r>
      <w:r w:rsidRPr="00A55AC3">
        <w:rPr>
          <w:rFonts w:eastAsia="標楷體" w:hint="eastAsia"/>
          <w:color w:val="000000"/>
          <w:sz w:val="20"/>
          <w:szCs w:val="20"/>
        </w:rPr>
        <w:t>第一百零五次行政會議通過</w:t>
      </w:r>
    </w:p>
    <w:p w14:paraId="6E0D8D1B"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96.03.01</w:t>
      </w:r>
      <w:r w:rsidRPr="00A55AC3">
        <w:rPr>
          <w:rFonts w:eastAsia="標楷體" w:hint="eastAsia"/>
          <w:color w:val="000000"/>
          <w:sz w:val="20"/>
          <w:szCs w:val="20"/>
        </w:rPr>
        <w:t>第一次校務基金管理委員會核備</w:t>
      </w:r>
    </w:p>
    <w:p w14:paraId="18EB3727"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96.11.15</w:t>
      </w:r>
      <w:r w:rsidRPr="00A55AC3">
        <w:rPr>
          <w:rFonts w:eastAsia="標楷體" w:hint="eastAsia"/>
          <w:color w:val="000000"/>
          <w:sz w:val="20"/>
          <w:szCs w:val="20"/>
        </w:rPr>
        <w:t>第一百一十三次行政會議通過</w:t>
      </w:r>
    </w:p>
    <w:p w14:paraId="12AF8DD7"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97.07.31</w:t>
      </w:r>
      <w:r w:rsidRPr="00A55AC3">
        <w:rPr>
          <w:rFonts w:eastAsia="標楷體" w:hint="eastAsia"/>
          <w:color w:val="000000"/>
          <w:sz w:val="20"/>
          <w:szCs w:val="20"/>
        </w:rPr>
        <w:t>第一百二十一次行政會議通過</w:t>
      </w:r>
    </w:p>
    <w:p w14:paraId="73E12D32"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98.3.12 98</w:t>
      </w:r>
      <w:r w:rsidRPr="00A55AC3">
        <w:rPr>
          <w:rFonts w:eastAsia="標楷體" w:hint="eastAsia"/>
          <w:color w:val="000000"/>
          <w:sz w:val="20"/>
          <w:szCs w:val="20"/>
        </w:rPr>
        <w:t>年度第</w:t>
      </w:r>
      <w:r w:rsidRPr="00A55AC3">
        <w:rPr>
          <w:rFonts w:eastAsia="標楷體"/>
          <w:color w:val="000000"/>
          <w:sz w:val="20"/>
          <w:szCs w:val="20"/>
        </w:rPr>
        <w:t>2</w:t>
      </w:r>
      <w:r w:rsidRPr="00A55AC3">
        <w:rPr>
          <w:rFonts w:eastAsia="標楷體" w:hint="eastAsia"/>
          <w:color w:val="000000"/>
          <w:sz w:val="20"/>
          <w:szCs w:val="20"/>
        </w:rPr>
        <w:t>次校務基金管理委員會議修正通過</w:t>
      </w:r>
    </w:p>
    <w:p w14:paraId="208FCAEE"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 xml:space="preserve">98.3.24 </w:t>
      </w:r>
      <w:r w:rsidRPr="00A55AC3">
        <w:rPr>
          <w:rFonts w:eastAsia="標楷體" w:hint="eastAsia"/>
          <w:color w:val="000000"/>
          <w:sz w:val="20"/>
          <w:szCs w:val="20"/>
        </w:rPr>
        <w:t>台技</w:t>
      </w:r>
      <w:r w:rsidRPr="00A55AC3">
        <w:rPr>
          <w:rFonts w:eastAsia="標楷體"/>
          <w:color w:val="000000"/>
          <w:sz w:val="20"/>
          <w:szCs w:val="20"/>
        </w:rPr>
        <w:t>(</w:t>
      </w:r>
      <w:r w:rsidRPr="00A55AC3">
        <w:rPr>
          <w:rFonts w:eastAsia="標楷體" w:hint="eastAsia"/>
          <w:color w:val="000000"/>
          <w:sz w:val="20"/>
          <w:szCs w:val="20"/>
        </w:rPr>
        <w:t>二</w:t>
      </w:r>
      <w:r w:rsidRPr="00A55AC3">
        <w:rPr>
          <w:rFonts w:eastAsia="標楷體"/>
          <w:color w:val="000000"/>
          <w:sz w:val="20"/>
          <w:szCs w:val="20"/>
        </w:rPr>
        <w:t>)</w:t>
      </w:r>
      <w:r w:rsidRPr="00A55AC3">
        <w:rPr>
          <w:rFonts w:eastAsia="標楷體" w:hint="eastAsia"/>
          <w:color w:val="000000"/>
          <w:sz w:val="20"/>
          <w:szCs w:val="20"/>
        </w:rPr>
        <w:t>字第</w:t>
      </w:r>
      <w:r w:rsidRPr="00A55AC3">
        <w:rPr>
          <w:rFonts w:eastAsia="標楷體"/>
          <w:color w:val="000000"/>
          <w:sz w:val="20"/>
          <w:szCs w:val="20"/>
        </w:rPr>
        <w:t>0980046115</w:t>
      </w:r>
      <w:r w:rsidRPr="00A55AC3">
        <w:rPr>
          <w:rFonts w:eastAsia="標楷體" w:hint="eastAsia"/>
          <w:color w:val="000000"/>
          <w:sz w:val="20"/>
          <w:szCs w:val="20"/>
        </w:rPr>
        <w:t>號文備查</w:t>
      </w:r>
    </w:p>
    <w:p w14:paraId="4768D85D" w14:textId="77777777" w:rsidR="007B0C93" w:rsidRPr="00A55AC3" w:rsidRDefault="007B0C93" w:rsidP="00A55AC3">
      <w:pPr>
        <w:snapToGrid w:val="0"/>
        <w:jc w:val="right"/>
        <w:rPr>
          <w:rFonts w:eastAsia="標楷體"/>
          <w:color w:val="000000"/>
          <w:sz w:val="20"/>
          <w:szCs w:val="20"/>
        </w:rPr>
      </w:pPr>
      <w:r w:rsidRPr="00A55AC3">
        <w:rPr>
          <w:rFonts w:eastAsia="標楷體"/>
          <w:color w:val="000000"/>
          <w:sz w:val="20"/>
          <w:szCs w:val="20"/>
        </w:rPr>
        <w:t>105.03.17</w:t>
      </w:r>
      <w:r w:rsidRPr="00A55AC3">
        <w:rPr>
          <w:rFonts w:eastAsia="標楷體" w:hint="eastAsia"/>
          <w:color w:val="000000"/>
          <w:sz w:val="20"/>
          <w:szCs w:val="20"/>
        </w:rPr>
        <w:t>第</w:t>
      </w:r>
      <w:r w:rsidRPr="00A55AC3">
        <w:rPr>
          <w:rFonts w:eastAsia="標楷體"/>
          <w:color w:val="000000"/>
          <w:sz w:val="20"/>
          <w:szCs w:val="20"/>
        </w:rPr>
        <w:t>205</w:t>
      </w:r>
      <w:r w:rsidRPr="00A55AC3">
        <w:rPr>
          <w:rFonts w:eastAsia="標楷體" w:hint="eastAsia"/>
          <w:color w:val="000000"/>
          <w:sz w:val="20"/>
          <w:szCs w:val="20"/>
        </w:rPr>
        <w:t>次行政會議第五、六點修正通過</w:t>
      </w:r>
    </w:p>
    <w:p w14:paraId="1C4141B4" w14:textId="77777777" w:rsidR="007B0C93" w:rsidRPr="00A55AC3" w:rsidRDefault="007B0C93" w:rsidP="004051EF">
      <w:pPr>
        <w:snapToGrid w:val="0"/>
        <w:jc w:val="right"/>
        <w:rPr>
          <w:rFonts w:eastAsia="標楷體"/>
          <w:color w:val="000000"/>
          <w:sz w:val="20"/>
          <w:szCs w:val="20"/>
        </w:rPr>
      </w:pPr>
      <w:r w:rsidRPr="00A55AC3">
        <w:rPr>
          <w:rFonts w:eastAsia="標楷體"/>
          <w:color w:val="000000"/>
          <w:sz w:val="20"/>
          <w:szCs w:val="20"/>
        </w:rPr>
        <w:t>105.06.06 105</w:t>
      </w:r>
      <w:r w:rsidRPr="00A55AC3">
        <w:rPr>
          <w:rFonts w:eastAsia="標楷體" w:hint="eastAsia"/>
          <w:color w:val="000000"/>
          <w:sz w:val="20"/>
          <w:szCs w:val="20"/>
        </w:rPr>
        <w:t>年度第</w:t>
      </w:r>
      <w:r w:rsidRPr="00A55AC3">
        <w:rPr>
          <w:rFonts w:eastAsia="標楷體"/>
          <w:color w:val="000000"/>
          <w:sz w:val="20"/>
          <w:szCs w:val="20"/>
        </w:rPr>
        <w:t>2</w:t>
      </w:r>
      <w:r w:rsidRPr="00A55AC3">
        <w:rPr>
          <w:rFonts w:eastAsia="標楷體" w:hint="eastAsia"/>
          <w:color w:val="000000"/>
          <w:sz w:val="20"/>
          <w:szCs w:val="20"/>
        </w:rPr>
        <w:t>次校務基金管理委員會修正通過</w:t>
      </w:r>
    </w:p>
    <w:p w14:paraId="0E8248AC" w14:textId="77777777" w:rsidR="00A55AC3" w:rsidRPr="00A55AC3" w:rsidRDefault="00A55AC3" w:rsidP="00A55AC3">
      <w:pPr>
        <w:snapToGrid w:val="0"/>
        <w:jc w:val="right"/>
        <w:rPr>
          <w:rFonts w:eastAsia="標楷體"/>
          <w:color w:val="000000"/>
          <w:sz w:val="20"/>
          <w:szCs w:val="20"/>
        </w:rPr>
      </w:pPr>
      <w:r w:rsidRPr="00A55AC3">
        <w:rPr>
          <w:rFonts w:eastAsia="標楷體" w:hint="eastAsia"/>
          <w:color w:val="000000"/>
          <w:sz w:val="20"/>
          <w:szCs w:val="20"/>
        </w:rPr>
        <w:t xml:space="preserve">109.02.06 </w:t>
      </w:r>
      <w:r w:rsidRPr="00A55AC3">
        <w:rPr>
          <w:rFonts w:eastAsia="標楷體" w:hint="eastAsia"/>
          <w:color w:val="000000"/>
          <w:sz w:val="20"/>
          <w:szCs w:val="20"/>
        </w:rPr>
        <w:t>第</w:t>
      </w:r>
      <w:r w:rsidRPr="00A55AC3">
        <w:rPr>
          <w:rFonts w:eastAsia="標楷體" w:hint="eastAsia"/>
          <w:color w:val="000000"/>
          <w:sz w:val="20"/>
          <w:szCs w:val="20"/>
        </w:rPr>
        <w:t>244</w:t>
      </w:r>
      <w:r w:rsidRPr="00A55AC3">
        <w:rPr>
          <w:rFonts w:eastAsia="標楷體" w:hint="eastAsia"/>
          <w:color w:val="000000"/>
          <w:sz w:val="20"/>
          <w:szCs w:val="20"/>
        </w:rPr>
        <w:t>次行政會議修正通過</w:t>
      </w:r>
    </w:p>
    <w:p w14:paraId="372A9D64" w14:textId="77777777" w:rsidR="00A55AC3" w:rsidRPr="00A55AC3" w:rsidRDefault="00A55AC3" w:rsidP="00A55AC3">
      <w:pPr>
        <w:snapToGrid w:val="0"/>
        <w:jc w:val="right"/>
        <w:rPr>
          <w:rFonts w:eastAsia="標楷體"/>
          <w:color w:val="000000"/>
          <w:sz w:val="20"/>
          <w:szCs w:val="20"/>
        </w:rPr>
      </w:pPr>
      <w:r w:rsidRPr="00A55AC3">
        <w:rPr>
          <w:rFonts w:eastAsia="標楷體"/>
          <w:color w:val="000000"/>
          <w:sz w:val="20"/>
          <w:szCs w:val="20"/>
        </w:rPr>
        <w:t>10</w:t>
      </w:r>
      <w:r w:rsidRPr="00A55AC3">
        <w:rPr>
          <w:rFonts w:eastAsia="標楷體" w:hint="eastAsia"/>
          <w:color w:val="000000"/>
          <w:sz w:val="20"/>
          <w:szCs w:val="20"/>
        </w:rPr>
        <w:t>9</w:t>
      </w:r>
      <w:r w:rsidRPr="00A55AC3">
        <w:rPr>
          <w:rFonts w:eastAsia="標楷體"/>
          <w:color w:val="000000"/>
          <w:sz w:val="20"/>
          <w:szCs w:val="20"/>
        </w:rPr>
        <w:t>.0</w:t>
      </w:r>
      <w:r w:rsidRPr="00A55AC3">
        <w:rPr>
          <w:rFonts w:eastAsia="標楷體" w:hint="eastAsia"/>
          <w:color w:val="000000"/>
          <w:sz w:val="20"/>
          <w:szCs w:val="20"/>
        </w:rPr>
        <w:t>5</w:t>
      </w:r>
      <w:r w:rsidRPr="00A55AC3">
        <w:rPr>
          <w:rFonts w:eastAsia="標楷體"/>
          <w:color w:val="000000"/>
          <w:sz w:val="20"/>
          <w:szCs w:val="20"/>
        </w:rPr>
        <w:t>.</w:t>
      </w:r>
      <w:r w:rsidRPr="00A55AC3">
        <w:rPr>
          <w:rFonts w:eastAsia="標楷體" w:hint="eastAsia"/>
          <w:color w:val="000000"/>
          <w:sz w:val="20"/>
          <w:szCs w:val="20"/>
        </w:rPr>
        <w:t>12</w:t>
      </w:r>
      <w:r w:rsidRPr="00A55AC3">
        <w:rPr>
          <w:rFonts w:eastAsia="標楷體"/>
          <w:color w:val="000000"/>
          <w:sz w:val="20"/>
          <w:szCs w:val="20"/>
        </w:rPr>
        <w:t xml:space="preserve"> 10</w:t>
      </w:r>
      <w:r w:rsidRPr="00A55AC3">
        <w:rPr>
          <w:rFonts w:eastAsia="標楷體" w:hint="eastAsia"/>
          <w:color w:val="000000"/>
          <w:sz w:val="20"/>
          <w:szCs w:val="20"/>
        </w:rPr>
        <w:t>9</w:t>
      </w:r>
      <w:r w:rsidRPr="00A55AC3">
        <w:rPr>
          <w:rFonts w:eastAsia="標楷體" w:hint="eastAsia"/>
          <w:color w:val="000000"/>
          <w:sz w:val="20"/>
          <w:szCs w:val="20"/>
        </w:rPr>
        <w:t>年度第</w:t>
      </w:r>
      <w:r w:rsidRPr="00A55AC3">
        <w:rPr>
          <w:rFonts w:eastAsia="標楷體" w:hint="eastAsia"/>
          <w:color w:val="000000"/>
          <w:sz w:val="20"/>
          <w:szCs w:val="20"/>
        </w:rPr>
        <w:t>1</w:t>
      </w:r>
      <w:r w:rsidRPr="00A55AC3">
        <w:rPr>
          <w:rFonts w:eastAsia="標楷體" w:hint="eastAsia"/>
          <w:color w:val="000000"/>
          <w:sz w:val="20"/>
          <w:szCs w:val="20"/>
        </w:rPr>
        <w:t>次校務基金管理委員會修正通過</w:t>
      </w:r>
    </w:p>
    <w:p w14:paraId="78E4D3ED" w14:textId="77777777" w:rsidR="00A55AC3" w:rsidRPr="001D5E1A" w:rsidRDefault="00A55AC3" w:rsidP="00A55AC3">
      <w:pPr>
        <w:snapToGrid w:val="0"/>
        <w:jc w:val="right"/>
        <w:rPr>
          <w:rFonts w:eastAsia="標楷體"/>
          <w:color w:val="000000"/>
          <w:sz w:val="20"/>
        </w:rPr>
      </w:pPr>
    </w:p>
    <w:p w14:paraId="7DA319B0" w14:textId="77777777" w:rsidR="00A55AC3" w:rsidRPr="001D5E1A" w:rsidRDefault="00A55AC3" w:rsidP="00A55AC3">
      <w:pPr>
        <w:snapToGrid w:val="0"/>
        <w:spacing w:afterLines="50" w:after="180"/>
        <w:ind w:left="1176" w:hangingChars="490" w:hanging="1176"/>
        <w:rPr>
          <w:rFonts w:eastAsia="標楷體"/>
          <w:color w:val="000000"/>
        </w:rPr>
      </w:pPr>
      <w:r w:rsidRPr="001D5E1A">
        <w:rPr>
          <w:rFonts w:eastAsia="標楷體"/>
          <w:color w:val="000000"/>
        </w:rPr>
        <w:t>一、目的：為鼓勵新進教師向外申請爭取研究計畫，特訂本作業要點，以補助研究推動獎勵金與研究計畫經費配合款。</w:t>
      </w:r>
    </w:p>
    <w:p w14:paraId="751D7908" w14:textId="77777777" w:rsidR="00A55AC3" w:rsidRPr="001D5E1A" w:rsidRDefault="00A55AC3" w:rsidP="00A55AC3">
      <w:pPr>
        <w:snapToGrid w:val="0"/>
        <w:spacing w:afterLines="50" w:after="180"/>
        <w:ind w:left="1200" w:hangingChars="500" w:hanging="1200"/>
        <w:rPr>
          <w:rFonts w:eastAsia="標楷體"/>
          <w:color w:val="000000"/>
        </w:rPr>
      </w:pPr>
      <w:r w:rsidRPr="001D5E1A">
        <w:rPr>
          <w:rFonts w:eastAsia="標楷體"/>
          <w:color w:val="000000"/>
        </w:rPr>
        <w:t>二、資格：每學年度、每學期之新進專任教師</w:t>
      </w:r>
      <w:r>
        <w:rPr>
          <w:rFonts w:eastAsia="標楷體" w:hint="eastAsia"/>
          <w:color w:val="000000"/>
        </w:rPr>
        <w:t>、</w:t>
      </w:r>
      <w:r w:rsidRPr="003F4AEC">
        <w:rPr>
          <w:rFonts w:eastAsia="標楷體" w:hint="eastAsia"/>
          <w:b/>
          <w:color w:val="000000" w:themeColor="text1"/>
          <w:u w:val="single"/>
        </w:rPr>
        <w:t>校務基金進用教學人員</w:t>
      </w:r>
      <w:r>
        <w:rPr>
          <w:rFonts w:eastAsia="標楷體" w:hint="eastAsia"/>
          <w:b/>
          <w:color w:val="000000" w:themeColor="text1"/>
          <w:u w:val="single"/>
        </w:rPr>
        <w:t>及</w:t>
      </w:r>
      <w:r w:rsidRPr="003F4AEC">
        <w:rPr>
          <w:rFonts w:eastAsia="標楷體" w:hint="eastAsia"/>
          <w:b/>
          <w:color w:val="000000" w:themeColor="text1"/>
          <w:u w:val="single"/>
        </w:rPr>
        <w:t>校務基金進用</w:t>
      </w:r>
      <w:r>
        <w:rPr>
          <w:rFonts w:eastAsia="標楷體" w:hint="eastAsia"/>
          <w:b/>
          <w:color w:val="000000" w:themeColor="text1"/>
          <w:u w:val="single"/>
        </w:rPr>
        <w:t>研究</w:t>
      </w:r>
      <w:r w:rsidRPr="003F4AEC">
        <w:rPr>
          <w:rFonts w:eastAsia="標楷體" w:hint="eastAsia"/>
          <w:b/>
          <w:color w:val="000000" w:themeColor="text1"/>
          <w:u w:val="single"/>
        </w:rPr>
        <w:t>人員</w:t>
      </w:r>
      <w:r w:rsidRPr="001D5E1A">
        <w:rPr>
          <w:rFonts w:eastAsia="標楷體"/>
          <w:color w:val="000000"/>
        </w:rPr>
        <w:t>。</w:t>
      </w:r>
    </w:p>
    <w:p w14:paraId="06B9311B" w14:textId="77777777" w:rsidR="00A55AC3" w:rsidRPr="001D5E1A" w:rsidRDefault="00A55AC3" w:rsidP="00A55AC3">
      <w:pPr>
        <w:snapToGrid w:val="0"/>
        <w:spacing w:afterLines="50" w:after="180"/>
        <w:ind w:left="1608" w:hangingChars="670" w:hanging="1608"/>
        <w:rPr>
          <w:rFonts w:eastAsia="標楷體"/>
          <w:color w:val="000000"/>
        </w:rPr>
      </w:pPr>
      <w:r w:rsidRPr="001D5E1A">
        <w:rPr>
          <w:rFonts w:eastAsia="標楷體"/>
          <w:color w:val="000000"/>
        </w:rPr>
        <w:t>三、補助項目：研究推動申請獎勵推動研究配合款與研究計畫經費配合款兩項，申請期限與額度分述如下</w:t>
      </w:r>
    </w:p>
    <w:p w14:paraId="099D7C67" w14:textId="77777777" w:rsidR="00A55AC3" w:rsidRPr="001D5E1A" w:rsidRDefault="00A55AC3" w:rsidP="00682A0A">
      <w:pPr>
        <w:numPr>
          <w:ilvl w:val="0"/>
          <w:numId w:val="88"/>
        </w:numPr>
        <w:snapToGrid w:val="0"/>
        <w:spacing w:afterLines="20" w:after="72"/>
        <w:ind w:hanging="316"/>
        <w:rPr>
          <w:rFonts w:eastAsia="標楷體"/>
          <w:color w:val="000000"/>
        </w:rPr>
      </w:pPr>
      <w:r>
        <w:rPr>
          <w:rFonts w:eastAsia="標楷體" w:hint="eastAsia"/>
          <w:color w:val="000000"/>
        </w:rPr>
        <w:t xml:space="preserve"> </w:t>
      </w:r>
      <w:r w:rsidRPr="001D5E1A">
        <w:rPr>
          <w:rFonts w:eastAsia="標楷體"/>
          <w:color w:val="000000"/>
        </w:rPr>
        <w:t>研究推動申請獎勵推動研究配合款：</w:t>
      </w:r>
    </w:p>
    <w:p w14:paraId="79BA399B" w14:textId="77777777" w:rsidR="00A55AC3" w:rsidRPr="001D5E1A" w:rsidRDefault="00A55AC3" w:rsidP="00682A0A">
      <w:pPr>
        <w:numPr>
          <w:ilvl w:val="1"/>
          <w:numId w:val="88"/>
        </w:numPr>
        <w:snapToGrid w:val="0"/>
        <w:spacing w:afterLines="20" w:after="72"/>
        <w:ind w:left="936" w:hanging="227"/>
        <w:rPr>
          <w:rFonts w:eastAsia="標楷體"/>
          <w:color w:val="000000"/>
        </w:rPr>
      </w:pPr>
      <w:r w:rsidRPr="001D5E1A">
        <w:rPr>
          <w:rFonts w:eastAsia="標楷體"/>
          <w:color w:val="000000"/>
        </w:rPr>
        <w:t>申請期限：到職日起算一年以內，補助以一次為限。</w:t>
      </w:r>
    </w:p>
    <w:p w14:paraId="7840E65E" w14:textId="77777777" w:rsidR="00A55AC3" w:rsidRPr="001D5E1A" w:rsidRDefault="00A55AC3" w:rsidP="00682A0A">
      <w:pPr>
        <w:numPr>
          <w:ilvl w:val="1"/>
          <w:numId w:val="88"/>
        </w:numPr>
        <w:snapToGrid w:val="0"/>
        <w:spacing w:afterLines="20" w:after="72"/>
        <w:ind w:left="936" w:hanging="227"/>
        <w:rPr>
          <w:rFonts w:eastAsia="標楷體"/>
          <w:color w:val="000000"/>
        </w:rPr>
      </w:pPr>
      <w:r w:rsidRPr="001D5E1A">
        <w:rPr>
          <w:rFonts w:eastAsia="標楷體"/>
          <w:color w:val="000000"/>
        </w:rPr>
        <w:t>補助額度：</w:t>
      </w:r>
      <w:r w:rsidRPr="001D5E1A">
        <w:rPr>
          <w:rFonts w:eastAsia="標楷體"/>
          <w:color w:val="000000"/>
        </w:rPr>
        <w:t>10</w:t>
      </w:r>
      <w:r w:rsidRPr="001D5E1A">
        <w:rPr>
          <w:rFonts w:eastAsia="標楷體"/>
          <w:color w:val="000000"/>
        </w:rPr>
        <w:t>萬元</w:t>
      </w:r>
      <w:r w:rsidRPr="001D5E1A">
        <w:rPr>
          <w:rFonts w:eastAsia="標楷體"/>
          <w:color w:val="000000"/>
        </w:rPr>
        <w:t xml:space="preserve"> (</w:t>
      </w:r>
      <w:r w:rsidRPr="001D5E1A">
        <w:rPr>
          <w:rFonts w:eastAsia="標楷體"/>
          <w:color w:val="000000"/>
        </w:rPr>
        <w:t>資本門與經常門均可</w:t>
      </w:r>
      <w:r w:rsidRPr="001D5E1A">
        <w:rPr>
          <w:rFonts w:eastAsia="標楷體"/>
          <w:color w:val="000000"/>
        </w:rPr>
        <w:t>)</w:t>
      </w:r>
    </w:p>
    <w:p w14:paraId="6CD2961D" w14:textId="77777777" w:rsidR="00A55AC3" w:rsidRPr="001D5E1A" w:rsidRDefault="00A55AC3" w:rsidP="00682A0A">
      <w:pPr>
        <w:numPr>
          <w:ilvl w:val="0"/>
          <w:numId w:val="88"/>
        </w:numPr>
        <w:snapToGrid w:val="0"/>
        <w:spacing w:afterLines="20" w:after="72"/>
        <w:ind w:left="602" w:hanging="318"/>
        <w:rPr>
          <w:rFonts w:eastAsia="標楷體"/>
          <w:color w:val="000000"/>
        </w:rPr>
      </w:pPr>
      <w:r w:rsidRPr="001D5E1A">
        <w:rPr>
          <w:rFonts w:eastAsia="標楷體"/>
          <w:color w:val="000000"/>
        </w:rPr>
        <w:t>研究計畫配合款</w:t>
      </w:r>
    </w:p>
    <w:p w14:paraId="65D5BB03" w14:textId="77777777" w:rsidR="00A55AC3" w:rsidRPr="001D5E1A" w:rsidRDefault="00A55AC3" w:rsidP="00682A0A">
      <w:pPr>
        <w:numPr>
          <w:ilvl w:val="1"/>
          <w:numId w:val="88"/>
        </w:numPr>
        <w:snapToGrid w:val="0"/>
        <w:spacing w:afterLines="20" w:after="72"/>
        <w:ind w:left="936" w:hanging="227"/>
        <w:rPr>
          <w:rFonts w:eastAsia="標楷體"/>
          <w:color w:val="000000"/>
        </w:rPr>
      </w:pPr>
      <w:r w:rsidRPr="001D5E1A">
        <w:rPr>
          <w:rFonts w:eastAsia="標楷體"/>
          <w:color w:val="000000"/>
        </w:rPr>
        <w:t>申請期限：到職日起算二年以內，須提出研究計畫申請案，且為該計畫主持人（協同主持人不予採計），補助以一次為限。</w:t>
      </w:r>
    </w:p>
    <w:p w14:paraId="53745242" w14:textId="77777777" w:rsidR="00A55AC3" w:rsidRPr="001D5E1A" w:rsidRDefault="00A55AC3" w:rsidP="00682A0A">
      <w:pPr>
        <w:numPr>
          <w:ilvl w:val="1"/>
          <w:numId w:val="88"/>
        </w:numPr>
        <w:snapToGrid w:val="0"/>
        <w:spacing w:afterLines="50" w:after="180"/>
        <w:ind w:left="936" w:hanging="227"/>
        <w:rPr>
          <w:rFonts w:eastAsia="標楷體"/>
          <w:color w:val="000000"/>
        </w:rPr>
      </w:pPr>
      <w:r w:rsidRPr="001D5E1A">
        <w:rPr>
          <w:rFonts w:eastAsia="標楷體"/>
          <w:color w:val="000000"/>
        </w:rPr>
        <w:t>配合款補助額度，以申請計畫核定經費之百分比如下：</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4613"/>
        <w:gridCol w:w="1418"/>
        <w:gridCol w:w="1417"/>
      </w:tblGrid>
      <w:tr w:rsidR="00A55AC3" w:rsidRPr="001D5E1A" w14:paraId="6CC81A75" w14:textId="77777777" w:rsidTr="00A55AC3">
        <w:tc>
          <w:tcPr>
            <w:tcW w:w="631" w:type="dxa"/>
            <w:vAlign w:val="center"/>
          </w:tcPr>
          <w:p w14:paraId="30848498" w14:textId="77777777" w:rsidR="00A55AC3" w:rsidRPr="001D5E1A" w:rsidRDefault="00A55AC3" w:rsidP="00A55AC3">
            <w:pPr>
              <w:adjustRightInd w:val="0"/>
              <w:snapToGrid w:val="0"/>
              <w:ind w:leftChars="-44" w:left="-106" w:rightChars="-27" w:right="-65" w:firstLineChars="11" w:firstLine="26"/>
              <w:jc w:val="center"/>
              <w:rPr>
                <w:rFonts w:eastAsia="標楷體"/>
                <w:color w:val="000000"/>
              </w:rPr>
            </w:pPr>
            <w:r w:rsidRPr="001D5E1A">
              <w:rPr>
                <w:rFonts w:eastAsia="標楷體"/>
                <w:color w:val="000000"/>
              </w:rPr>
              <w:t>計畫等級</w:t>
            </w:r>
          </w:p>
        </w:tc>
        <w:tc>
          <w:tcPr>
            <w:tcW w:w="4613" w:type="dxa"/>
            <w:vAlign w:val="center"/>
          </w:tcPr>
          <w:p w14:paraId="66DF9428" w14:textId="77777777" w:rsidR="00A55AC3" w:rsidRPr="001D5E1A" w:rsidRDefault="00A55AC3" w:rsidP="00A55AC3">
            <w:pPr>
              <w:snapToGrid w:val="0"/>
              <w:jc w:val="center"/>
              <w:rPr>
                <w:rFonts w:eastAsia="標楷體"/>
                <w:color w:val="000000"/>
              </w:rPr>
            </w:pPr>
            <w:r w:rsidRPr="001D5E1A">
              <w:rPr>
                <w:rFonts w:eastAsia="標楷體"/>
                <w:color w:val="000000"/>
              </w:rPr>
              <w:t>計畫來源</w:t>
            </w:r>
          </w:p>
        </w:tc>
        <w:tc>
          <w:tcPr>
            <w:tcW w:w="1418" w:type="dxa"/>
            <w:vAlign w:val="center"/>
          </w:tcPr>
          <w:p w14:paraId="2A43B3AD" w14:textId="77777777" w:rsidR="00A55AC3" w:rsidRPr="001D5E1A" w:rsidRDefault="00A55AC3" w:rsidP="00A55AC3">
            <w:pPr>
              <w:snapToGrid w:val="0"/>
              <w:jc w:val="center"/>
              <w:rPr>
                <w:rFonts w:eastAsia="標楷體"/>
                <w:color w:val="000000"/>
              </w:rPr>
            </w:pPr>
            <w:r w:rsidRPr="001D5E1A">
              <w:rPr>
                <w:rFonts w:eastAsia="標楷體"/>
                <w:color w:val="000000"/>
              </w:rPr>
              <w:t>核定經費百分比</w:t>
            </w:r>
            <w:r w:rsidRPr="001D5E1A">
              <w:rPr>
                <w:rFonts w:eastAsia="標楷體"/>
                <w:color w:val="000000"/>
              </w:rPr>
              <w:t>(%)</w:t>
            </w:r>
          </w:p>
        </w:tc>
        <w:tc>
          <w:tcPr>
            <w:tcW w:w="1417" w:type="dxa"/>
            <w:vAlign w:val="center"/>
          </w:tcPr>
          <w:p w14:paraId="0250B1F8" w14:textId="77777777" w:rsidR="00A55AC3" w:rsidRPr="001D5E1A" w:rsidRDefault="00A55AC3" w:rsidP="00A55AC3">
            <w:pPr>
              <w:snapToGrid w:val="0"/>
              <w:jc w:val="center"/>
              <w:rPr>
                <w:rFonts w:eastAsia="標楷體"/>
                <w:color w:val="000000"/>
              </w:rPr>
            </w:pPr>
            <w:r w:rsidRPr="001D5E1A">
              <w:rPr>
                <w:rFonts w:eastAsia="標楷體"/>
                <w:color w:val="000000"/>
              </w:rPr>
              <w:t>補助最高經費（萬元）</w:t>
            </w:r>
          </w:p>
        </w:tc>
      </w:tr>
      <w:tr w:rsidR="00A55AC3" w:rsidRPr="001D5E1A" w14:paraId="39CC9389" w14:textId="77777777" w:rsidTr="00A55AC3">
        <w:tc>
          <w:tcPr>
            <w:tcW w:w="631" w:type="dxa"/>
            <w:vAlign w:val="center"/>
          </w:tcPr>
          <w:p w14:paraId="53ABF084" w14:textId="77777777" w:rsidR="00A55AC3" w:rsidRPr="001D5E1A" w:rsidRDefault="00A55AC3" w:rsidP="00A55AC3">
            <w:pPr>
              <w:snapToGrid w:val="0"/>
              <w:jc w:val="center"/>
              <w:rPr>
                <w:rFonts w:eastAsia="標楷體"/>
                <w:color w:val="000000"/>
              </w:rPr>
            </w:pPr>
            <w:r w:rsidRPr="001D5E1A">
              <w:rPr>
                <w:rFonts w:eastAsia="標楷體"/>
                <w:color w:val="000000"/>
              </w:rPr>
              <w:t>A</w:t>
            </w:r>
          </w:p>
        </w:tc>
        <w:tc>
          <w:tcPr>
            <w:tcW w:w="4613" w:type="dxa"/>
            <w:vAlign w:val="center"/>
          </w:tcPr>
          <w:p w14:paraId="0636EC05" w14:textId="77777777" w:rsidR="00A55AC3" w:rsidRPr="001D5E1A" w:rsidRDefault="00A55AC3" w:rsidP="00A55AC3">
            <w:pPr>
              <w:snapToGrid w:val="0"/>
              <w:rPr>
                <w:rFonts w:eastAsia="標楷體"/>
                <w:color w:val="000000"/>
              </w:rPr>
            </w:pPr>
            <w:r w:rsidRPr="00E72825">
              <w:rPr>
                <w:rFonts w:eastAsia="標楷體" w:hint="eastAsia"/>
                <w:b/>
                <w:color w:val="000000"/>
                <w:u w:val="single"/>
              </w:rPr>
              <w:t>科技部</w:t>
            </w:r>
            <w:r w:rsidRPr="001D5E1A">
              <w:rPr>
                <w:rFonts w:eastAsia="標楷體"/>
                <w:color w:val="000000"/>
              </w:rPr>
              <w:t>（有主持人費）</w:t>
            </w:r>
          </w:p>
        </w:tc>
        <w:tc>
          <w:tcPr>
            <w:tcW w:w="1418" w:type="dxa"/>
            <w:vAlign w:val="center"/>
          </w:tcPr>
          <w:p w14:paraId="04093D28" w14:textId="77777777" w:rsidR="00A55AC3" w:rsidRPr="001D5E1A" w:rsidRDefault="00A55AC3" w:rsidP="00A55AC3">
            <w:pPr>
              <w:snapToGrid w:val="0"/>
              <w:jc w:val="center"/>
              <w:rPr>
                <w:rFonts w:eastAsia="標楷體"/>
                <w:color w:val="000000"/>
              </w:rPr>
            </w:pPr>
            <w:r w:rsidRPr="001D5E1A">
              <w:rPr>
                <w:rFonts w:eastAsia="標楷體"/>
                <w:color w:val="000000"/>
              </w:rPr>
              <w:t>50</w:t>
            </w:r>
          </w:p>
        </w:tc>
        <w:tc>
          <w:tcPr>
            <w:tcW w:w="1417" w:type="dxa"/>
            <w:vAlign w:val="center"/>
          </w:tcPr>
          <w:p w14:paraId="717BE9FD" w14:textId="77777777" w:rsidR="00A55AC3" w:rsidRPr="001D5E1A" w:rsidRDefault="00A55AC3" w:rsidP="00A55AC3">
            <w:pPr>
              <w:snapToGrid w:val="0"/>
              <w:jc w:val="center"/>
              <w:rPr>
                <w:rFonts w:eastAsia="標楷體"/>
                <w:color w:val="000000"/>
              </w:rPr>
            </w:pPr>
            <w:r w:rsidRPr="001D5E1A">
              <w:rPr>
                <w:rFonts w:eastAsia="標楷體"/>
                <w:color w:val="000000"/>
              </w:rPr>
              <w:t>40</w:t>
            </w:r>
          </w:p>
        </w:tc>
      </w:tr>
      <w:tr w:rsidR="00A55AC3" w:rsidRPr="001D5E1A" w14:paraId="54EE8CB9" w14:textId="77777777" w:rsidTr="00A55AC3">
        <w:trPr>
          <w:trHeight w:val="550"/>
        </w:trPr>
        <w:tc>
          <w:tcPr>
            <w:tcW w:w="631" w:type="dxa"/>
            <w:vAlign w:val="center"/>
          </w:tcPr>
          <w:p w14:paraId="7844B5B9" w14:textId="77777777" w:rsidR="00A55AC3" w:rsidRPr="001D5E1A" w:rsidRDefault="00A55AC3" w:rsidP="00A55AC3">
            <w:pPr>
              <w:snapToGrid w:val="0"/>
              <w:jc w:val="center"/>
              <w:rPr>
                <w:rFonts w:eastAsia="標楷體"/>
                <w:color w:val="000000"/>
              </w:rPr>
            </w:pPr>
            <w:r w:rsidRPr="001D5E1A">
              <w:rPr>
                <w:rFonts w:eastAsia="標楷體"/>
                <w:color w:val="000000"/>
              </w:rPr>
              <w:t>B</w:t>
            </w:r>
          </w:p>
        </w:tc>
        <w:tc>
          <w:tcPr>
            <w:tcW w:w="4613" w:type="dxa"/>
            <w:vAlign w:val="center"/>
          </w:tcPr>
          <w:p w14:paraId="7EFC7AEE" w14:textId="77777777" w:rsidR="00A55AC3" w:rsidRPr="001D5E1A" w:rsidRDefault="00A55AC3" w:rsidP="00A55AC3">
            <w:pPr>
              <w:snapToGrid w:val="0"/>
              <w:rPr>
                <w:rFonts w:eastAsia="標楷體"/>
                <w:color w:val="000000"/>
              </w:rPr>
            </w:pPr>
            <w:r w:rsidRPr="00E72825">
              <w:rPr>
                <w:rFonts w:eastAsia="標楷體" w:hint="eastAsia"/>
                <w:b/>
                <w:color w:val="000000"/>
                <w:u w:val="single"/>
              </w:rPr>
              <w:t>科技部</w:t>
            </w:r>
            <w:r w:rsidRPr="001D5E1A">
              <w:rPr>
                <w:rFonts w:eastAsia="標楷體"/>
                <w:color w:val="000000"/>
              </w:rPr>
              <w:t>（無主持人費）及中央部會</w:t>
            </w:r>
          </w:p>
        </w:tc>
        <w:tc>
          <w:tcPr>
            <w:tcW w:w="1418" w:type="dxa"/>
            <w:vAlign w:val="center"/>
          </w:tcPr>
          <w:p w14:paraId="3704FF10" w14:textId="77777777" w:rsidR="00A55AC3" w:rsidRPr="001D5E1A" w:rsidRDefault="00A55AC3" w:rsidP="00A55AC3">
            <w:pPr>
              <w:snapToGrid w:val="0"/>
              <w:jc w:val="center"/>
              <w:rPr>
                <w:rFonts w:eastAsia="標楷體"/>
                <w:color w:val="000000"/>
              </w:rPr>
            </w:pPr>
            <w:r w:rsidRPr="001D5E1A">
              <w:rPr>
                <w:rFonts w:eastAsia="標楷體"/>
                <w:color w:val="000000"/>
              </w:rPr>
              <w:t>40</w:t>
            </w:r>
          </w:p>
        </w:tc>
        <w:tc>
          <w:tcPr>
            <w:tcW w:w="1417" w:type="dxa"/>
            <w:vAlign w:val="center"/>
          </w:tcPr>
          <w:p w14:paraId="55B9D35D" w14:textId="77777777" w:rsidR="00A55AC3" w:rsidRPr="001D5E1A" w:rsidRDefault="00A55AC3" w:rsidP="00A55AC3">
            <w:pPr>
              <w:snapToGrid w:val="0"/>
              <w:jc w:val="center"/>
              <w:rPr>
                <w:rFonts w:eastAsia="標楷體"/>
                <w:color w:val="000000"/>
              </w:rPr>
            </w:pPr>
            <w:r w:rsidRPr="001D5E1A">
              <w:rPr>
                <w:rFonts w:eastAsia="標楷體"/>
                <w:color w:val="000000"/>
              </w:rPr>
              <w:t>30</w:t>
            </w:r>
          </w:p>
        </w:tc>
      </w:tr>
      <w:tr w:rsidR="00A55AC3" w:rsidRPr="001D5E1A" w14:paraId="535BBB32" w14:textId="77777777" w:rsidTr="00A55AC3">
        <w:tc>
          <w:tcPr>
            <w:tcW w:w="631" w:type="dxa"/>
            <w:vAlign w:val="center"/>
          </w:tcPr>
          <w:p w14:paraId="5E996B4C" w14:textId="77777777" w:rsidR="00A55AC3" w:rsidRPr="001D5E1A" w:rsidRDefault="00A55AC3" w:rsidP="00A55AC3">
            <w:pPr>
              <w:snapToGrid w:val="0"/>
              <w:jc w:val="center"/>
              <w:rPr>
                <w:rFonts w:eastAsia="標楷體"/>
                <w:color w:val="000000"/>
              </w:rPr>
            </w:pPr>
            <w:r w:rsidRPr="001D5E1A">
              <w:rPr>
                <w:rFonts w:eastAsia="標楷體"/>
                <w:color w:val="000000"/>
              </w:rPr>
              <w:t>C</w:t>
            </w:r>
          </w:p>
        </w:tc>
        <w:tc>
          <w:tcPr>
            <w:tcW w:w="4613" w:type="dxa"/>
            <w:vAlign w:val="center"/>
          </w:tcPr>
          <w:p w14:paraId="3EB6377F" w14:textId="77777777" w:rsidR="00A55AC3" w:rsidRPr="001D5E1A" w:rsidRDefault="00A55AC3" w:rsidP="00A55AC3">
            <w:pPr>
              <w:snapToGrid w:val="0"/>
              <w:rPr>
                <w:rFonts w:eastAsia="標楷體"/>
                <w:color w:val="000000"/>
              </w:rPr>
            </w:pPr>
            <w:r w:rsidRPr="001D5E1A">
              <w:rPr>
                <w:rFonts w:eastAsia="標楷體"/>
                <w:color w:val="000000"/>
              </w:rPr>
              <w:t>中央部會轄下之所屬單位</w:t>
            </w:r>
            <w:r w:rsidRPr="001D5E1A">
              <w:rPr>
                <w:rFonts w:eastAsia="標楷體"/>
                <w:color w:val="000000"/>
              </w:rPr>
              <w:t>(</w:t>
            </w:r>
            <w:r w:rsidRPr="001D5E1A">
              <w:rPr>
                <w:rFonts w:eastAsia="標楷體"/>
                <w:color w:val="000000"/>
              </w:rPr>
              <w:t>如林試所、水試所等</w:t>
            </w:r>
            <w:r w:rsidRPr="001D5E1A">
              <w:rPr>
                <w:rFonts w:eastAsia="標楷體"/>
                <w:color w:val="000000"/>
              </w:rPr>
              <w:t>)</w:t>
            </w:r>
            <w:r w:rsidRPr="001D5E1A">
              <w:rPr>
                <w:rFonts w:eastAsia="標楷體"/>
                <w:color w:val="000000"/>
              </w:rPr>
              <w:t>、地方政府與人民團體或基金會</w:t>
            </w:r>
          </w:p>
        </w:tc>
        <w:tc>
          <w:tcPr>
            <w:tcW w:w="1418" w:type="dxa"/>
            <w:vAlign w:val="center"/>
          </w:tcPr>
          <w:p w14:paraId="6F7BEAC3" w14:textId="77777777" w:rsidR="00A55AC3" w:rsidRPr="001D5E1A" w:rsidRDefault="00A55AC3" w:rsidP="00A55AC3">
            <w:pPr>
              <w:snapToGrid w:val="0"/>
              <w:jc w:val="center"/>
              <w:rPr>
                <w:rFonts w:eastAsia="標楷體"/>
                <w:color w:val="000000"/>
              </w:rPr>
            </w:pPr>
            <w:r w:rsidRPr="001D5E1A">
              <w:rPr>
                <w:rFonts w:eastAsia="標楷體"/>
                <w:color w:val="000000"/>
              </w:rPr>
              <w:t>20</w:t>
            </w:r>
          </w:p>
        </w:tc>
        <w:tc>
          <w:tcPr>
            <w:tcW w:w="1417" w:type="dxa"/>
            <w:vAlign w:val="center"/>
          </w:tcPr>
          <w:p w14:paraId="7FEA1CB1" w14:textId="77777777" w:rsidR="00A55AC3" w:rsidRPr="001D5E1A" w:rsidRDefault="00A55AC3" w:rsidP="00A55AC3">
            <w:pPr>
              <w:snapToGrid w:val="0"/>
              <w:jc w:val="center"/>
              <w:rPr>
                <w:rFonts w:eastAsia="標楷體"/>
                <w:color w:val="000000"/>
              </w:rPr>
            </w:pPr>
            <w:r w:rsidRPr="001D5E1A">
              <w:rPr>
                <w:rFonts w:eastAsia="標楷體"/>
                <w:color w:val="000000"/>
              </w:rPr>
              <w:t>10</w:t>
            </w:r>
          </w:p>
        </w:tc>
      </w:tr>
    </w:tbl>
    <w:p w14:paraId="0129419D" w14:textId="77777777" w:rsidR="00A55AC3" w:rsidRPr="001D5E1A" w:rsidRDefault="00A55AC3" w:rsidP="00A55AC3">
      <w:pPr>
        <w:snapToGrid w:val="0"/>
        <w:spacing w:beforeLines="50" w:before="180" w:afterLines="10" w:after="36"/>
        <w:rPr>
          <w:rFonts w:eastAsia="標楷體"/>
          <w:color w:val="000000"/>
        </w:rPr>
      </w:pPr>
      <w:r w:rsidRPr="001D5E1A">
        <w:rPr>
          <w:rFonts w:eastAsia="標楷體"/>
          <w:color w:val="000000"/>
        </w:rPr>
        <w:t xml:space="preserve">    </w:t>
      </w:r>
      <w:r w:rsidRPr="001D5E1A">
        <w:rPr>
          <w:rFonts w:eastAsia="標楷體"/>
          <w:color w:val="000000"/>
        </w:rPr>
        <w:tab/>
      </w:r>
      <w:r w:rsidRPr="001D5E1A">
        <w:rPr>
          <w:rFonts w:eastAsia="標楷體"/>
          <w:color w:val="000000"/>
        </w:rPr>
        <w:t>＊備註</w:t>
      </w:r>
      <w:r w:rsidRPr="001D5E1A">
        <w:rPr>
          <w:rFonts w:eastAsia="標楷體"/>
          <w:color w:val="000000"/>
        </w:rPr>
        <w:t>1</w:t>
      </w:r>
      <w:r w:rsidRPr="001D5E1A">
        <w:rPr>
          <w:rFonts w:eastAsia="標楷體"/>
          <w:color w:val="000000"/>
        </w:rPr>
        <w:t>：共同主持人則補助減半</w:t>
      </w:r>
    </w:p>
    <w:p w14:paraId="26C6CC59" w14:textId="77777777" w:rsidR="00A55AC3" w:rsidRPr="001D5E1A" w:rsidRDefault="00A55AC3" w:rsidP="00A55AC3">
      <w:pPr>
        <w:snapToGrid w:val="0"/>
        <w:spacing w:beforeLines="10" w:before="36" w:afterLines="20" w:after="72"/>
        <w:rPr>
          <w:rFonts w:eastAsia="標楷體"/>
          <w:color w:val="000000"/>
        </w:rPr>
      </w:pPr>
      <w:r w:rsidRPr="001D5E1A">
        <w:rPr>
          <w:rFonts w:eastAsia="標楷體"/>
          <w:color w:val="000000"/>
        </w:rPr>
        <w:t xml:space="preserve">        </w:t>
      </w:r>
      <w:r w:rsidRPr="001D5E1A">
        <w:rPr>
          <w:rFonts w:eastAsia="標楷體"/>
          <w:color w:val="000000"/>
        </w:rPr>
        <w:t>＊備註</w:t>
      </w:r>
      <w:r w:rsidRPr="001D5E1A">
        <w:rPr>
          <w:rFonts w:eastAsia="標楷體"/>
          <w:color w:val="000000"/>
        </w:rPr>
        <w:t>2</w:t>
      </w:r>
      <w:r w:rsidRPr="001D5E1A">
        <w:rPr>
          <w:rFonts w:eastAsia="標楷體"/>
          <w:color w:val="000000"/>
        </w:rPr>
        <w:t>：轉入計畫以轉入金額為計</w:t>
      </w:r>
    </w:p>
    <w:p w14:paraId="339A4189" w14:textId="77777777" w:rsidR="00A55AC3" w:rsidRPr="001D5E1A" w:rsidRDefault="00A55AC3" w:rsidP="00682A0A">
      <w:pPr>
        <w:numPr>
          <w:ilvl w:val="1"/>
          <w:numId w:val="88"/>
        </w:numPr>
        <w:snapToGrid w:val="0"/>
        <w:spacing w:afterLines="20" w:after="72"/>
        <w:ind w:left="936" w:hanging="227"/>
        <w:rPr>
          <w:rFonts w:eastAsia="標楷體"/>
          <w:color w:val="000000"/>
        </w:rPr>
      </w:pPr>
      <w:r w:rsidRPr="001D5E1A">
        <w:rPr>
          <w:rFonts w:eastAsia="標楷體"/>
          <w:color w:val="000000"/>
        </w:rPr>
        <w:t>經費使用原則</w:t>
      </w:r>
    </w:p>
    <w:p w14:paraId="3FD0E386" w14:textId="77777777" w:rsidR="00A55AC3" w:rsidRPr="001D5E1A" w:rsidRDefault="00A55AC3" w:rsidP="00A55AC3">
      <w:pPr>
        <w:snapToGrid w:val="0"/>
        <w:spacing w:afterLines="20" w:after="72"/>
        <w:ind w:firstLineChars="390" w:firstLine="936"/>
        <w:rPr>
          <w:rFonts w:eastAsia="標楷體"/>
          <w:color w:val="000000"/>
        </w:rPr>
      </w:pPr>
      <w:r w:rsidRPr="001D5E1A">
        <w:rPr>
          <w:rFonts w:eastAsia="標楷體"/>
          <w:color w:val="000000"/>
        </w:rPr>
        <w:t>(1)</w:t>
      </w:r>
      <w:r w:rsidRPr="001D5E1A">
        <w:rPr>
          <w:rFonts w:eastAsia="標楷體"/>
          <w:color w:val="000000"/>
        </w:rPr>
        <w:t>得依計畫需求，提出經常門及資本門經費之分配使用表，如附件。</w:t>
      </w:r>
    </w:p>
    <w:p w14:paraId="4BB55718" w14:textId="77777777" w:rsidR="00A55AC3" w:rsidRPr="001D5E1A" w:rsidRDefault="00A55AC3" w:rsidP="00A55AC3">
      <w:pPr>
        <w:snapToGrid w:val="0"/>
        <w:spacing w:afterLines="20" w:after="72"/>
        <w:ind w:firstLineChars="390" w:firstLine="936"/>
        <w:rPr>
          <w:rFonts w:eastAsia="標楷體"/>
          <w:color w:val="000000"/>
        </w:rPr>
      </w:pPr>
      <w:r w:rsidRPr="001D5E1A">
        <w:rPr>
          <w:rFonts w:eastAsia="標楷體"/>
          <w:color w:val="000000"/>
        </w:rPr>
        <w:t>(2)</w:t>
      </w:r>
      <w:r w:rsidRPr="001D5E1A">
        <w:rPr>
          <w:rFonts w:eastAsia="標楷體"/>
          <w:color w:val="000000"/>
        </w:rPr>
        <w:t>如需變更、流用經費時，必須填寫經費流用表提出申請。</w:t>
      </w:r>
    </w:p>
    <w:p w14:paraId="06DB19ED" w14:textId="77777777" w:rsidR="00A55AC3" w:rsidRPr="001D5E1A" w:rsidRDefault="00A55AC3" w:rsidP="00A55AC3">
      <w:pPr>
        <w:snapToGrid w:val="0"/>
        <w:spacing w:afterLines="20" w:after="72"/>
        <w:ind w:firstLineChars="390" w:firstLine="936"/>
        <w:rPr>
          <w:rFonts w:eastAsia="標楷體"/>
          <w:color w:val="000000"/>
        </w:rPr>
      </w:pPr>
      <w:r w:rsidRPr="001D5E1A">
        <w:rPr>
          <w:rFonts w:eastAsia="標楷體"/>
          <w:color w:val="000000"/>
        </w:rPr>
        <w:t>(3)</w:t>
      </w:r>
      <w:r w:rsidRPr="001D5E1A">
        <w:rPr>
          <w:rFonts w:eastAsia="標楷體"/>
          <w:color w:val="000000"/>
        </w:rPr>
        <w:t>經費使用期限，以研究計畫通過執行日起半年內</w:t>
      </w:r>
      <w:r w:rsidRPr="001D5E1A">
        <w:rPr>
          <w:rFonts w:eastAsia="標楷體"/>
          <w:color w:val="000000"/>
        </w:rPr>
        <w:t>(</w:t>
      </w:r>
      <w:r w:rsidRPr="001D5E1A">
        <w:rPr>
          <w:rFonts w:eastAsia="標楷體"/>
          <w:color w:val="000000"/>
        </w:rPr>
        <w:t>當年度內</w:t>
      </w:r>
      <w:r w:rsidRPr="001D5E1A">
        <w:rPr>
          <w:rFonts w:eastAsia="標楷體"/>
          <w:color w:val="000000"/>
        </w:rPr>
        <w:t>)</w:t>
      </w:r>
      <w:r w:rsidRPr="001D5E1A">
        <w:rPr>
          <w:rFonts w:eastAsia="標楷體"/>
          <w:color w:val="000000"/>
        </w:rPr>
        <w:t>完成申請與核銷。</w:t>
      </w:r>
    </w:p>
    <w:p w14:paraId="1E7E4349" w14:textId="77777777" w:rsidR="00A55AC3" w:rsidRPr="001D5E1A" w:rsidRDefault="00A55AC3" w:rsidP="00A55AC3">
      <w:pPr>
        <w:snapToGrid w:val="0"/>
        <w:spacing w:afterLines="20" w:after="72"/>
        <w:ind w:left="1176" w:hangingChars="490" w:hanging="1176"/>
        <w:rPr>
          <w:rFonts w:eastAsia="標楷體"/>
          <w:color w:val="000000"/>
        </w:rPr>
      </w:pPr>
      <w:r w:rsidRPr="001D5E1A">
        <w:rPr>
          <w:rFonts w:eastAsia="標楷體"/>
          <w:color w:val="000000"/>
        </w:rPr>
        <w:t>四、申請辦理方式</w:t>
      </w:r>
      <w:r w:rsidRPr="001D5E1A">
        <w:rPr>
          <w:rFonts w:eastAsia="標楷體"/>
          <w:color w:val="000000"/>
        </w:rPr>
        <w:t>:</w:t>
      </w:r>
    </w:p>
    <w:p w14:paraId="6CE8051C" w14:textId="77777777" w:rsidR="00A55AC3" w:rsidRPr="001D5E1A" w:rsidRDefault="00A55AC3" w:rsidP="00682A0A">
      <w:pPr>
        <w:numPr>
          <w:ilvl w:val="0"/>
          <w:numId w:val="87"/>
        </w:numPr>
        <w:tabs>
          <w:tab w:val="clear" w:pos="600"/>
          <w:tab w:val="num" w:pos="714"/>
        </w:tabs>
        <w:snapToGrid w:val="0"/>
        <w:spacing w:afterLines="20" w:after="72"/>
        <w:ind w:left="715" w:hanging="420"/>
        <w:rPr>
          <w:rFonts w:eastAsia="標楷體"/>
          <w:color w:val="000000"/>
        </w:rPr>
      </w:pPr>
      <w:r w:rsidRPr="001D5E1A">
        <w:rPr>
          <w:rFonts w:eastAsia="標楷體"/>
          <w:color w:val="000000"/>
        </w:rPr>
        <w:t>研究推動申請獎勵推動研究配合款：每學期由各學院</w:t>
      </w:r>
      <w:r>
        <w:rPr>
          <w:rFonts w:eastAsia="標楷體"/>
          <w:color w:val="000000"/>
        </w:rPr>
        <w:t>、系所提出至研究發展處彙整新進教師名冊，通知新進教師，研提</w:t>
      </w:r>
      <w:r w:rsidRPr="00E72825">
        <w:rPr>
          <w:rFonts w:eastAsia="標楷體" w:hint="eastAsia"/>
          <w:b/>
          <w:color w:val="000000"/>
          <w:u w:val="single"/>
        </w:rPr>
        <w:t>科技部</w:t>
      </w:r>
      <w:r w:rsidRPr="001D5E1A">
        <w:rPr>
          <w:rFonts w:eastAsia="標楷體"/>
          <w:color w:val="000000"/>
        </w:rPr>
        <w:t>及中央部會及其轄下單位計畫。當完成研究計畫之申請，即可檢具證明提出補助申請，經審核先行核撥</w:t>
      </w:r>
      <w:r w:rsidRPr="001D5E1A">
        <w:rPr>
          <w:rFonts w:eastAsia="標楷體"/>
          <w:color w:val="000000"/>
        </w:rPr>
        <w:t>10</w:t>
      </w:r>
      <w:r w:rsidRPr="001D5E1A">
        <w:rPr>
          <w:rFonts w:eastAsia="標楷體"/>
          <w:color w:val="000000"/>
        </w:rPr>
        <w:t>萬元。</w:t>
      </w:r>
      <w:r w:rsidRPr="001D5E1A">
        <w:rPr>
          <w:rFonts w:eastAsia="標楷體"/>
          <w:color w:val="000000"/>
        </w:rPr>
        <w:t xml:space="preserve"> </w:t>
      </w:r>
    </w:p>
    <w:p w14:paraId="1C18E8DA" w14:textId="77777777" w:rsidR="00A55AC3" w:rsidRPr="001D5E1A" w:rsidRDefault="00A55AC3" w:rsidP="00682A0A">
      <w:pPr>
        <w:numPr>
          <w:ilvl w:val="0"/>
          <w:numId w:val="87"/>
        </w:numPr>
        <w:tabs>
          <w:tab w:val="clear" w:pos="600"/>
          <w:tab w:val="num" w:pos="714"/>
        </w:tabs>
        <w:snapToGrid w:val="0"/>
        <w:spacing w:afterLines="20" w:after="72"/>
        <w:ind w:left="715" w:hanging="420"/>
        <w:rPr>
          <w:rFonts w:eastAsia="標楷體"/>
          <w:color w:val="000000"/>
        </w:rPr>
      </w:pPr>
      <w:r w:rsidRPr="001D5E1A">
        <w:rPr>
          <w:rFonts w:eastAsia="標楷體"/>
          <w:color w:val="000000"/>
        </w:rPr>
        <w:t>研究計畫配合款：新進教師應於期限內提出申請</w:t>
      </w:r>
    </w:p>
    <w:p w14:paraId="02A9B968" w14:textId="77777777" w:rsidR="00A55AC3" w:rsidRPr="001D5E1A" w:rsidRDefault="00A55AC3" w:rsidP="00682A0A">
      <w:pPr>
        <w:numPr>
          <w:ilvl w:val="1"/>
          <w:numId w:val="87"/>
        </w:numPr>
        <w:snapToGrid w:val="0"/>
        <w:spacing w:afterLines="20" w:after="72"/>
        <w:ind w:hanging="70"/>
        <w:rPr>
          <w:rFonts w:eastAsia="標楷體"/>
          <w:color w:val="000000"/>
        </w:rPr>
      </w:pPr>
      <w:r w:rsidRPr="001D5E1A">
        <w:rPr>
          <w:rFonts w:eastAsia="標楷體"/>
          <w:color w:val="000000"/>
        </w:rPr>
        <w:t>研究計畫正式通過後，再檢具證明提出全額補助之申請。</w:t>
      </w:r>
    </w:p>
    <w:p w14:paraId="443A85D3" w14:textId="77777777" w:rsidR="00A55AC3" w:rsidRPr="001D5E1A" w:rsidRDefault="00A55AC3" w:rsidP="00682A0A">
      <w:pPr>
        <w:numPr>
          <w:ilvl w:val="1"/>
          <w:numId w:val="87"/>
        </w:numPr>
        <w:tabs>
          <w:tab w:val="clear" w:pos="840"/>
          <w:tab w:val="num" w:pos="966"/>
        </w:tabs>
        <w:snapToGrid w:val="0"/>
        <w:spacing w:afterLines="20" w:after="72"/>
        <w:ind w:left="966" w:hanging="196"/>
        <w:rPr>
          <w:rFonts w:eastAsia="標楷體"/>
          <w:color w:val="000000"/>
        </w:rPr>
      </w:pPr>
      <w:r w:rsidRPr="001D5E1A">
        <w:rPr>
          <w:rFonts w:eastAsia="標楷體"/>
          <w:color w:val="000000"/>
        </w:rPr>
        <w:t>於研究計畫執行結束後，一個月內主動提報經費運用及成果報告，格式如附件</w:t>
      </w:r>
      <w:r w:rsidRPr="001D5E1A">
        <w:rPr>
          <w:rFonts w:eastAsia="標楷體"/>
          <w:color w:val="000000"/>
        </w:rPr>
        <w:t>(</w:t>
      </w:r>
      <w:r w:rsidRPr="001D5E1A">
        <w:rPr>
          <w:rFonts w:eastAsia="標楷體"/>
          <w:color w:val="000000"/>
        </w:rPr>
        <w:t>須附磁片檔案</w:t>
      </w:r>
      <w:r w:rsidRPr="001D5E1A">
        <w:rPr>
          <w:rFonts w:eastAsia="標楷體"/>
          <w:color w:val="000000"/>
        </w:rPr>
        <w:t>)</w:t>
      </w:r>
      <w:r w:rsidRPr="001D5E1A">
        <w:rPr>
          <w:rFonts w:eastAsia="標楷體"/>
          <w:color w:val="000000"/>
        </w:rPr>
        <w:t>，經學院彙整後送研究發展處，以利追蹤考核。</w:t>
      </w:r>
    </w:p>
    <w:p w14:paraId="142CCE98" w14:textId="77777777" w:rsidR="00A55AC3" w:rsidRPr="001D5E1A" w:rsidRDefault="00A55AC3" w:rsidP="00682A0A">
      <w:pPr>
        <w:numPr>
          <w:ilvl w:val="0"/>
          <w:numId w:val="87"/>
        </w:numPr>
        <w:tabs>
          <w:tab w:val="clear" w:pos="600"/>
          <w:tab w:val="num" w:pos="714"/>
        </w:tabs>
        <w:snapToGrid w:val="0"/>
        <w:spacing w:afterLines="20" w:after="72"/>
        <w:ind w:left="715" w:hanging="420"/>
        <w:rPr>
          <w:rFonts w:eastAsia="標楷體"/>
          <w:color w:val="000000"/>
        </w:rPr>
      </w:pPr>
      <w:r w:rsidRPr="001D5E1A">
        <w:rPr>
          <w:rFonts w:eastAsia="標楷體"/>
          <w:color w:val="000000"/>
        </w:rPr>
        <w:t>作業時程詳如表</w:t>
      </w:r>
      <w:r w:rsidRPr="001D5E1A">
        <w:rPr>
          <w:rFonts w:eastAsia="標楷體"/>
          <w:color w:val="000000"/>
        </w:rPr>
        <w:t>1</w:t>
      </w:r>
      <w:r w:rsidRPr="001D5E1A">
        <w:rPr>
          <w:rFonts w:eastAsia="標楷體"/>
          <w:color w:val="000000"/>
        </w:rPr>
        <w:t>。</w:t>
      </w:r>
    </w:p>
    <w:p w14:paraId="15FE46A8" w14:textId="77777777" w:rsidR="00A55AC3" w:rsidRPr="001D5E1A" w:rsidRDefault="00A55AC3" w:rsidP="00A55AC3">
      <w:pPr>
        <w:snapToGrid w:val="0"/>
        <w:spacing w:line="400" w:lineRule="exact"/>
        <w:jc w:val="both"/>
        <w:rPr>
          <w:rFonts w:eastAsia="標楷體"/>
          <w:color w:val="000000"/>
        </w:rPr>
      </w:pPr>
      <w:r w:rsidRPr="001D5E1A">
        <w:rPr>
          <w:rFonts w:eastAsia="標楷體"/>
          <w:color w:val="000000"/>
        </w:rPr>
        <w:t>五、年度所需經費由</w:t>
      </w:r>
      <w:r w:rsidRPr="00306CE5">
        <w:rPr>
          <w:rFonts w:eastAsia="標楷體"/>
        </w:rPr>
        <w:t>自籌收入</w:t>
      </w:r>
      <w:r w:rsidRPr="001D5E1A">
        <w:rPr>
          <w:rFonts w:eastAsia="標楷體"/>
          <w:color w:val="000000"/>
        </w:rPr>
        <w:t>支應。</w:t>
      </w:r>
    </w:p>
    <w:p w14:paraId="56E95FAA" w14:textId="77777777" w:rsidR="00A55AC3" w:rsidRPr="000C24B7" w:rsidRDefault="00A55AC3" w:rsidP="00A55AC3">
      <w:pPr>
        <w:snapToGrid w:val="0"/>
        <w:spacing w:line="400" w:lineRule="exact"/>
        <w:jc w:val="both"/>
        <w:rPr>
          <w:rFonts w:eastAsia="標楷體"/>
          <w:color w:val="000000"/>
        </w:rPr>
      </w:pPr>
      <w:r w:rsidRPr="001D5E1A">
        <w:rPr>
          <w:rFonts w:eastAsia="標楷體"/>
          <w:color w:val="000000"/>
        </w:rPr>
        <w:t>六、</w:t>
      </w:r>
      <w:r w:rsidRPr="001D5E1A">
        <w:rPr>
          <w:rFonts w:eastAsia="標楷體"/>
        </w:rPr>
        <w:t>本要點</w:t>
      </w:r>
      <w:r w:rsidRPr="003F4AEC">
        <w:rPr>
          <w:rFonts w:eastAsia="標楷體" w:hint="eastAsia"/>
        </w:rPr>
        <w:t>經</w:t>
      </w:r>
      <w:r w:rsidRPr="001D5E1A">
        <w:rPr>
          <w:rFonts w:eastAsia="標楷體"/>
        </w:rPr>
        <w:t>行政會議</w:t>
      </w:r>
      <w:r w:rsidRPr="007E030B">
        <w:rPr>
          <w:rFonts w:eastAsia="標楷體"/>
        </w:rPr>
        <w:t>通過，</w:t>
      </w:r>
      <w:r w:rsidRPr="003F4AEC">
        <w:rPr>
          <w:rFonts w:eastAsia="標楷體" w:hint="eastAsia"/>
        </w:rPr>
        <w:t>提</w:t>
      </w:r>
      <w:r w:rsidRPr="001D5E1A">
        <w:rPr>
          <w:rFonts w:eastAsia="標楷體"/>
        </w:rPr>
        <w:t>校務</w:t>
      </w:r>
      <w:r w:rsidRPr="003F4AEC">
        <w:rPr>
          <w:rFonts w:eastAsia="標楷體"/>
        </w:rPr>
        <w:t>基金</w:t>
      </w:r>
      <w:r w:rsidRPr="001D5E1A">
        <w:rPr>
          <w:rFonts w:eastAsia="標楷體"/>
        </w:rPr>
        <w:t>管理委員會議</w:t>
      </w:r>
      <w:r w:rsidRPr="003F4AEC">
        <w:rPr>
          <w:rFonts w:eastAsia="標楷體"/>
        </w:rPr>
        <w:t>核備</w:t>
      </w:r>
      <w:r w:rsidRPr="001D5E1A">
        <w:rPr>
          <w:rFonts w:eastAsia="標楷體"/>
        </w:rPr>
        <w:t>後</w:t>
      </w:r>
      <w:r w:rsidRPr="003F4AEC">
        <w:rPr>
          <w:rFonts w:eastAsia="標楷體"/>
        </w:rPr>
        <w:t>施</w:t>
      </w:r>
      <w:r w:rsidRPr="003F4AEC">
        <w:rPr>
          <w:rFonts w:eastAsia="標楷體" w:hint="eastAsia"/>
        </w:rPr>
        <w:t>行</w:t>
      </w:r>
      <w:r w:rsidRPr="001D5E1A">
        <w:rPr>
          <w:rFonts w:eastAsia="標楷體"/>
        </w:rPr>
        <w:t>，修正時亦同</w:t>
      </w:r>
      <w:r w:rsidRPr="001D5E1A">
        <w:rPr>
          <w:rFonts w:eastAsia="標楷體"/>
          <w:color w:val="000000"/>
        </w:rPr>
        <w:t>。</w:t>
      </w:r>
    </w:p>
    <w:p w14:paraId="5207E548" w14:textId="77777777" w:rsidR="00E33B70" w:rsidRPr="00C31F69" w:rsidRDefault="00E33B70" w:rsidP="004051EF">
      <w:pPr>
        <w:pStyle w:val="1"/>
      </w:pPr>
      <w:r w:rsidRPr="00C31F69">
        <w:br w:type="page"/>
      </w:r>
      <w:bookmarkStart w:id="35" w:name="_Toc105404665"/>
      <w:r w:rsidRPr="00C31F69">
        <w:t>國立屏東科技大學教師技術成就升等輔導要點</w:t>
      </w:r>
      <w:r w:rsidRPr="00A4436D">
        <w:rPr>
          <w:rFonts w:hint="eastAsia"/>
          <w:color w:val="FFFFFF" w:themeColor="background1"/>
          <w:sz w:val="20"/>
          <w:szCs w:val="20"/>
        </w:rPr>
        <w:t>104.12.23</w:t>
      </w:r>
      <w:bookmarkEnd w:id="35"/>
    </w:p>
    <w:p w14:paraId="13F3E3E9" w14:textId="77777777" w:rsidR="00E33B70" w:rsidRPr="00C31F69" w:rsidRDefault="00E33B70" w:rsidP="004051EF">
      <w:pPr>
        <w:snapToGrid w:val="0"/>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104</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6</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18</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hint="eastAsia"/>
          <w:sz w:val="16"/>
          <w:szCs w:val="16"/>
        </w:rPr>
        <w:t xml:space="preserve"> </w:t>
      </w:r>
      <w:r w:rsidRPr="00C31F69">
        <w:rPr>
          <w:rFonts w:ascii="Times New Roman" w:eastAsia="標楷體" w:hAnsi="Times New Roman" w:cs="Times New Roman"/>
          <w:sz w:val="16"/>
          <w:szCs w:val="16"/>
        </w:rPr>
        <w:t>103</w:t>
      </w:r>
      <w:r w:rsidRPr="00C31F69">
        <w:rPr>
          <w:rFonts w:ascii="Times New Roman" w:eastAsia="標楷體" w:hAnsi="Times New Roman" w:cs="Times New Roman"/>
          <w:sz w:val="16"/>
          <w:szCs w:val="16"/>
        </w:rPr>
        <w:t>學年度第</w:t>
      </w:r>
      <w:r w:rsidRPr="00C31F69">
        <w:rPr>
          <w:rFonts w:ascii="Times New Roman" w:eastAsia="標楷體" w:hAnsi="Times New Roman" w:cs="Times New Roman"/>
          <w:sz w:val="16"/>
          <w:szCs w:val="16"/>
        </w:rPr>
        <w:t>2</w:t>
      </w:r>
      <w:r w:rsidRPr="00C31F69">
        <w:rPr>
          <w:rFonts w:ascii="Times New Roman" w:eastAsia="標楷體" w:hAnsi="Times New Roman" w:cs="Times New Roman"/>
          <w:sz w:val="16"/>
          <w:szCs w:val="16"/>
        </w:rPr>
        <w:t>學期第</w:t>
      </w:r>
      <w:r w:rsidRPr="00C31F69">
        <w:rPr>
          <w:rFonts w:ascii="Times New Roman" w:eastAsia="標楷體" w:hAnsi="Times New Roman" w:cs="Times New Roman"/>
          <w:sz w:val="16"/>
          <w:szCs w:val="16"/>
        </w:rPr>
        <w:t>3</w:t>
      </w:r>
      <w:r w:rsidRPr="00C31F69">
        <w:rPr>
          <w:rFonts w:ascii="Times New Roman" w:eastAsia="標楷體" w:hAnsi="Times New Roman" w:cs="Times New Roman"/>
          <w:sz w:val="16"/>
          <w:szCs w:val="16"/>
        </w:rPr>
        <w:t>次教評會審議通過</w:t>
      </w:r>
    </w:p>
    <w:p w14:paraId="0E7B1293" w14:textId="77777777" w:rsidR="00E33B70" w:rsidRPr="00C31F69" w:rsidRDefault="00E33B70" w:rsidP="004051EF">
      <w:pPr>
        <w:snapToGrid w:val="0"/>
        <w:spacing w:afterLines="100" w:after="360"/>
        <w:ind w:leftChars="-1" w:left="-2"/>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104</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hint="eastAsia"/>
          <w:sz w:val="16"/>
          <w:szCs w:val="16"/>
        </w:rPr>
        <w:t>12</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hint="eastAsia"/>
          <w:sz w:val="16"/>
          <w:szCs w:val="16"/>
        </w:rPr>
        <w:t>23</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104</w:t>
      </w:r>
      <w:r w:rsidRPr="00C31F69">
        <w:rPr>
          <w:rFonts w:ascii="Times New Roman" w:eastAsia="標楷體" w:hAnsi="Times New Roman" w:cs="Times New Roman"/>
          <w:sz w:val="16"/>
          <w:szCs w:val="16"/>
        </w:rPr>
        <w:t>年度第</w:t>
      </w:r>
      <w:r w:rsidRPr="00C31F69">
        <w:rPr>
          <w:rFonts w:ascii="Times New Roman" w:eastAsia="標楷體" w:hAnsi="Times New Roman" w:cs="Times New Roman" w:hint="eastAsia"/>
          <w:sz w:val="16"/>
          <w:szCs w:val="16"/>
        </w:rPr>
        <w:t>2</w:t>
      </w:r>
      <w:r w:rsidRPr="00C31F69">
        <w:rPr>
          <w:rFonts w:ascii="Times New Roman" w:eastAsia="標楷體" w:hAnsi="Times New Roman" w:cs="Times New Roman"/>
          <w:sz w:val="16"/>
          <w:szCs w:val="16"/>
        </w:rPr>
        <w:t>次校務基金管理委員會</w:t>
      </w:r>
      <w:r w:rsidRPr="00C31F69">
        <w:rPr>
          <w:rFonts w:ascii="Times New Roman" w:eastAsia="標楷體" w:hAnsi="Times New Roman" w:cs="Times New Roman" w:hint="eastAsia"/>
          <w:sz w:val="16"/>
          <w:szCs w:val="16"/>
        </w:rPr>
        <w:t>審議通過</w:t>
      </w:r>
    </w:p>
    <w:p w14:paraId="22845C55" w14:textId="77777777" w:rsidR="00E33B70" w:rsidRPr="00C31F69" w:rsidRDefault="00E33B70" w:rsidP="003D4ACC">
      <w:pPr>
        <w:snapToGrid w:val="0"/>
        <w:spacing w:afterLines="50" w:after="180"/>
        <w:ind w:leftChars="18" w:left="491" w:hanging="448"/>
        <w:rPr>
          <w:rFonts w:ascii="Times New Roman" w:eastAsia="標楷體" w:hAnsi="Times New Roman" w:cs="Times New Roman"/>
        </w:rPr>
      </w:pPr>
      <w:r w:rsidRPr="00C31F69">
        <w:rPr>
          <w:rFonts w:ascii="Times New Roman" w:eastAsia="標楷體" w:hAnsi="標楷體" w:cs="Times New Roman"/>
        </w:rPr>
        <w:t>一、國立屏東科技大學（以下稱本校）為推動教師多元升等制度，建立職涯適性發展環境，並依教育部「專科以上學校教師資格審定辦法」及「教育部授權專科以上學校自行審查教師資格作業要點」規定，建立專業應用技術升等輔導機制及授權依據，訂定「國立屏東科技大學教師技術成就升等輔導要點」（以下稱本要點）。</w:t>
      </w:r>
    </w:p>
    <w:p w14:paraId="4AD6F4EE"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二、本要點所稱之技術成就升等，包含專利、發明或創新之成果、專業技術或管理之個案研究、專業著作、作品或經營模式或相關運用實績，經整理分析具整體性及獨特見解貢獻之技術報告，或產學合作實務專案具有特殊貢獻之研發成果。</w:t>
      </w:r>
    </w:p>
    <w:p w14:paraId="337F3650"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三、本校專任教師有意願參與技術成就升等者，得參與本要點之輔導機制，依本辦法輔導後且已符合升等資格者，仍應依本校「教師聘任及升等審查辦法」之審查程序、學校外審制度及各系所、學院原有申請升等規定，提出升等申請。</w:t>
      </w:r>
    </w:p>
    <w:p w14:paraId="32536B76" w14:textId="77777777" w:rsidR="00E33B70" w:rsidRPr="00C31F69" w:rsidRDefault="00E33B70" w:rsidP="003D4ACC">
      <w:pPr>
        <w:snapToGrid w:val="0"/>
        <w:spacing w:afterLines="20" w:after="72"/>
        <w:ind w:leftChars="18" w:left="491" w:hanging="448"/>
        <w:rPr>
          <w:rFonts w:ascii="Times New Roman" w:eastAsia="標楷體" w:hAnsi="標楷體" w:cs="Times New Roman"/>
        </w:rPr>
      </w:pPr>
      <w:r w:rsidRPr="00C31F69">
        <w:rPr>
          <w:rFonts w:ascii="Times New Roman" w:eastAsia="標楷體" w:hAnsi="標楷體" w:cs="Times New Roman"/>
        </w:rPr>
        <w:t>四、本校專任教師依本要點申請升等輔導者，應依據「技術成就升等教師資格審查基準」（附件一），先提各學院審議相關資料核備後，由學院提報本校技術成就升等輔導審查會（以下稱審查會）審議，會議由學術副校長擔任會議召集人，各學院院長及研發長為審查委員，並得另行遴聘</w:t>
      </w:r>
      <w:r w:rsidRPr="00C31F69">
        <w:rPr>
          <w:rFonts w:ascii="Times New Roman" w:eastAsia="標楷體" w:hAnsi="標楷體" w:cs="Times New Roman"/>
        </w:rPr>
        <w:t>1</w:t>
      </w:r>
      <w:r w:rsidRPr="00C31F69">
        <w:rPr>
          <w:rFonts w:ascii="Times New Roman" w:eastAsia="標楷體" w:hAnsi="標楷體" w:cs="Times New Roman"/>
        </w:rPr>
        <w:t>至</w:t>
      </w:r>
      <w:r w:rsidRPr="00C31F69">
        <w:rPr>
          <w:rFonts w:ascii="Times New Roman" w:eastAsia="標楷體" w:hAnsi="標楷體" w:cs="Times New Roman"/>
        </w:rPr>
        <w:t>3</w:t>
      </w:r>
      <w:r w:rsidRPr="00C31F69">
        <w:rPr>
          <w:rFonts w:ascii="Times New Roman" w:eastAsia="標楷體" w:hAnsi="標楷體" w:cs="Times New Roman"/>
        </w:rPr>
        <w:t>位審查委員；審查委員任期</w:t>
      </w:r>
      <w:r w:rsidRPr="00C31F69">
        <w:rPr>
          <w:rFonts w:ascii="Times New Roman" w:eastAsia="標楷體" w:hAnsi="標楷體" w:cs="Times New Roman"/>
        </w:rPr>
        <w:t>1</w:t>
      </w:r>
      <w:r w:rsidRPr="00C31F69">
        <w:rPr>
          <w:rFonts w:ascii="Times New Roman" w:eastAsia="標楷體" w:hAnsi="標楷體" w:cs="Times New Roman"/>
        </w:rPr>
        <w:t>年，審議其運用技術內容：</w:t>
      </w:r>
    </w:p>
    <w:p w14:paraId="454E63E3" w14:textId="77777777" w:rsidR="00E33B70" w:rsidRPr="00C31F69" w:rsidRDefault="00E33B70" w:rsidP="008018E7">
      <w:pPr>
        <w:numPr>
          <w:ilvl w:val="0"/>
          <w:numId w:val="32"/>
        </w:numPr>
        <w:snapToGrid w:val="0"/>
        <w:spacing w:afterLines="20" w:after="72"/>
        <w:ind w:left="715" w:hanging="437"/>
        <w:rPr>
          <w:rFonts w:ascii="Times New Roman" w:eastAsia="標楷體" w:hAnsi="標楷體" w:cs="Times New Roman"/>
        </w:rPr>
      </w:pPr>
      <w:r w:rsidRPr="00C31F69">
        <w:rPr>
          <w:rFonts w:ascii="Times New Roman" w:eastAsia="標楷體" w:hAnsi="標楷體" w:cs="Times New Roman"/>
        </w:rPr>
        <w:t>規劃發明專利具有衍生技術移轉者及具其他技術移轉成果者。</w:t>
      </w:r>
    </w:p>
    <w:p w14:paraId="6B5AC305" w14:textId="77777777" w:rsidR="00E33B70" w:rsidRPr="00C31F69" w:rsidRDefault="00E33B70" w:rsidP="008018E7">
      <w:pPr>
        <w:numPr>
          <w:ilvl w:val="0"/>
          <w:numId w:val="32"/>
        </w:numPr>
        <w:snapToGrid w:val="0"/>
        <w:spacing w:afterLines="20" w:after="72"/>
        <w:ind w:left="715" w:hanging="437"/>
        <w:rPr>
          <w:rFonts w:ascii="Times New Roman" w:eastAsia="標楷體" w:hAnsi="標楷體" w:cs="Times New Roman"/>
        </w:rPr>
      </w:pPr>
      <w:r w:rsidRPr="00C31F69">
        <w:rPr>
          <w:rFonts w:ascii="Times New Roman" w:eastAsia="標楷體" w:hAnsi="標楷體" w:cs="Times New Roman"/>
        </w:rPr>
        <w:t>具有產學合作加速技術開發和商品化之特色與預期績效。</w:t>
      </w:r>
    </w:p>
    <w:p w14:paraId="13F88291" w14:textId="77777777" w:rsidR="00E33B70" w:rsidRPr="00C31F69" w:rsidRDefault="00E33B70" w:rsidP="008018E7">
      <w:pPr>
        <w:numPr>
          <w:ilvl w:val="0"/>
          <w:numId w:val="32"/>
        </w:numPr>
        <w:snapToGrid w:val="0"/>
        <w:spacing w:afterLines="20" w:after="72"/>
        <w:ind w:left="715" w:hanging="437"/>
        <w:rPr>
          <w:rFonts w:ascii="Times New Roman" w:eastAsia="標楷體" w:hAnsi="標楷體" w:cs="Times New Roman"/>
        </w:rPr>
      </w:pPr>
      <w:r w:rsidRPr="00C31F69">
        <w:rPr>
          <w:rFonts w:ascii="Times New Roman" w:eastAsia="標楷體" w:hAnsi="標楷體" w:cs="Times New Roman"/>
        </w:rPr>
        <w:t>其專業技術能促進產業進步、提升學生就業率等有具體社會貢獻。</w:t>
      </w:r>
    </w:p>
    <w:p w14:paraId="3FB5AFF2" w14:textId="77777777" w:rsidR="00E33B70" w:rsidRPr="00C31F69" w:rsidRDefault="00E33B70" w:rsidP="008018E7">
      <w:pPr>
        <w:numPr>
          <w:ilvl w:val="0"/>
          <w:numId w:val="32"/>
        </w:numPr>
        <w:snapToGrid w:val="0"/>
        <w:spacing w:afterLines="20" w:after="72"/>
        <w:ind w:left="715" w:hanging="437"/>
        <w:rPr>
          <w:rFonts w:ascii="Times New Roman" w:eastAsia="標楷體" w:hAnsi="標楷體" w:cs="Times New Roman"/>
        </w:rPr>
      </w:pPr>
      <w:r w:rsidRPr="00C31F69">
        <w:rPr>
          <w:rFonts w:ascii="Times New Roman" w:eastAsia="標楷體" w:hAnsi="標楷體" w:cs="Times New Roman"/>
        </w:rPr>
        <w:t>專業著作、作品或其他實務成就或經營模式，具有應用實績及其他衍生技術移轉者。</w:t>
      </w:r>
    </w:p>
    <w:p w14:paraId="382BA464" w14:textId="77777777" w:rsidR="00E33B70" w:rsidRPr="00C31F69" w:rsidRDefault="00E33B70" w:rsidP="003D4ACC">
      <w:pPr>
        <w:snapToGrid w:val="0"/>
        <w:spacing w:afterLines="10" w:after="36"/>
        <w:ind w:leftChars="18" w:left="491" w:hanging="448"/>
        <w:rPr>
          <w:rFonts w:ascii="Times New Roman" w:eastAsia="標楷體" w:hAnsi="標楷體" w:cs="Times New Roman"/>
        </w:rPr>
      </w:pPr>
      <w:r w:rsidRPr="00C31F69">
        <w:rPr>
          <w:rFonts w:ascii="Times New Roman" w:eastAsia="標楷體" w:hAnsi="標楷體" w:cs="Times New Roman"/>
        </w:rPr>
        <w:t>五、依本要點申請升等輔導之教師經審查會同意後，於輔導期間得由本校優先補助國內外專利申請所需相關費用，每年補助專利申請案以</w:t>
      </w:r>
      <w:r w:rsidRPr="00C31F69">
        <w:rPr>
          <w:rFonts w:ascii="Times New Roman" w:eastAsia="標楷體" w:hAnsi="標楷體" w:cs="Times New Roman"/>
        </w:rPr>
        <w:t>3</w:t>
      </w:r>
      <w:r w:rsidRPr="00C31F69">
        <w:rPr>
          <w:rFonts w:ascii="Times New Roman" w:eastAsia="標楷體" w:hAnsi="標楷體" w:cs="Times New Roman"/>
        </w:rPr>
        <w:t>件為限，其相關規定應依本校「研發成果專利申請暨技術移轉管理辦法」規定辦理。</w:t>
      </w:r>
    </w:p>
    <w:p w14:paraId="7D4E631F" w14:textId="77777777" w:rsidR="00E33B70" w:rsidRPr="00C31F69" w:rsidRDefault="00E33B70" w:rsidP="003D4ACC">
      <w:pPr>
        <w:snapToGrid w:val="0"/>
        <w:spacing w:afterLines="10" w:after="36"/>
        <w:ind w:leftChars="197" w:left="474" w:hanging="1"/>
        <w:rPr>
          <w:rFonts w:ascii="Times New Roman" w:eastAsia="標楷體" w:hAnsi="Times New Roman" w:cs="Times New Roman"/>
          <w:noProof/>
          <w:szCs w:val="24"/>
          <w:shd w:val="clear" w:color="auto" w:fill="FFFFFF"/>
        </w:rPr>
      </w:pPr>
      <w:r w:rsidRPr="00C31F69">
        <w:rPr>
          <w:rFonts w:ascii="Times New Roman" w:eastAsia="標楷體" w:hAnsi="Times New Roman" w:cs="Times New Roman"/>
          <w:noProof/>
          <w:szCs w:val="24"/>
          <w:shd w:val="clear" w:color="auto" w:fill="FFFFFF"/>
        </w:rPr>
        <w:t>非專利補助部分，將視當年度經費額度與技術性質，由委員會調整及分配。</w:t>
      </w:r>
    </w:p>
    <w:p w14:paraId="433D9173" w14:textId="77777777" w:rsidR="00E33B70" w:rsidRPr="00C31F69" w:rsidRDefault="00E33B70" w:rsidP="003D4ACC">
      <w:pPr>
        <w:snapToGrid w:val="0"/>
        <w:spacing w:afterLines="10" w:after="36"/>
        <w:ind w:leftChars="197" w:left="474" w:hanging="1"/>
        <w:rPr>
          <w:rFonts w:ascii="Times New Roman" w:eastAsia="標楷體" w:hAnsi="Times New Roman" w:cs="Times New Roman"/>
          <w:noProof/>
          <w:szCs w:val="24"/>
          <w:shd w:val="clear" w:color="auto" w:fill="FFFFFF"/>
        </w:rPr>
      </w:pPr>
      <w:r w:rsidRPr="00C31F69">
        <w:rPr>
          <w:rFonts w:ascii="Times New Roman" w:eastAsia="標楷體" w:hAnsi="Times New Roman" w:cs="Times New Roman"/>
          <w:noProof/>
          <w:szCs w:val="24"/>
          <w:shd w:val="clear" w:color="auto" w:fill="FFFFFF"/>
        </w:rPr>
        <w:t>依本要點申請輔導對象，以補助</w:t>
      </w:r>
      <w:r w:rsidRPr="00C31F69">
        <w:rPr>
          <w:rFonts w:ascii="Times New Roman" w:eastAsia="標楷體" w:hAnsi="Times New Roman" w:cs="Times New Roman"/>
          <w:noProof/>
          <w:szCs w:val="24"/>
          <w:shd w:val="clear" w:color="auto" w:fill="FFFFFF"/>
        </w:rPr>
        <w:t>1</w:t>
      </w:r>
      <w:r w:rsidRPr="00C31F69">
        <w:rPr>
          <w:rFonts w:ascii="Times New Roman" w:eastAsia="標楷體" w:hAnsi="Times New Roman" w:cs="Times New Roman"/>
          <w:noProof/>
          <w:szCs w:val="24"/>
          <w:shd w:val="clear" w:color="auto" w:fill="FFFFFF"/>
        </w:rPr>
        <w:t>次為限，補助期間至完成升等為止，最多</w:t>
      </w:r>
      <w:r w:rsidRPr="00C31F69">
        <w:rPr>
          <w:rFonts w:ascii="Times New Roman" w:eastAsia="標楷體" w:hAnsi="Times New Roman" w:cs="Times New Roman"/>
          <w:noProof/>
          <w:szCs w:val="24"/>
          <w:shd w:val="clear" w:color="auto" w:fill="FFFFFF"/>
        </w:rPr>
        <w:t>6</w:t>
      </w:r>
      <w:r w:rsidRPr="00C31F69">
        <w:rPr>
          <w:rFonts w:ascii="Times New Roman" w:eastAsia="標楷體" w:hAnsi="Times New Roman" w:cs="Times New Roman"/>
          <w:noProof/>
          <w:szCs w:val="24"/>
          <w:shd w:val="clear" w:color="auto" w:fill="FFFFFF"/>
        </w:rPr>
        <w:t>年。</w:t>
      </w:r>
    </w:p>
    <w:p w14:paraId="2C01C5EA"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六、</w:t>
      </w:r>
      <w:r w:rsidRPr="00C31F69">
        <w:rPr>
          <w:rFonts w:ascii="Times New Roman" w:eastAsia="標楷體" w:hAnsi="標楷體" w:cs="Times New Roman"/>
          <w:spacing w:val="-6"/>
        </w:rPr>
        <w:t>自輔導期間第</w:t>
      </w:r>
      <w:r w:rsidRPr="00C31F69">
        <w:rPr>
          <w:rFonts w:ascii="Times New Roman" w:eastAsia="標楷體" w:hAnsi="標楷體" w:cs="Times New Roman"/>
          <w:spacing w:val="-6"/>
        </w:rPr>
        <w:t>3</w:t>
      </w:r>
      <w:r w:rsidRPr="00C31F69">
        <w:rPr>
          <w:rFonts w:ascii="Times New Roman" w:eastAsia="標楷體" w:hAnsi="標楷體" w:cs="Times New Roman"/>
          <w:spacing w:val="-6"/>
        </w:rPr>
        <w:t>年起，應依據本校「教師聘任及升等審查辦法」規定，提出升等申請。</w:t>
      </w:r>
    </w:p>
    <w:p w14:paraId="5B127361"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七、依本要點第五點第三項規定補助期限屆滿，除因不可抗力之事故得延長</w:t>
      </w:r>
      <w:r w:rsidRPr="00C31F69">
        <w:rPr>
          <w:rFonts w:ascii="Times New Roman" w:eastAsia="標楷體" w:hAnsi="標楷體" w:cs="Times New Roman"/>
        </w:rPr>
        <w:t>3</w:t>
      </w:r>
      <w:r w:rsidRPr="00C31F69">
        <w:rPr>
          <w:rFonts w:ascii="Times New Roman" w:eastAsia="標楷體" w:hAnsi="標楷體" w:cs="Times New Roman"/>
        </w:rPr>
        <w:t>個月或因懷孕（女性教師）得延長</w:t>
      </w:r>
      <w:r w:rsidRPr="00C31F69">
        <w:rPr>
          <w:rFonts w:ascii="Times New Roman" w:eastAsia="標楷體" w:hAnsi="標楷體" w:cs="Times New Roman"/>
        </w:rPr>
        <w:t>2</w:t>
      </w:r>
      <w:r w:rsidRPr="00C31F69">
        <w:rPr>
          <w:rFonts w:ascii="Times New Roman" w:eastAsia="標楷體" w:hAnsi="標楷體" w:cs="Times New Roman"/>
        </w:rPr>
        <w:t>年外，屆時若無法完成升等者，將停止補助相關費用。</w:t>
      </w:r>
    </w:p>
    <w:p w14:paraId="6DE1341D" w14:textId="77777777" w:rsidR="00E33B70" w:rsidRPr="00C31F69" w:rsidRDefault="00E33B70" w:rsidP="003D4ACC">
      <w:pPr>
        <w:snapToGrid w:val="0"/>
        <w:spacing w:afterLines="10" w:after="36"/>
        <w:ind w:leftChars="18" w:left="491" w:hanging="448"/>
        <w:rPr>
          <w:rFonts w:ascii="Times New Roman" w:eastAsia="標楷體" w:hAnsi="標楷體" w:cs="Times New Roman"/>
        </w:rPr>
      </w:pPr>
      <w:r w:rsidRPr="00C31F69">
        <w:rPr>
          <w:rFonts w:ascii="Times New Roman" w:eastAsia="標楷體" w:hAnsi="標楷體" w:cs="Times New Roman"/>
        </w:rPr>
        <w:t>八、本要點如有未盡事宜，由本校教師評審委員會研議決定之。</w:t>
      </w:r>
    </w:p>
    <w:p w14:paraId="7399419B" w14:textId="77777777" w:rsidR="00E33B70" w:rsidRPr="00C31F69" w:rsidRDefault="00E33B70" w:rsidP="003D4ACC">
      <w:pPr>
        <w:snapToGrid w:val="0"/>
        <w:spacing w:afterLines="10" w:after="36"/>
        <w:ind w:leftChars="197" w:left="474" w:hanging="1"/>
        <w:rPr>
          <w:rFonts w:ascii="Times New Roman" w:eastAsia="標楷體" w:hAnsi="標楷體" w:cs="Times New Roman"/>
        </w:rPr>
      </w:pPr>
      <w:r w:rsidRPr="00C31F69">
        <w:rPr>
          <w:rFonts w:ascii="Times New Roman" w:eastAsia="標楷體" w:hAnsi="標楷體" w:cs="Times New Roman"/>
        </w:rPr>
        <w:t>本校各學術單位於不牴觸本要點規定下，得訂定更嚴格之教師多元升等審查要點，並經本校教師評審委員會審議通過後實施。</w:t>
      </w:r>
    </w:p>
    <w:p w14:paraId="5976C7ED"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九、本校相關技術升等規定於本要點施行期間，如有互為競合時，得依本要點措施為準。</w:t>
      </w:r>
    </w:p>
    <w:p w14:paraId="3CE0A93D" w14:textId="77777777" w:rsidR="00E33B70" w:rsidRPr="00C31F69" w:rsidRDefault="00E33B70" w:rsidP="003D4ACC">
      <w:pPr>
        <w:snapToGrid w:val="0"/>
        <w:spacing w:afterLines="50" w:after="180"/>
        <w:ind w:leftChars="18" w:left="491" w:hanging="448"/>
        <w:rPr>
          <w:rFonts w:ascii="Times New Roman" w:eastAsia="標楷體" w:hAnsi="標楷體" w:cs="Times New Roman"/>
        </w:rPr>
      </w:pPr>
      <w:r w:rsidRPr="00C31F69">
        <w:rPr>
          <w:rFonts w:ascii="Times New Roman" w:eastAsia="標楷體" w:hAnsi="標楷體" w:cs="Times New Roman"/>
        </w:rPr>
        <w:t>十、本要點經本校教師評審委員會及校務基金管理委員會審議通過後施行，修正時亦同。</w:t>
      </w:r>
    </w:p>
    <w:p w14:paraId="11C95058" w14:textId="77777777" w:rsidR="00E33B70" w:rsidRPr="00C31F69" w:rsidRDefault="00E33B70" w:rsidP="003D4ACC">
      <w:pPr>
        <w:snapToGrid w:val="0"/>
        <w:spacing w:afterLines="30" w:after="108"/>
        <w:ind w:leftChars="18" w:left="491" w:hanging="448"/>
        <w:rPr>
          <w:rFonts w:ascii="Times New Roman" w:eastAsia="標楷體" w:hAnsi="Times New Roman" w:cs="Times New Roman"/>
          <w:szCs w:val="24"/>
        </w:rPr>
      </w:pPr>
      <w:r w:rsidRPr="00C31F69">
        <w:rPr>
          <w:rFonts w:ascii="Times New Roman" w:eastAsia="標楷體" w:hAnsi="標楷體" w:cs="Times New Roman"/>
        </w:rPr>
        <w:br w:type="page"/>
      </w:r>
      <w:r w:rsidRPr="00C31F69">
        <w:rPr>
          <w:rFonts w:ascii="Times New Roman" w:eastAsia="標楷體" w:hAnsi="Times New Roman" w:cs="Times New Roman"/>
          <w:szCs w:val="24"/>
        </w:rPr>
        <w:t>附件一</w:t>
      </w:r>
    </w:p>
    <w:p w14:paraId="731C08DF" w14:textId="77777777" w:rsidR="00E33B70" w:rsidRPr="00C31F69" w:rsidRDefault="00E33B70" w:rsidP="003D4ACC">
      <w:pPr>
        <w:snapToGrid w:val="0"/>
        <w:spacing w:afterLines="100" w:after="360"/>
        <w:rPr>
          <w:rFonts w:ascii="標楷體" w:eastAsia="標楷體" w:hAnsi="標楷體" w:cs="Times New Roman"/>
          <w:b/>
          <w:sz w:val="32"/>
          <w:szCs w:val="32"/>
        </w:rPr>
      </w:pPr>
      <w:r w:rsidRPr="00C31F69">
        <w:rPr>
          <w:rFonts w:ascii="標楷體" w:eastAsia="標楷體" w:hAnsi="標楷體" w:cs="Times New Roman" w:hint="eastAsia"/>
          <w:b/>
          <w:sz w:val="32"/>
          <w:szCs w:val="32"/>
        </w:rPr>
        <w:t>以技術</w:t>
      </w:r>
      <w:r w:rsidRPr="00C31F69">
        <w:rPr>
          <w:rFonts w:ascii="標楷體" w:eastAsia="標楷體" w:hAnsi="標楷體" w:cs="Times New Roman"/>
          <w:b/>
          <w:sz w:val="32"/>
          <w:szCs w:val="32"/>
        </w:rPr>
        <w:t>成就升等之教師資格審查基準</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722"/>
        <w:gridCol w:w="6734"/>
      </w:tblGrid>
      <w:tr w:rsidR="00C31F69" w:rsidRPr="00C31F69" w14:paraId="1A21A6D2" w14:textId="77777777" w:rsidTr="00C31F69">
        <w:trPr>
          <w:trHeight w:val="113"/>
        </w:trPr>
        <w:tc>
          <w:tcPr>
            <w:tcW w:w="1780" w:type="pct"/>
            <w:tcBorders>
              <w:top w:val="single" w:sz="4" w:space="0" w:color="auto"/>
              <w:bottom w:val="single" w:sz="4" w:space="0" w:color="auto"/>
              <w:right w:val="single" w:sz="4" w:space="0" w:color="auto"/>
            </w:tcBorders>
            <w:vAlign w:val="center"/>
          </w:tcPr>
          <w:p w14:paraId="158D491A" w14:textId="77777777" w:rsidR="00E33B70" w:rsidRPr="00C31F69" w:rsidRDefault="00E33B70" w:rsidP="003D4ACC">
            <w:pPr>
              <w:widowControl/>
              <w:snapToGrid w:val="0"/>
              <w:spacing w:afterLines="20" w:after="72"/>
              <w:ind w:left="48" w:right="48"/>
              <w:contextualSpacing/>
              <w:rPr>
                <w:rFonts w:ascii="Times New Roman" w:eastAsia="標楷體" w:hAnsi="Times New Roman" w:cs="Times New Roman"/>
                <w:kern w:val="0"/>
                <w:szCs w:val="24"/>
              </w:rPr>
            </w:pPr>
            <w:r w:rsidRPr="00C31F69">
              <w:rPr>
                <w:rFonts w:ascii="Times New Roman" w:eastAsia="標楷體" w:hAnsi="Times New Roman" w:cs="Times New Roman"/>
                <w:kern w:val="0"/>
                <w:szCs w:val="24"/>
              </w:rPr>
              <w:t>範圍</w:t>
            </w:r>
          </w:p>
        </w:tc>
        <w:tc>
          <w:tcPr>
            <w:tcW w:w="3220" w:type="pct"/>
            <w:tcBorders>
              <w:top w:val="single" w:sz="4" w:space="0" w:color="auto"/>
              <w:left w:val="single" w:sz="4" w:space="0" w:color="auto"/>
              <w:bottom w:val="single" w:sz="4" w:space="0" w:color="auto"/>
            </w:tcBorders>
            <w:vAlign w:val="center"/>
          </w:tcPr>
          <w:p w14:paraId="683A281C" w14:textId="77777777" w:rsidR="00E33B70" w:rsidRPr="00C31F69" w:rsidRDefault="00E33B70" w:rsidP="003D4ACC">
            <w:pPr>
              <w:widowControl/>
              <w:snapToGrid w:val="0"/>
              <w:spacing w:afterLines="20" w:after="72"/>
              <w:ind w:left="48" w:right="48"/>
              <w:contextualSpacing/>
              <w:rPr>
                <w:rFonts w:ascii="Times New Roman" w:eastAsia="標楷體" w:hAnsi="Times New Roman" w:cs="Times New Roman"/>
                <w:kern w:val="0"/>
                <w:szCs w:val="24"/>
              </w:rPr>
            </w:pPr>
            <w:r w:rsidRPr="00C31F69">
              <w:rPr>
                <w:rFonts w:ascii="Times New Roman" w:eastAsia="標楷體" w:hAnsi="Times New Roman" w:cs="Times New Roman"/>
                <w:kern w:val="0"/>
                <w:szCs w:val="24"/>
              </w:rPr>
              <w:t>相關規定</w:t>
            </w:r>
          </w:p>
        </w:tc>
      </w:tr>
      <w:tr w:rsidR="00C31F69" w:rsidRPr="00C31F69" w14:paraId="36CDFD9E" w14:textId="77777777" w:rsidTr="00C31F69">
        <w:trPr>
          <w:trHeight w:val="113"/>
        </w:trPr>
        <w:tc>
          <w:tcPr>
            <w:tcW w:w="1780" w:type="pct"/>
            <w:tcBorders>
              <w:top w:val="single" w:sz="4" w:space="0" w:color="auto"/>
              <w:bottom w:val="single" w:sz="4" w:space="0" w:color="auto"/>
              <w:right w:val="single" w:sz="4" w:space="0" w:color="auto"/>
            </w:tcBorders>
          </w:tcPr>
          <w:p w14:paraId="1809884E"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一、有關專利或創新之成果報告。</w:t>
            </w:r>
          </w:p>
          <w:p w14:paraId="40BECCC9"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二、有關專業技術具技轉績效或管理之個案研究，經整理分析具整體性及獨特見解貢獻之報告。</w:t>
            </w:r>
          </w:p>
          <w:p w14:paraId="72C31A8D"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bCs/>
                <w:kern w:val="0"/>
                <w:szCs w:val="24"/>
              </w:rPr>
            </w:pPr>
            <w:r w:rsidRPr="00C31F69">
              <w:rPr>
                <w:rFonts w:ascii="Times New Roman" w:eastAsia="標楷體" w:hAnsi="Times New Roman" w:cs="Times New Roman"/>
                <w:bCs/>
                <w:kern w:val="0"/>
                <w:szCs w:val="24"/>
              </w:rPr>
              <w:t>三、有關產學合作實務改善專案具有特殊貢獻之研發</w:t>
            </w:r>
            <w:r w:rsidRPr="00C31F69">
              <w:rPr>
                <w:rFonts w:ascii="Times New Roman" w:eastAsia="標楷體" w:hAnsi="Times New Roman" w:cs="Times New Roman"/>
                <w:kern w:val="0"/>
                <w:szCs w:val="24"/>
              </w:rPr>
              <w:t>成果</w:t>
            </w:r>
            <w:r w:rsidRPr="00C31F69">
              <w:rPr>
                <w:rFonts w:ascii="Times New Roman" w:eastAsia="標楷體" w:hAnsi="Times New Roman" w:cs="Times New Roman"/>
                <w:bCs/>
                <w:kern w:val="0"/>
                <w:szCs w:val="24"/>
              </w:rPr>
              <w:t>。</w:t>
            </w:r>
          </w:p>
          <w:p w14:paraId="41DE83C4"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bCs/>
                <w:kern w:val="0"/>
                <w:szCs w:val="24"/>
              </w:rPr>
            </w:pPr>
            <w:r w:rsidRPr="00C31F69">
              <w:rPr>
                <w:rFonts w:ascii="Times New Roman" w:eastAsia="標楷體" w:hAnsi="Times New Roman" w:cs="Times New Roman"/>
                <w:bCs/>
                <w:kern w:val="0"/>
                <w:szCs w:val="24"/>
              </w:rPr>
              <w:t>四、其專業技術能促進產業進步、提升學生就業率等有具體社會貢獻。</w:t>
            </w:r>
          </w:p>
          <w:p w14:paraId="1071C974" w14:textId="77777777" w:rsidR="00E33B70" w:rsidRPr="00C31F69" w:rsidRDefault="00E33B70" w:rsidP="003D4ACC">
            <w:pPr>
              <w:widowControl/>
              <w:snapToGrid w:val="0"/>
              <w:spacing w:afterLines="20" w:after="72"/>
              <w:ind w:left="504" w:right="45" w:hanging="459"/>
              <w:contextualSpacing/>
              <w:rPr>
                <w:rFonts w:ascii="Times New Roman" w:eastAsia="標楷體" w:hAnsi="Times New Roman" w:cs="Times New Roman"/>
                <w:bCs/>
                <w:kern w:val="0"/>
                <w:szCs w:val="24"/>
              </w:rPr>
            </w:pPr>
            <w:r w:rsidRPr="00C31F69">
              <w:rPr>
                <w:rFonts w:ascii="Times New Roman" w:eastAsia="標楷體" w:hAnsi="Times New Roman" w:cs="Times New Roman"/>
                <w:bCs/>
                <w:kern w:val="0"/>
                <w:szCs w:val="24"/>
              </w:rPr>
              <w:t>五、專業著作、作品或其他實務成就或經營模式，具有應用實績及其他衍生技術移轉者。</w:t>
            </w:r>
          </w:p>
        </w:tc>
        <w:tc>
          <w:tcPr>
            <w:tcW w:w="3220" w:type="pct"/>
            <w:tcBorders>
              <w:top w:val="single" w:sz="4" w:space="0" w:color="auto"/>
              <w:left w:val="single" w:sz="4" w:space="0" w:color="auto"/>
              <w:bottom w:val="single" w:sz="4" w:space="0" w:color="auto"/>
            </w:tcBorders>
          </w:tcPr>
          <w:p w14:paraId="784A130C" w14:textId="77777777" w:rsidR="00E33B70" w:rsidRPr="00C31F69" w:rsidRDefault="00E33B70" w:rsidP="003D4ACC">
            <w:pPr>
              <w:widowControl/>
              <w:snapToGrid w:val="0"/>
              <w:spacing w:afterLines="20" w:after="72"/>
              <w:ind w:left="48" w:right="48"/>
              <w:contextualSpacing/>
              <w:rPr>
                <w:rFonts w:ascii="Times New Roman" w:eastAsia="標楷體" w:hAnsi="Times New Roman" w:cs="Times New Roman"/>
                <w:b/>
                <w:kern w:val="0"/>
                <w:szCs w:val="24"/>
              </w:rPr>
            </w:pPr>
            <w:r w:rsidRPr="00C31F69">
              <w:rPr>
                <w:rFonts w:ascii="Times New Roman" w:eastAsia="標楷體" w:hAnsi="Times New Roman" w:cs="Times New Roman"/>
                <w:b/>
                <w:kern w:val="0"/>
                <w:szCs w:val="24"/>
              </w:rPr>
              <w:t>送審成果應具本法第三條及第四條資格及符合下列規定：</w:t>
            </w:r>
          </w:p>
          <w:p w14:paraId="4CC99E22"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一、送審研發成果或專業技術報告，符合學校送審時間規定。</w:t>
            </w:r>
          </w:p>
          <w:p w14:paraId="6DC4520B"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二、以</w:t>
            </w:r>
            <w:r w:rsidRPr="00C31F69">
              <w:rPr>
                <w:rFonts w:ascii="Times New Roman" w:eastAsia="標楷體" w:hAnsi="Times New Roman" w:cs="Times New Roman"/>
                <w:b/>
                <w:bCs/>
                <w:kern w:val="0"/>
                <w:szCs w:val="24"/>
              </w:rPr>
              <w:t>二種以上</w:t>
            </w:r>
            <w:r w:rsidRPr="00C31F69">
              <w:rPr>
                <w:rFonts w:ascii="Times New Roman" w:eastAsia="標楷體" w:hAnsi="Times New Roman" w:cs="Times New Roman"/>
                <w:bCs/>
                <w:kern w:val="0"/>
                <w:szCs w:val="24"/>
              </w:rPr>
              <w:t>研發成果送審者，應自行擇定代表成果及參考成果。其屬一系列相關之研究者，得自行合併為代表成果。</w:t>
            </w:r>
          </w:p>
          <w:p w14:paraId="1F8C6C14"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三、如係</w:t>
            </w:r>
            <w:r w:rsidRPr="00C31F69">
              <w:rPr>
                <w:rFonts w:ascii="Times New Roman" w:eastAsia="標楷體" w:hAnsi="Times New Roman" w:cs="Times New Roman"/>
                <w:b/>
                <w:bCs/>
                <w:kern w:val="0"/>
                <w:szCs w:val="24"/>
              </w:rPr>
              <w:t>數人合作</w:t>
            </w:r>
            <w:r w:rsidRPr="00C31F69">
              <w:rPr>
                <w:rFonts w:ascii="Times New Roman" w:eastAsia="標楷體" w:hAnsi="Times New Roman" w:cs="Times New Roman"/>
                <w:bCs/>
                <w:kern w:val="0"/>
                <w:szCs w:val="24"/>
              </w:rPr>
              <w:t>代表成果者，僅得由其中一人送審；送審時，送審人以外他人須放棄以該成果作為代表成果送審之權利。送審人應以書面具體說明其參與部分，並由合著人簽章證明之。</w:t>
            </w:r>
          </w:p>
          <w:p w14:paraId="691B0D4F"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四、研發成果涉及</w:t>
            </w:r>
            <w:r w:rsidRPr="00C31F69">
              <w:rPr>
                <w:rFonts w:ascii="Times New Roman" w:eastAsia="標楷體" w:hAnsi="Times New Roman" w:cs="Times New Roman"/>
                <w:b/>
                <w:bCs/>
                <w:kern w:val="0"/>
                <w:szCs w:val="24"/>
              </w:rPr>
              <w:t>機密</w:t>
            </w:r>
            <w:r w:rsidRPr="00C31F69">
              <w:rPr>
                <w:rFonts w:ascii="Times New Roman" w:eastAsia="標楷體" w:hAnsi="Times New Roman" w:cs="Times New Roman"/>
                <w:bCs/>
                <w:kern w:val="0"/>
                <w:szCs w:val="24"/>
              </w:rPr>
              <w:t>者，送審人得針對機密部分提出說明，並要求審查過程及審查者予以保密。</w:t>
            </w:r>
          </w:p>
          <w:p w14:paraId="4DDA8BEE" w14:textId="77777777" w:rsidR="00E33B70" w:rsidRPr="00C31F69" w:rsidRDefault="00E33B70" w:rsidP="003D4ACC">
            <w:pPr>
              <w:widowControl/>
              <w:snapToGrid w:val="0"/>
              <w:spacing w:afterLines="20" w:after="72"/>
              <w:ind w:left="503" w:right="48" w:hanging="455"/>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五、送審時應附整體成果或績效之</w:t>
            </w:r>
            <w:r w:rsidRPr="00C31F69">
              <w:rPr>
                <w:rFonts w:ascii="Times New Roman" w:eastAsia="標楷體" w:hAnsi="Times New Roman" w:cs="Times New Roman"/>
                <w:b/>
                <w:bCs/>
                <w:kern w:val="0"/>
                <w:szCs w:val="24"/>
              </w:rPr>
              <w:t>書面報告</w:t>
            </w:r>
            <w:r w:rsidRPr="00C31F69">
              <w:rPr>
                <w:rFonts w:ascii="Times New Roman" w:eastAsia="標楷體" w:hAnsi="Times New Roman" w:cs="Times New Roman"/>
                <w:bCs/>
                <w:kern w:val="0"/>
                <w:szCs w:val="24"/>
              </w:rPr>
              <w:t>，其內容應包括下列之主要項目：</w:t>
            </w:r>
          </w:p>
          <w:p w14:paraId="54370971"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一</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研發</w:t>
            </w:r>
            <w:r w:rsidRPr="00C31F69">
              <w:rPr>
                <w:rFonts w:ascii="Times New Roman" w:eastAsia="標楷體" w:hAnsi="Times New Roman" w:cs="Times New Roman"/>
                <w:kern w:val="0"/>
                <w:szCs w:val="24"/>
              </w:rPr>
              <w:t>理念。</w:t>
            </w:r>
          </w:p>
          <w:p w14:paraId="5E72280A"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二</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kern w:val="0"/>
                <w:szCs w:val="24"/>
              </w:rPr>
              <w:t>學理基礎。</w:t>
            </w:r>
          </w:p>
          <w:p w14:paraId="5C76E85D"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三</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kern w:val="0"/>
                <w:szCs w:val="24"/>
              </w:rPr>
              <w:t>主題</w:t>
            </w:r>
            <w:r w:rsidRPr="00C31F69">
              <w:rPr>
                <w:rFonts w:ascii="Times New Roman" w:eastAsia="標楷體" w:hAnsi="Times New Roman" w:cs="Times New Roman"/>
                <w:bCs/>
                <w:kern w:val="0"/>
                <w:szCs w:val="24"/>
              </w:rPr>
              <w:t>內容</w:t>
            </w:r>
            <w:r w:rsidRPr="00C31F69">
              <w:rPr>
                <w:rFonts w:ascii="Times New Roman" w:eastAsia="標楷體" w:hAnsi="Times New Roman" w:cs="Times New Roman"/>
                <w:kern w:val="0"/>
                <w:szCs w:val="24"/>
              </w:rPr>
              <w:t>。</w:t>
            </w:r>
          </w:p>
          <w:p w14:paraId="58BD24BB"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四</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方法技巧</w:t>
            </w:r>
            <w:r w:rsidRPr="00C31F69">
              <w:rPr>
                <w:rFonts w:ascii="Times New Roman" w:eastAsia="標楷體" w:hAnsi="Times New Roman" w:cs="Times New Roman"/>
                <w:kern w:val="0"/>
                <w:szCs w:val="24"/>
              </w:rPr>
              <w:t>。</w:t>
            </w:r>
          </w:p>
          <w:p w14:paraId="6B36F7D1" w14:textId="77777777" w:rsidR="00E33B70" w:rsidRPr="00C31F69" w:rsidRDefault="00E33B70" w:rsidP="003D4ACC">
            <w:pPr>
              <w:widowControl/>
              <w:snapToGrid w:val="0"/>
              <w:spacing w:afterLines="20" w:after="72"/>
              <w:ind w:left="690" w:right="48" w:hanging="327"/>
              <w:contextualSpacing/>
              <w:rPr>
                <w:rFonts w:ascii="Times New Roman" w:eastAsia="標楷體" w:hAnsi="Times New Roman" w:cs="Times New Roman"/>
                <w:kern w:val="0"/>
                <w:szCs w:val="24"/>
              </w:rPr>
            </w:pP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五</w:t>
            </w:r>
            <w:r w:rsidRPr="00C31F69">
              <w:rPr>
                <w:rFonts w:ascii="Times New Roman" w:eastAsia="標楷體" w:hAnsi="Times New Roman" w:cs="Times New Roman"/>
                <w:bCs/>
                <w:kern w:val="0"/>
                <w:szCs w:val="24"/>
              </w:rPr>
              <w:t>)</w:t>
            </w:r>
            <w:r w:rsidRPr="00C31F69">
              <w:rPr>
                <w:rFonts w:ascii="Times New Roman" w:eastAsia="標楷體" w:hAnsi="Times New Roman" w:cs="Times New Roman"/>
                <w:bCs/>
                <w:kern w:val="0"/>
                <w:szCs w:val="24"/>
              </w:rPr>
              <w:t>成果貢獻</w:t>
            </w:r>
            <w:r w:rsidRPr="00C31F69">
              <w:rPr>
                <w:rFonts w:ascii="Times New Roman" w:eastAsia="標楷體" w:hAnsi="Times New Roman" w:cs="Times New Roman"/>
                <w:kern w:val="0"/>
                <w:szCs w:val="24"/>
              </w:rPr>
              <w:t>。</w:t>
            </w:r>
          </w:p>
        </w:tc>
      </w:tr>
    </w:tbl>
    <w:p w14:paraId="1787776F" w14:textId="77777777" w:rsidR="00E33B70" w:rsidRPr="00C31F69" w:rsidRDefault="00E33B70" w:rsidP="003D4ACC">
      <w:pPr>
        <w:snapToGrid w:val="0"/>
        <w:spacing w:beforeLines="50" w:before="180"/>
        <w:ind w:left="446" w:hangingChars="186" w:hanging="446"/>
        <w:rPr>
          <w:rFonts w:ascii="Times New Roman" w:eastAsia="標楷體" w:hAnsi="Times New Roman" w:cs="Times New Roman"/>
        </w:rPr>
      </w:pPr>
      <w:r w:rsidRPr="00C31F69">
        <w:rPr>
          <w:rFonts w:ascii="Times New Roman" w:eastAsia="標楷體" w:hAnsi="標楷體" w:cs="Times New Roman"/>
        </w:rPr>
        <w:t>註：本校應用科技類科教師以研發成果報告送審教師資格審查基準：應符合本辦法所訂定之專業技術報告及實務研發成果，且具備</w:t>
      </w:r>
      <w:r w:rsidRPr="00C31F69">
        <w:rPr>
          <w:rFonts w:ascii="Times New Roman" w:eastAsia="標楷體" w:hAnsi="Times New Roman" w:cs="Times New Roman"/>
        </w:rPr>
        <w:t>(1)</w:t>
      </w:r>
      <w:r w:rsidRPr="00C31F69">
        <w:rPr>
          <w:rFonts w:ascii="Times New Roman" w:eastAsia="標楷體" w:hAnsi="標楷體" w:cs="Times New Roman"/>
        </w:rPr>
        <w:t>近五年內專利技轉金或其他相關技轉實收入總額及</w:t>
      </w:r>
      <w:r w:rsidRPr="00C31F69">
        <w:rPr>
          <w:rFonts w:ascii="Times New Roman" w:eastAsia="標楷體" w:hAnsi="Times New Roman" w:cs="Times New Roman"/>
        </w:rPr>
        <w:t>(2)</w:t>
      </w:r>
      <w:r w:rsidRPr="00C31F69">
        <w:rPr>
          <w:rFonts w:ascii="Times New Roman" w:eastAsia="標楷體" w:hAnsi="標楷體" w:cs="Times New Roman"/>
        </w:rPr>
        <w:t>建教合作計畫管理費，達相關規定績效者，依據本校教師資格審查基準及各院、系級單位所訂升等條件提送各級教評會審查、即符合本校既有之審查機制。</w:t>
      </w:r>
    </w:p>
    <w:p w14:paraId="42FD996B" w14:textId="77777777" w:rsidR="00E33B70" w:rsidRPr="00C31F69" w:rsidRDefault="00E33B70" w:rsidP="003D4ACC">
      <w:pPr>
        <w:snapToGrid w:val="0"/>
        <w:spacing w:afterLines="100" w:after="360"/>
        <w:rPr>
          <w:rFonts w:ascii="標楷體" w:eastAsia="標楷體" w:hAnsi="標楷體" w:cs="Times New Roman"/>
          <w:b/>
          <w:sz w:val="32"/>
          <w:szCs w:val="32"/>
        </w:rPr>
      </w:pPr>
      <w:r w:rsidRPr="00C31F69">
        <w:rPr>
          <w:rFonts w:ascii="Calibri" w:eastAsia="新細明體" w:hAnsi="Calibri" w:cs="Times New Roman"/>
          <w:sz w:val="28"/>
          <w:szCs w:val="28"/>
        </w:rPr>
        <w:br w:type="page"/>
      </w:r>
      <w:r w:rsidRPr="00C31F69">
        <w:rPr>
          <w:rFonts w:ascii="標楷體" w:eastAsia="標楷體" w:hAnsi="標楷體" w:cs="Times New Roman"/>
          <w:b/>
          <w:sz w:val="32"/>
          <w:szCs w:val="32"/>
        </w:rPr>
        <w:t>國立屏東科技大學教師技術成就升等輔導要點申請辦理流程</w:t>
      </w:r>
    </w:p>
    <w:p w14:paraId="15F36B46" w14:textId="77777777" w:rsidR="00E33B70" w:rsidRPr="00C31F69" w:rsidRDefault="00E33B70"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5408" behindDoc="0" locked="0" layoutInCell="1" allowOverlap="1" wp14:anchorId="0C10F73D" wp14:editId="01E9A36D">
                <wp:simplePos x="0" y="0"/>
                <wp:positionH relativeFrom="column">
                  <wp:posOffset>742950</wp:posOffset>
                </wp:positionH>
                <wp:positionV relativeFrom="paragraph">
                  <wp:posOffset>123825</wp:posOffset>
                </wp:positionV>
                <wp:extent cx="2105025" cy="1047750"/>
                <wp:effectExtent l="57150" t="38100" r="85725" b="95250"/>
                <wp:wrapNone/>
                <wp:docPr id="52" name="圓角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1047750"/>
                        </a:xfrm>
                        <a:prstGeom prst="roundRect">
                          <a:avLst>
                            <a:gd name="adj" fmla="val 50000"/>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40DCD89" id="圓角矩形 52" o:spid="_x0000_s1026" style="position:absolute;margin-left:58.5pt;margin-top:9.75pt;width:165.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" fillcolor="#a3c4ff" strokecolor="#4a7ebb">
                <v:fill color2="#e5eeff" rotate="t" angle="180" colors="0 #a3c4ff;22938f #bfd5ff;1 #e5eeff" focus="100%" type="gradient"/>
                <v:shadow on="t" color="black" opacity="24903f" origin=",.5" offset="0,.55556mm"/>
                <v:path arrowok="t"/>
              </v:roundrect>
            </w:pict>
          </mc:Fallback>
        </mc:AlternateContent>
      </w:r>
    </w:p>
    <w:p w14:paraId="36672842" w14:textId="77777777" w:rsidR="00E33B70" w:rsidRPr="00C31F69" w:rsidRDefault="00E33B70"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7456" behindDoc="0" locked="0" layoutInCell="1" allowOverlap="1" wp14:anchorId="7B2F2BEA" wp14:editId="5BB4AD5D">
                <wp:simplePos x="0" y="0"/>
                <wp:positionH relativeFrom="column">
                  <wp:posOffset>790575</wp:posOffset>
                </wp:positionH>
                <wp:positionV relativeFrom="paragraph">
                  <wp:posOffset>92075</wp:posOffset>
                </wp:positionV>
                <wp:extent cx="1952625" cy="654685"/>
                <wp:effectExtent l="1905" t="0" r="0" b="317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5D7FFF" w14:textId="77777777" w:rsidR="002219CF" w:rsidRPr="006F7A55" w:rsidRDefault="002219CF" w:rsidP="00E33B70">
                            <w:pPr>
                              <w:rPr>
                                <w:rFonts w:ascii="標楷體" w:eastAsia="標楷體" w:hAnsi="標楷體"/>
                              </w:rPr>
                            </w:pPr>
                            <w:r w:rsidRPr="006F7A55">
                              <w:rPr>
                                <w:rFonts w:ascii="標楷體" w:eastAsia="標楷體" w:hAnsi="標楷體" w:hint="eastAsia"/>
                                <w:b/>
                              </w:rPr>
                              <w:t>申請資格：</w:t>
                            </w:r>
                            <w:r w:rsidRPr="006F7A55">
                              <w:rPr>
                                <w:rFonts w:ascii="標楷體" w:eastAsia="標楷體" w:hAnsi="標楷體" w:hint="eastAsia"/>
                              </w:rPr>
                              <w:t>專任教師向學院提出技術成就升等輔導。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F2BEA" id="文字方塊 51" o:spid="_x0000_s1072" type="#_x0000_t202" style="position:absolute;margin-left:62.25pt;margin-top:7.25pt;width:153.75pt;height:5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" filled="f" stroked="f" strokeweight=".5pt">
                <v:textbox>
                  <w:txbxContent>
                    <w:p w14:paraId="515D7FFF" w14:textId="77777777" w:rsidR="002219CF" w:rsidRPr="006F7A55" w:rsidRDefault="002219CF" w:rsidP="00E33B70">
                      <w:pPr>
                        <w:rPr>
                          <w:rFonts w:ascii="標楷體" w:eastAsia="標楷體" w:hAnsi="標楷體"/>
                        </w:rPr>
                      </w:pPr>
                      <w:r w:rsidRPr="006F7A55">
                        <w:rPr>
                          <w:rFonts w:ascii="標楷體" w:eastAsia="標楷體" w:hAnsi="標楷體" w:hint="eastAsia"/>
                          <w:b/>
                        </w:rPr>
                        <w:t>申請資格：</w:t>
                      </w:r>
                      <w:r w:rsidRPr="006F7A55">
                        <w:rPr>
                          <w:rFonts w:ascii="標楷體" w:eastAsia="標楷體" w:hAnsi="標楷體" w:hint="eastAsia"/>
                        </w:rPr>
                        <w:t>專任教師向學院提出技術成就升等輔導。</w:t>
                      </w:r>
                    </w:p>
                  </w:txbxContent>
                </v:textbox>
              </v:shape>
            </w:pict>
          </mc:Fallback>
        </mc:AlternateContent>
      </w:r>
    </w:p>
    <w:p w14:paraId="2E803EEC" w14:textId="77777777" w:rsidR="00E33B70" w:rsidRPr="00C31F69" w:rsidRDefault="00E33B70" w:rsidP="003D4ACC">
      <w:pPr>
        <w:rPr>
          <w:rFonts w:ascii="Times New Roman" w:eastAsia="新細明體" w:hAnsi="Times New Roman" w:cs="Times New Roman"/>
        </w:rPr>
      </w:pPr>
    </w:p>
    <w:p w14:paraId="08FAC080" w14:textId="77777777" w:rsidR="00E33B70" w:rsidRPr="00C31F69" w:rsidRDefault="00E33B70" w:rsidP="003D4ACC">
      <w:pPr>
        <w:rPr>
          <w:rFonts w:ascii="Times New Roman" w:eastAsia="新細明體" w:hAnsi="Times New Roman" w:cs="Times New Roman"/>
        </w:rPr>
      </w:pPr>
    </w:p>
    <w:p w14:paraId="16B79D09"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8480" behindDoc="0" locked="0" layoutInCell="1" allowOverlap="1" wp14:anchorId="3D6BB535" wp14:editId="681385B9">
                <wp:simplePos x="0" y="0"/>
                <wp:positionH relativeFrom="column">
                  <wp:posOffset>1800225</wp:posOffset>
                </wp:positionH>
                <wp:positionV relativeFrom="paragraph">
                  <wp:posOffset>113030</wp:posOffset>
                </wp:positionV>
                <wp:extent cx="3686175" cy="1314450"/>
                <wp:effectExtent l="19050" t="0" r="28575" b="19050"/>
                <wp:wrapNone/>
                <wp:docPr id="50" name="向左箭號圖說文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314450"/>
                        </a:xfrm>
                        <a:prstGeom prst="leftArrowCallout">
                          <a:avLst>
                            <a:gd name="adj1" fmla="val 25000"/>
                            <a:gd name="adj2" fmla="val 25000"/>
                            <a:gd name="adj3" fmla="val 25004"/>
                            <a:gd name="adj4" fmla="val 64977"/>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240CCA"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向左箭號圖說文字 50" o:spid="_x0000_s1026" type="#_x0000_t77" style="position:absolute;margin-left:141.75pt;margin-top:8.9pt;width:290.25pt;height: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" adj="7565,,1926" fillcolor="#4f81bd" strokecolor="#243f60" strokeweight="2pt"/>
            </w:pict>
          </mc:Fallback>
        </mc:AlternateContent>
      </w:r>
    </w:p>
    <w:p w14:paraId="1D100E08"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9504" behindDoc="0" locked="0" layoutInCell="1" allowOverlap="1" wp14:anchorId="4FFDF162" wp14:editId="5C221B03">
                <wp:simplePos x="0" y="0"/>
                <wp:positionH relativeFrom="column">
                  <wp:posOffset>3095625</wp:posOffset>
                </wp:positionH>
                <wp:positionV relativeFrom="paragraph">
                  <wp:posOffset>25400</wp:posOffset>
                </wp:positionV>
                <wp:extent cx="2419350" cy="1156970"/>
                <wp:effectExtent l="1905" t="0" r="0" b="0"/>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156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3749F9" w14:textId="77777777" w:rsidR="002219CF" w:rsidRPr="006F7A55" w:rsidRDefault="002219CF" w:rsidP="00E33B70">
                            <w:pPr>
                              <w:ind w:left="194" w:hangingChars="81" w:hanging="194"/>
                              <w:jc w:val="both"/>
                              <w:rPr>
                                <w:rFonts w:ascii="標楷體" w:eastAsia="標楷體" w:hAnsi="標楷體"/>
                                <w:color w:val="FFFFFF"/>
                              </w:rPr>
                            </w:pPr>
                            <w:r w:rsidRPr="006F7A55">
                              <w:rPr>
                                <w:rFonts w:ascii="標楷體" w:eastAsia="標楷體" w:hAnsi="標楷體"/>
                                <w:color w:val="FFFFFF"/>
                              </w:rPr>
                              <w:t>1.</w:t>
                            </w:r>
                            <w:r w:rsidRPr="006F7A55">
                              <w:rPr>
                                <w:rFonts w:ascii="標楷體" w:eastAsia="標楷體" w:hAnsi="標楷體" w:hint="eastAsia"/>
                                <w:color w:val="FFFFFF"/>
                              </w:rPr>
                              <w:t>學校專任教師向各學院提出技術成就升等申請。</w:t>
                            </w:r>
                          </w:p>
                          <w:p w14:paraId="0D1DAA34" w14:textId="77777777" w:rsidR="002219CF" w:rsidRPr="006F7A55" w:rsidRDefault="002219CF" w:rsidP="00E33B70">
                            <w:pPr>
                              <w:ind w:left="194" w:hangingChars="81" w:hanging="194"/>
                              <w:jc w:val="both"/>
                              <w:rPr>
                                <w:rFonts w:ascii="標楷體" w:eastAsia="標楷體" w:hAnsi="標楷體"/>
                                <w:color w:val="FFFFFF"/>
                              </w:rPr>
                            </w:pPr>
                            <w:r w:rsidRPr="006F7A55">
                              <w:rPr>
                                <w:rFonts w:ascii="標楷體" w:eastAsia="標楷體" w:hAnsi="標楷體"/>
                                <w:color w:val="FFFFFF"/>
                              </w:rPr>
                              <w:t>2.</w:t>
                            </w:r>
                            <w:r w:rsidRPr="006F7A55">
                              <w:rPr>
                                <w:rFonts w:ascii="標楷體" w:eastAsia="標楷體" w:hAnsi="標楷體" w:hint="eastAsia"/>
                                <w:color w:val="FFFFFF"/>
                              </w:rPr>
                              <w:t>由學院審核資格後，送本校教師技術成就升等輔導委員會審核。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DF162" id="文字方塊 49" o:spid="_x0000_s1073" type="#_x0000_t202" style="position:absolute;margin-left:243.75pt;margin-top:2pt;width:190.5pt;height:9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" filled="f" stroked="f" strokeweight=".5pt">
                <v:textbox>
                  <w:txbxContent>
                    <w:p w14:paraId="3D3749F9" w14:textId="77777777" w:rsidR="002219CF" w:rsidRPr="006F7A55" w:rsidRDefault="002219CF" w:rsidP="00E33B70">
                      <w:pPr>
                        <w:ind w:left="194" w:hangingChars="81" w:hanging="194"/>
                        <w:jc w:val="both"/>
                        <w:rPr>
                          <w:rFonts w:ascii="標楷體" w:eastAsia="標楷體" w:hAnsi="標楷體"/>
                          <w:color w:val="FFFFFF"/>
                        </w:rPr>
                      </w:pPr>
                      <w:r w:rsidRPr="006F7A55">
                        <w:rPr>
                          <w:rFonts w:ascii="標楷體" w:eastAsia="標楷體" w:hAnsi="標楷體"/>
                          <w:color w:val="FFFFFF"/>
                        </w:rPr>
                        <w:t>1.</w:t>
                      </w:r>
                      <w:r w:rsidRPr="006F7A55">
                        <w:rPr>
                          <w:rFonts w:ascii="標楷體" w:eastAsia="標楷體" w:hAnsi="標楷體" w:hint="eastAsia"/>
                          <w:color w:val="FFFFFF"/>
                        </w:rPr>
                        <w:t>學校專任教師向各學院提出技術成就升等申請。</w:t>
                      </w:r>
                    </w:p>
                    <w:p w14:paraId="0D1DAA34" w14:textId="77777777" w:rsidR="002219CF" w:rsidRPr="006F7A55" w:rsidRDefault="002219CF" w:rsidP="00E33B70">
                      <w:pPr>
                        <w:ind w:left="194" w:hangingChars="81" w:hanging="194"/>
                        <w:jc w:val="both"/>
                        <w:rPr>
                          <w:rFonts w:ascii="標楷體" w:eastAsia="標楷體" w:hAnsi="標楷體"/>
                          <w:color w:val="FFFFFF"/>
                        </w:rPr>
                      </w:pPr>
                      <w:r w:rsidRPr="006F7A55">
                        <w:rPr>
                          <w:rFonts w:ascii="標楷體" w:eastAsia="標楷體" w:hAnsi="標楷體"/>
                          <w:color w:val="FFFFFF"/>
                        </w:rPr>
                        <w:t>2.</w:t>
                      </w:r>
                      <w:r w:rsidRPr="006F7A55">
                        <w:rPr>
                          <w:rFonts w:ascii="標楷體" w:eastAsia="標楷體" w:hAnsi="標楷體" w:hint="eastAsia"/>
                          <w:color w:val="FFFFFF"/>
                        </w:rPr>
                        <w:t>由學院審核資格後，送本校教師技術成就升等輔導委員會審核。</w:t>
                      </w:r>
                    </w:p>
                  </w:txbxContent>
                </v:textbox>
              </v:shape>
            </w:pict>
          </mc:Fallback>
        </mc:AlternateContent>
      </w:r>
      <w:r w:rsidR="00E33B70" w:rsidRPr="00C31F69">
        <w:rPr>
          <w:rFonts w:ascii="Times New Roman" w:eastAsia="新細明體" w:hAnsi="Times New Roman" w:cs="Times New Roman"/>
          <w:noProof/>
        </w:rPr>
        <mc:AlternateContent>
          <mc:Choice Requires="wps">
            <w:drawing>
              <wp:anchor distT="0" distB="0" distL="114299" distR="114299" simplePos="0" relativeHeight="251676672" behindDoc="0" locked="0" layoutInCell="1" allowOverlap="1" wp14:anchorId="237316D6" wp14:editId="113FD3EE">
                <wp:simplePos x="0" y="0"/>
                <wp:positionH relativeFrom="column">
                  <wp:posOffset>1273175</wp:posOffset>
                </wp:positionH>
                <wp:positionV relativeFrom="paragraph">
                  <wp:posOffset>550545</wp:posOffset>
                </wp:positionV>
                <wp:extent cx="959485" cy="635"/>
                <wp:effectExtent l="87630" t="16510" r="83185" b="43180"/>
                <wp:wrapNone/>
                <wp:docPr id="47" name="肘形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59485" cy="635"/>
                        </a:xfrm>
                        <a:prstGeom prst="bentConnector3">
                          <a:avLst>
                            <a:gd name="adj1" fmla="val 49968"/>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6A1D7A"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7" o:spid="_x0000_s1026" type="#_x0000_t34" style="position:absolute;margin-left:100.25pt;margin-top:43.35pt;width:75.55pt;height:.05pt;rotation:90;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" adj="10793" strokeweight="2pt">
                <v:stroke endarrow="open"/>
                <v:shadow on="t" color="black" opacity="24903f" origin=",.5" offset="0,.55556mm"/>
              </v:shape>
            </w:pict>
          </mc:Fallback>
        </mc:AlternateContent>
      </w:r>
    </w:p>
    <w:p w14:paraId="0BF6FF62" w14:textId="77777777" w:rsidR="00E33B70" w:rsidRPr="00C31F69" w:rsidRDefault="00E33B70" w:rsidP="003D4ACC">
      <w:pPr>
        <w:rPr>
          <w:rFonts w:ascii="Times New Roman" w:eastAsia="新細明體" w:hAnsi="Times New Roman" w:cs="Times New Roman"/>
        </w:rPr>
      </w:pPr>
    </w:p>
    <w:p w14:paraId="1DB0081A"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79744" behindDoc="0" locked="0" layoutInCell="1" allowOverlap="1" wp14:anchorId="58B2102D" wp14:editId="42236976">
                <wp:simplePos x="0" y="0"/>
                <wp:positionH relativeFrom="column">
                  <wp:posOffset>2295525</wp:posOffset>
                </wp:positionH>
                <wp:positionV relativeFrom="paragraph">
                  <wp:posOffset>134620</wp:posOffset>
                </wp:positionV>
                <wp:extent cx="676275" cy="304800"/>
                <wp:effectExtent l="1905" t="3810" r="0" b="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8E2AFC" w14:textId="77777777" w:rsidR="002219CF" w:rsidRPr="006F7A55" w:rsidRDefault="002219CF" w:rsidP="00E33B70">
                            <w:pPr>
                              <w:rPr>
                                <w:rFonts w:ascii="標楷體" w:eastAsia="標楷體" w:hAnsi="標楷體"/>
                                <w:color w:val="FFFFFF"/>
                              </w:rPr>
                            </w:pPr>
                            <w:r w:rsidRPr="006F7A55">
                              <w:rPr>
                                <w:rFonts w:ascii="標楷體" w:eastAsia="標楷體" w:hAnsi="標楷體" w:hint="eastAsia"/>
                                <w:color w:val="FFFFFF"/>
                              </w:rPr>
                              <w:t>送審：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2102D" id="文字方塊 48" o:spid="_x0000_s1074" type="#_x0000_t202" style="position:absolute;margin-left:180.75pt;margin-top:10.6pt;width:53.2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sl0gIAAMY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" filled="f" stroked="f" strokeweight=".5pt">
                <v:textbox>
                  <w:txbxContent>
                    <w:p w14:paraId="078E2AFC" w14:textId="77777777" w:rsidR="002219CF" w:rsidRPr="006F7A55" w:rsidRDefault="002219CF" w:rsidP="00E33B70">
                      <w:pPr>
                        <w:rPr>
                          <w:rFonts w:ascii="標楷體" w:eastAsia="標楷體" w:hAnsi="標楷體"/>
                          <w:color w:val="FFFFFF"/>
                        </w:rPr>
                      </w:pPr>
                      <w:r w:rsidRPr="006F7A55">
                        <w:rPr>
                          <w:rFonts w:ascii="標楷體" w:eastAsia="標楷體" w:hAnsi="標楷體" w:hint="eastAsia"/>
                          <w:color w:val="FFFFFF"/>
                        </w:rPr>
                        <w:t>送審：</w:t>
                      </w:r>
                    </w:p>
                  </w:txbxContent>
                </v:textbox>
              </v:shape>
            </w:pict>
          </mc:Fallback>
        </mc:AlternateContent>
      </w:r>
    </w:p>
    <w:p w14:paraId="05339B73" w14:textId="77777777" w:rsidR="00E33B70" w:rsidRPr="00C31F69" w:rsidRDefault="00E33B70" w:rsidP="003D4ACC">
      <w:pPr>
        <w:rPr>
          <w:rFonts w:ascii="Times New Roman" w:eastAsia="新細明體" w:hAnsi="Times New Roman" w:cs="Times New Roman"/>
        </w:rPr>
      </w:pPr>
    </w:p>
    <w:p w14:paraId="27DF41A0"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6432" behindDoc="0" locked="0" layoutInCell="1" allowOverlap="1" wp14:anchorId="6391A8E9" wp14:editId="6609D2B3">
                <wp:simplePos x="0" y="0"/>
                <wp:positionH relativeFrom="column">
                  <wp:posOffset>359410</wp:posOffset>
                </wp:positionH>
                <wp:positionV relativeFrom="paragraph">
                  <wp:posOffset>81280</wp:posOffset>
                </wp:positionV>
                <wp:extent cx="2733675" cy="1398905"/>
                <wp:effectExtent l="19050" t="19050" r="47625" b="48895"/>
                <wp:wrapNone/>
                <wp:docPr id="46" name="流程圖: 決策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398905"/>
                        </a:xfrm>
                        <a:prstGeom prst="flowChartDecision">
                          <a:avLst/>
                        </a:prstGeom>
                        <a:gradFill rotWithShape="1">
                          <a:gsLst>
                            <a:gs pos="0">
                              <a:srgbClr val="FFA2A1"/>
                            </a:gs>
                            <a:gs pos="35001">
                              <a:srgbClr val="FFBEBD"/>
                            </a:gs>
                            <a:gs pos="100000">
                              <a:srgbClr val="FFE5E5"/>
                            </a:gs>
                          </a:gsLst>
                          <a:lin ang="16200000" scaled="1"/>
                        </a:gradFill>
                        <a:ln w="9525">
                          <a:solidFill>
                            <a:srgbClr val="BC4542"/>
                          </a:solidFill>
                          <a:miter lim="800000"/>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473684" id="流程圖: 決策 46" o:spid="_x0000_s1026" type="#_x0000_t110" style="position:absolute;margin-left:28.3pt;margin-top:6.4pt;width:215.25pt;height:1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" fillcolor="#ffa2a1" strokecolor="#bc4542">
                <v:fill color2="#ffe5e5" rotate="t" angle="180" colors="0 #ffa2a1;22938f #ffbebd;1 #ffe5e5" focus="100%" type="gradient"/>
                <v:shadow on="t" color="black" opacity="24903f" origin=",.5" offset="0,.55556mm"/>
              </v:shape>
            </w:pict>
          </mc:Fallback>
        </mc:AlternateContent>
      </w:r>
    </w:p>
    <w:p w14:paraId="3AE56F77" w14:textId="77777777" w:rsidR="00E33B70" w:rsidRPr="00C31F69" w:rsidRDefault="00E33B70" w:rsidP="003D4ACC">
      <w:pPr>
        <w:rPr>
          <w:rFonts w:ascii="Times New Roman" w:eastAsia="新細明體" w:hAnsi="Times New Roman" w:cs="Times New Roman"/>
        </w:rPr>
      </w:pPr>
    </w:p>
    <w:p w14:paraId="0EF207FE"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71552" behindDoc="0" locked="0" layoutInCell="1" allowOverlap="1" wp14:anchorId="21E517FD" wp14:editId="6CD5FB28">
                <wp:simplePos x="0" y="0"/>
                <wp:positionH relativeFrom="column">
                  <wp:posOffset>3874770</wp:posOffset>
                </wp:positionH>
                <wp:positionV relativeFrom="paragraph">
                  <wp:posOffset>154305</wp:posOffset>
                </wp:positionV>
                <wp:extent cx="1466850" cy="523875"/>
                <wp:effectExtent l="0" t="0" r="0" b="952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DECAA7" w14:textId="77777777" w:rsidR="002219CF" w:rsidRPr="005D400D" w:rsidRDefault="002219CF" w:rsidP="00E33B70">
                            <w:pPr>
                              <w:rPr>
                                <w:rFonts w:ascii="標楷體" w:eastAsia="標楷體" w:hAnsi="標楷體"/>
                              </w:rPr>
                            </w:pPr>
                            <w:r w:rsidRPr="005D400D">
                              <w:rPr>
                                <w:rFonts w:ascii="標楷體" w:eastAsia="標楷體" w:hAnsi="標楷體" w:hint="eastAsia"/>
                              </w:rPr>
                              <w:t>均得再提申請或採其他升等方式。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517FD" id="文字方塊 42" o:spid="_x0000_s1075" type="#_x0000_t202" style="position:absolute;margin-left:305.1pt;margin-top:12.15pt;width:115.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" filled="f" stroked="f" strokeweight=".5pt">
                <v:textbox>
                  <w:txbxContent>
                    <w:p w14:paraId="33DECAA7" w14:textId="77777777" w:rsidR="002219CF" w:rsidRPr="005D400D" w:rsidRDefault="002219CF" w:rsidP="00E33B70">
                      <w:pPr>
                        <w:rPr>
                          <w:rFonts w:ascii="標楷體" w:eastAsia="標楷體" w:hAnsi="標楷體"/>
                        </w:rPr>
                      </w:pPr>
                      <w:r w:rsidRPr="005D400D">
                        <w:rPr>
                          <w:rFonts w:ascii="標楷體" w:eastAsia="標楷體" w:hAnsi="標楷體" w:hint="eastAsia"/>
                        </w:rPr>
                        <w:t>均得再提申請或採其他升等方式。</w:t>
                      </w:r>
                    </w:p>
                  </w:txbxContent>
                </v:textbox>
              </v:shape>
            </w:pict>
          </mc:Fallback>
        </mc:AlternateContent>
      </w:r>
      <w:r w:rsidRPr="00C31F69">
        <w:rPr>
          <w:rFonts w:ascii="Times New Roman" w:eastAsia="新細明體" w:hAnsi="Times New Roman" w:cs="Times New Roman"/>
          <w:noProof/>
        </w:rPr>
        <mc:AlternateContent>
          <mc:Choice Requires="wps">
            <w:drawing>
              <wp:anchor distT="0" distB="0" distL="114300" distR="114300" simplePos="0" relativeHeight="251662336" behindDoc="0" locked="0" layoutInCell="1" allowOverlap="1" wp14:anchorId="68111AD9" wp14:editId="733FF7A2">
                <wp:simplePos x="0" y="0"/>
                <wp:positionH relativeFrom="column">
                  <wp:posOffset>3800475</wp:posOffset>
                </wp:positionH>
                <wp:positionV relativeFrom="paragraph">
                  <wp:posOffset>31115</wp:posOffset>
                </wp:positionV>
                <wp:extent cx="1543050" cy="790575"/>
                <wp:effectExtent l="0" t="0" r="19050" b="66675"/>
                <wp:wrapNone/>
                <wp:docPr id="44" name="圓角矩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90575"/>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rgbClr val="4579B8"/>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B223AEE" id="圓角矩形 44" o:spid="_x0000_s1026" style="position:absolute;margin-left:299.25pt;margin-top:2.45pt;width:121.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" fillcolor="#a3c4ff" strokecolor="#4579b8">
                <v:fill color2="#e5eeff" rotate="t" angle="180" colors="0 #a3c4ff;22938f #bfd5ff;1 #e5eeff" focus="100%" type="gradient"/>
                <v:shadow on="t" color="black" opacity="24903f" origin=",.5" offset="0,.55556mm"/>
              </v:roundrect>
            </w:pict>
          </mc:Fallback>
        </mc:AlternateContent>
      </w:r>
      <w:r w:rsidRPr="00C31F69">
        <w:rPr>
          <w:rFonts w:ascii="Times New Roman" w:eastAsia="新細明體" w:hAnsi="Times New Roman" w:cs="Times New Roman"/>
          <w:noProof/>
        </w:rPr>
        <mc:AlternateContent>
          <mc:Choice Requires="wps">
            <w:drawing>
              <wp:anchor distT="0" distB="0" distL="114300" distR="114300" simplePos="0" relativeHeight="251678720" behindDoc="0" locked="0" layoutInCell="1" allowOverlap="1" wp14:anchorId="780BE4E7" wp14:editId="7B597736">
                <wp:simplePos x="0" y="0"/>
                <wp:positionH relativeFrom="column">
                  <wp:posOffset>3285490</wp:posOffset>
                </wp:positionH>
                <wp:positionV relativeFrom="paragraph">
                  <wp:posOffset>21590</wp:posOffset>
                </wp:positionV>
                <wp:extent cx="295275" cy="672465"/>
                <wp:effectExtent l="10795" t="5080" r="8255" b="825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672465"/>
                        </a:xfrm>
                        <a:prstGeom prst="rect">
                          <a:avLst/>
                        </a:prstGeom>
                        <a:solidFill>
                          <a:srgbClr val="FFFFFF"/>
                        </a:solidFill>
                        <a:ln w="6350">
                          <a:solidFill>
                            <a:srgbClr val="000000"/>
                          </a:solidFill>
                          <a:miter lim="800000"/>
                          <a:headEnd/>
                          <a:tailEnd/>
                        </a:ln>
                      </wps:spPr>
                      <wps:txbx>
                        <w:txbxContent>
                          <w:p w14:paraId="0322BC0A" w14:textId="77777777" w:rsidR="002219CF" w:rsidRPr="005D400D" w:rsidRDefault="002219CF" w:rsidP="00E33B70">
                            <w:pPr>
                              <w:adjustRightInd w:val="0"/>
                              <w:snapToGrid w:val="0"/>
                              <w:spacing w:line="0" w:lineRule="atLeast"/>
                              <w:jc w:val="center"/>
                              <w:rPr>
                                <w:rFonts w:ascii="標楷體" w:eastAsia="標楷體" w:hAnsi="標楷體"/>
                              </w:rPr>
                            </w:pPr>
                            <w:r w:rsidRPr="005D400D">
                              <w:rPr>
                                <w:rFonts w:ascii="標楷體" w:eastAsia="標楷體" w:hAnsi="標楷體" w:hint="eastAsia"/>
                              </w:rPr>
                              <w:t>未通過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E4E7" id="文字方塊 41" o:spid="_x0000_s1076" type="#_x0000_t202" style="position:absolute;margin-left:258.7pt;margin-top:1.7pt;width:23.25pt;height:5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" strokeweight=".5pt">
                <v:textbox inset="0,0,0,0">
                  <w:txbxContent>
                    <w:p w14:paraId="0322BC0A" w14:textId="77777777" w:rsidR="002219CF" w:rsidRPr="005D400D" w:rsidRDefault="002219CF" w:rsidP="00E33B70">
                      <w:pPr>
                        <w:adjustRightInd w:val="0"/>
                        <w:snapToGrid w:val="0"/>
                        <w:spacing w:line="0" w:lineRule="atLeast"/>
                        <w:jc w:val="center"/>
                        <w:rPr>
                          <w:rFonts w:ascii="標楷體" w:eastAsia="標楷體" w:hAnsi="標楷體"/>
                        </w:rPr>
                      </w:pPr>
                      <w:r w:rsidRPr="005D400D">
                        <w:rPr>
                          <w:rFonts w:ascii="標楷體" w:eastAsia="標楷體" w:hAnsi="標楷體" w:hint="eastAsia"/>
                        </w:rPr>
                        <w:t>未通過</w:t>
                      </w:r>
                    </w:p>
                  </w:txbxContent>
                </v:textbox>
              </v:shape>
            </w:pict>
          </mc:Fallback>
        </mc:AlternateContent>
      </w:r>
      <w:r w:rsidRPr="00C31F69">
        <w:rPr>
          <w:rFonts w:ascii="Times New Roman" w:eastAsia="新細明體" w:hAnsi="Times New Roman" w:cs="Times New Roman"/>
          <w:noProof/>
        </w:rPr>
        <mc:AlternateContent>
          <mc:Choice Requires="wps">
            <w:drawing>
              <wp:anchor distT="0" distB="0" distL="114300" distR="114300" simplePos="0" relativeHeight="251670528" behindDoc="0" locked="0" layoutInCell="1" allowOverlap="1" wp14:anchorId="323F5837" wp14:editId="43280AB9">
                <wp:simplePos x="0" y="0"/>
                <wp:positionH relativeFrom="column">
                  <wp:posOffset>742950</wp:posOffset>
                </wp:positionH>
                <wp:positionV relativeFrom="paragraph">
                  <wp:posOffset>25400</wp:posOffset>
                </wp:positionV>
                <wp:extent cx="2057400" cy="798195"/>
                <wp:effectExtent l="1905" t="0" r="0" b="254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A9692C" w14:textId="77777777" w:rsidR="002219CF" w:rsidRPr="005D400D" w:rsidRDefault="002219CF" w:rsidP="00E33B70">
                            <w:pPr>
                              <w:rPr>
                                <w:rFonts w:ascii="標楷體" w:eastAsia="標楷體" w:hAnsi="標楷體"/>
                              </w:rPr>
                            </w:pPr>
                            <w:r w:rsidRPr="005D400D">
                              <w:rPr>
                                <w:rFonts w:ascii="標楷體" w:eastAsia="標楷體" w:hAnsi="標楷體" w:hint="eastAsia"/>
                                <w:b/>
                              </w:rPr>
                              <w:t>審查：</w:t>
                            </w:r>
                            <w:r w:rsidRPr="005D400D">
                              <w:rPr>
                                <w:rFonts w:ascii="標楷體" w:eastAsia="標楷體" w:hAnsi="標楷體" w:hint="eastAsia"/>
                              </w:rPr>
                              <w:t>教師技術成就升等輔導委員會為</w:t>
                            </w:r>
                            <w:r w:rsidRPr="005D400D">
                              <w:rPr>
                                <w:rFonts w:ascii="標楷體" w:eastAsia="標楷體" w:hAnsi="標楷體" w:hint="eastAsia"/>
                                <w:b/>
                              </w:rPr>
                              <w:t>資格條件審查。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F5837" id="文字方塊 43" o:spid="_x0000_s1077" type="#_x0000_t202" style="position:absolute;margin-left:58.5pt;margin-top:2pt;width:162pt;height:6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vb0AIAAMc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" filled="f" stroked="f" strokeweight=".5pt">
                <v:textbox>
                  <w:txbxContent>
                    <w:p w14:paraId="69A9692C" w14:textId="77777777" w:rsidR="002219CF" w:rsidRPr="005D400D" w:rsidRDefault="002219CF" w:rsidP="00E33B70">
                      <w:pPr>
                        <w:rPr>
                          <w:rFonts w:ascii="標楷體" w:eastAsia="標楷體" w:hAnsi="標楷體"/>
                        </w:rPr>
                      </w:pPr>
                      <w:r w:rsidRPr="005D400D">
                        <w:rPr>
                          <w:rFonts w:ascii="標楷體" w:eastAsia="標楷體" w:hAnsi="標楷體" w:hint="eastAsia"/>
                          <w:b/>
                        </w:rPr>
                        <w:t>審查：</w:t>
                      </w:r>
                      <w:r w:rsidRPr="005D400D">
                        <w:rPr>
                          <w:rFonts w:ascii="標楷體" w:eastAsia="標楷體" w:hAnsi="標楷體" w:hint="eastAsia"/>
                        </w:rPr>
                        <w:t>教師技術成就升等輔導委員會為</w:t>
                      </w:r>
                      <w:r w:rsidRPr="005D400D">
                        <w:rPr>
                          <w:rFonts w:ascii="標楷體" w:eastAsia="標楷體" w:hAnsi="標楷體" w:hint="eastAsia"/>
                          <w:b/>
                        </w:rPr>
                        <w:t>資格條件審查。</w:t>
                      </w:r>
                    </w:p>
                  </w:txbxContent>
                </v:textbox>
              </v:shape>
            </w:pict>
          </mc:Fallback>
        </mc:AlternateContent>
      </w:r>
    </w:p>
    <w:p w14:paraId="762953FE"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77696" behindDoc="0" locked="0" layoutInCell="1" allowOverlap="1" wp14:anchorId="723045C1" wp14:editId="40F0E231">
                <wp:simplePos x="0" y="0"/>
                <wp:positionH relativeFrom="column">
                  <wp:posOffset>3114675</wp:posOffset>
                </wp:positionH>
                <wp:positionV relativeFrom="paragraph">
                  <wp:posOffset>107315</wp:posOffset>
                </wp:positionV>
                <wp:extent cx="685800" cy="9525"/>
                <wp:effectExtent l="0" t="76200" r="19050" b="104775"/>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5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9CF8F9" id="_x0000_t32" coordsize="21600,21600" o:spt="32" o:oned="t" path="m,l21600,21600e" filled="f">
                <v:path arrowok="t" fillok="f" o:connecttype="none"/>
                <o:lock v:ext="edit" shapetype="t"/>
              </v:shapetype>
              <v:shape id="直線單箭頭接點 45" o:spid="_x0000_s1026" type="#_x0000_t32" style="position:absolute;margin-left:245.25pt;margin-top:8.45pt;width:54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">
                <v:stroke endarrow="open"/>
              </v:shape>
            </w:pict>
          </mc:Fallback>
        </mc:AlternateContent>
      </w:r>
    </w:p>
    <w:p w14:paraId="2A88245F" w14:textId="77777777" w:rsidR="00E33B70" w:rsidRPr="00C31F69" w:rsidRDefault="00E33B70" w:rsidP="003D4ACC">
      <w:pPr>
        <w:rPr>
          <w:rFonts w:ascii="Times New Roman" w:eastAsia="新細明體" w:hAnsi="Times New Roman" w:cs="Times New Roman"/>
        </w:rPr>
      </w:pPr>
    </w:p>
    <w:p w14:paraId="43E815F8" w14:textId="77777777" w:rsidR="00E33B70" w:rsidRPr="00C31F69" w:rsidRDefault="00E33B70" w:rsidP="003D4ACC">
      <w:pPr>
        <w:rPr>
          <w:rFonts w:ascii="Times New Roman" w:eastAsia="新細明體" w:hAnsi="Times New Roman" w:cs="Times New Roman"/>
        </w:rPr>
      </w:pPr>
    </w:p>
    <w:p w14:paraId="399FB38B" w14:textId="77777777" w:rsidR="00E33B70" w:rsidRPr="00C31F69" w:rsidRDefault="00E33B70"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298" distR="114298" simplePos="0" relativeHeight="251680768" behindDoc="0" locked="0" layoutInCell="1" allowOverlap="1" wp14:anchorId="74224CFC" wp14:editId="62F061EC">
                <wp:simplePos x="0" y="0"/>
                <wp:positionH relativeFrom="column">
                  <wp:posOffset>1736724</wp:posOffset>
                </wp:positionH>
                <wp:positionV relativeFrom="paragraph">
                  <wp:posOffset>109220</wp:posOffset>
                </wp:positionV>
                <wp:extent cx="0" cy="752475"/>
                <wp:effectExtent l="95250" t="0" r="57150" b="85725"/>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E33BAA" id="直線單箭頭接點 40" o:spid="_x0000_s1026" type="#_x0000_t32" style="position:absolute;margin-left:136.75pt;margin-top:8.6pt;width:0;height:59.2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" strokeweight="2pt">
                <v:stroke endarrow="open"/>
                <v:shadow on="t" color="black" opacity="24903f" origin=",.5" offset="0,.55556mm"/>
              </v:shape>
            </w:pict>
          </mc:Fallback>
        </mc:AlternateContent>
      </w:r>
    </w:p>
    <w:p w14:paraId="3EB7BD47" w14:textId="77777777" w:rsidR="00E33B70" w:rsidRPr="00C31F69" w:rsidRDefault="00E33B70"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84864" behindDoc="0" locked="0" layoutInCell="1" allowOverlap="1" wp14:anchorId="3AE976AC" wp14:editId="297A7974">
                <wp:simplePos x="0" y="0"/>
                <wp:positionH relativeFrom="column">
                  <wp:posOffset>1436370</wp:posOffset>
                </wp:positionH>
                <wp:positionV relativeFrom="paragraph">
                  <wp:posOffset>44450</wp:posOffset>
                </wp:positionV>
                <wp:extent cx="619125" cy="349885"/>
                <wp:effectExtent l="9525" t="8890" r="9525" b="1270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49885"/>
                        </a:xfrm>
                        <a:prstGeom prst="rect">
                          <a:avLst/>
                        </a:prstGeom>
                        <a:solidFill>
                          <a:srgbClr val="FFFFFF"/>
                        </a:solidFill>
                        <a:ln w="6350">
                          <a:solidFill>
                            <a:srgbClr val="000000"/>
                          </a:solidFill>
                          <a:miter lim="800000"/>
                          <a:headEnd/>
                          <a:tailEnd/>
                        </a:ln>
                      </wps:spPr>
                      <wps:txbx>
                        <w:txbxContent>
                          <w:p w14:paraId="368A6BCC" w14:textId="77777777" w:rsidR="002219CF" w:rsidRPr="005D400D" w:rsidRDefault="002219CF" w:rsidP="00E33B70">
                            <w:pPr>
                              <w:snapToGrid w:val="0"/>
                              <w:spacing w:beforeLines="50" w:before="180"/>
                              <w:jc w:val="center"/>
                              <w:rPr>
                                <w:rFonts w:ascii="標楷體" w:eastAsia="標楷體" w:hAnsi="標楷體"/>
                              </w:rPr>
                            </w:pPr>
                            <w:r w:rsidRPr="005D400D">
                              <w:rPr>
                                <w:rFonts w:ascii="標楷體" w:eastAsia="標楷體" w:hAnsi="標楷體" w:hint="eastAsia"/>
                              </w:rPr>
                              <w:t>通過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976AC" id="文字方塊 39" o:spid="_x0000_s1078" type="#_x0000_t202" style="position:absolute;margin-left:113.1pt;margin-top:3.5pt;width:48.75pt;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" strokeweight=".5pt">
                <v:textbox inset="0,0,0,0">
                  <w:txbxContent>
                    <w:p w14:paraId="368A6BCC" w14:textId="77777777" w:rsidR="002219CF" w:rsidRPr="005D400D" w:rsidRDefault="002219CF" w:rsidP="00E33B70">
                      <w:pPr>
                        <w:snapToGrid w:val="0"/>
                        <w:spacing w:beforeLines="50" w:before="180"/>
                        <w:jc w:val="center"/>
                        <w:rPr>
                          <w:rFonts w:ascii="標楷體" w:eastAsia="標楷體" w:hAnsi="標楷體"/>
                        </w:rPr>
                      </w:pPr>
                      <w:r w:rsidRPr="005D400D">
                        <w:rPr>
                          <w:rFonts w:ascii="標楷體" w:eastAsia="標楷體" w:hAnsi="標楷體" w:hint="eastAsia"/>
                        </w:rPr>
                        <w:t>通過</w:t>
                      </w:r>
                    </w:p>
                  </w:txbxContent>
                </v:textbox>
              </v:shape>
            </w:pict>
          </mc:Fallback>
        </mc:AlternateContent>
      </w:r>
    </w:p>
    <w:p w14:paraId="29E52835" w14:textId="77777777" w:rsidR="00E33B70" w:rsidRPr="00C31F69" w:rsidRDefault="00E33B70" w:rsidP="003D4ACC">
      <w:pPr>
        <w:rPr>
          <w:rFonts w:ascii="Times New Roman" w:eastAsia="新細明體" w:hAnsi="Times New Roman" w:cs="Times New Roman"/>
        </w:rPr>
      </w:pPr>
    </w:p>
    <w:p w14:paraId="574443CE"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63360" behindDoc="0" locked="0" layoutInCell="1" allowOverlap="1" wp14:anchorId="5A92303B" wp14:editId="35512026">
                <wp:simplePos x="0" y="0"/>
                <wp:positionH relativeFrom="column">
                  <wp:posOffset>666750</wp:posOffset>
                </wp:positionH>
                <wp:positionV relativeFrom="paragraph">
                  <wp:posOffset>177800</wp:posOffset>
                </wp:positionV>
                <wp:extent cx="2381250" cy="942975"/>
                <wp:effectExtent l="57150" t="38100" r="76200" b="104775"/>
                <wp:wrapNone/>
                <wp:docPr id="37" name="圓角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9429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15015EB" id="圓角矩形 37" o:spid="_x0000_s1026" style="position:absolute;margin-left:52.5pt;margin-top:14pt;width:18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" fillcolor="#a3c4ff" strokecolor="#4a7ebb">
                <v:fill color2="#e5eeff" rotate="t" angle="180" colors="0 #a3c4ff;22938f #bfd5ff;1 #e5eeff" focus="100%" type="gradient"/>
                <v:shadow on="t" color="black" opacity="24903f" origin=",.5" offset="0,.55556mm"/>
                <v:path arrowok="t"/>
              </v:roundrect>
            </w:pict>
          </mc:Fallback>
        </mc:AlternateContent>
      </w:r>
    </w:p>
    <w:p w14:paraId="70EA2BC5"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75648" behindDoc="0" locked="0" layoutInCell="1" allowOverlap="1" wp14:anchorId="044B2E0C" wp14:editId="53322679">
                <wp:simplePos x="0" y="0"/>
                <wp:positionH relativeFrom="column">
                  <wp:posOffset>3674745</wp:posOffset>
                </wp:positionH>
                <wp:positionV relativeFrom="paragraph">
                  <wp:posOffset>128905</wp:posOffset>
                </wp:positionV>
                <wp:extent cx="1666875" cy="1038225"/>
                <wp:effectExtent l="0" t="0" r="0" b="952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89ABDC" w14:textId="77777777" w:rsidR="002219CF" w:rsidRPr="005D400D" w:rsidRDefault="002219CF" w:rsidP="00E33B70">
                            <w:pPr>
                              <w:rPr>
                                <w:rFonts w:ascii="標楷體" w:eastAsia="標楷體" w:hAnsi="標楷體"/>
                              </w:rPr>
                            </w:pPr>
                            <w:r w:rsidRPr="005D400D">
                              <w:rPr>
                                <w:rFonts w:ascii="標楷體" w:eastAsia="標楷體" w:hAnsi="標楷體" w:hint="eastAsia"/>
                                <w:b/>
                              </w:rPr>
                              <w:t>輔導措施：</w:t>
                            </w:r>
                            <w:r w:rsidRPr="005D400D">
                              <w:rPr>
                                <w:rFonts w:ascii="標楷體" w:eastAsia="標楷體" w:hAnsi="標楷體"/>
                              </w:rPr>
                              <w:t>6</w:t>
                            </w:r>
                            <w:r w:rsidRPr="005D400D">
                              <w:rPr>
                                <w:rFonts w:ascii="標楷體" w:eastAsia="標楷體" w:hAnsi="標楷體" w:hint="eastAsia"/>
                              </w:rPr>
                              <w:t>年內</w:t>
                            </w:r>
                            <w:r w:rsidRPr="005D400D">
                              <w:rPr>
                                <w:rFonts w:ascii="標楷體" w:eastAsia="標楷體" w:hAnsi="標楷體" w:hint="eastAsia"/>
                                <w:b/>
                                <w:color w:val="FF0000"/>
                              </w:rPr>
                              <w:t>未完成升等</w:t>
                            </w:r>
                            <w:r w:rsidRPr="005D400D">
                              <w:rPr>
                                <w:rFonts w:ascii="標楷體" w:eastAsia="標楷體" w:hAnsi="標楷體" w:hint="eastAsia"/>
                              </w:rPr>
                              <w:t>，得以不可抗力因素經審查會同意延長</w:t>
                            </w:r>
                            <w:r w:rsidRPr="005D400D">
                              <w:rPr>
                                <w:rFonts w:ascii="標楷體" w:eastAsia="標楷體" w:hAnsi="標楷體"/>
                              </w:rPr>
                              <w:t>2</w:t>
                            </w:r>
                            <w:r w:rsidRPr="005D400D">
                              <w:rPr>
                                <w:rFonts w:ascii="標楷體" w:eastAsia="標楷體" w:hAnsi="標楷體" w:hint="eastAsia"/>
                              </w:rPr>
                              <w:t>年期限。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B2E0C" id="文字方塊 33" o:spid="_x0000_s1079" type="#_x0000_t202" style="position:absolute;margin-left:289.35pt;margin-top:10.15pt;width:131.2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" filled="f" stroked="f" strokeweight=".5pt">
                <v:textbox>
                  <w:txbxContent>
                    <w:p w14:paraId="4089ABDC" w14:textId="77777777" w:rsidR="002219CF" w:rsidRPr="005D400D" w:rsidRDefault="002219CF" w:rsidP="00E33B70">
                      <w:pPr>
                        <w:rPr>
                          <w:rFonts w:ascii="標楷體" w:eastAsia="標楷體" w:hAnsi="標楷體"/>
                        </w:rPr>
                      </w:pPr>
                      <w:r w:rsidRPr="005D400D">
                        <w:rPr>
                          <w:rFonts w:ascii="標楷體" w:eastAsia="標楷體" w:hAnsi="標楷體" w:hint="eastAsia"/>
                          <w:b/>
                        </w:rPr>
                        <w:t>輔導措施：</w:t>
                      </w:r>
                      <w:r w:rsidRPr="005D400D">
                        <w:rPr>
                          <w:rFonts w:ascii="標楷體" w:eastAsia="標楷體" w:hAnsi="標楷體"/>
                        </w:rPr>
                        <w:t>6</w:t>
                      </w:r>
                      <w:r w:rsidRPr="005D400D">
                        <w:rPr>
                          <w:rFonts w:ascii="標楷體" w:eastAsia="標楷體" w:hAnsi="標楷體" w:hint="eastAsia"/>
                        </w:rPr>
                        <w:t>年內</w:t>
                      </w:r>
                      <w:r w:rsidRPr="005D400D">
                        <w:rPr>
                          <w:rFonts w:ascii="標楷體" w:eastAsia="標楷體" w:hAnsi="標楷體" w:hint="eastAsia"/>
                          <w:b/>
                          <w:color w:val="FF0000"/>
                        </w:rPr>
                        <w:t>未完成升等</w:t>
                      </w:r>
                      <w:r w:rsidRPr="005D400D">
                        <w:rPr>
                          <w:rFonts w:ascii="標楷體" w:eastAsia="標楷體" w:hAnsi="標楷體" w:hint="eastAsia"/>
                        </w:rPr>
                        <w:t>，得以不可抗力因素經審查會同意延長</w:t>
                      </w:r>
                      <w:r w:rsidRPr="005D400D">
                        <w:rPr>
                          <w:rFonts w:ascii="標楷體" w:eastAsia="標楷體" w:hAnsi="標楷體"/>
                        </w:rPr>
                        <w:t>2</w:t>
                      </w:r>
                      <w:r w:rsidRPr="005D400D">
                        <w:rPr>
                          <w:rFonts w:ascii="標楷體" w:eastAsia="標楷體" w:hAnsi="標楷體" w:hint="eastAsia"/>
                        </w:rPr>
                        <w:t>年期限。</w:t>
                      </w:r>
                    </w:p>
                  </w:txbxContent>
                </v:textbox>
              </v:shape>
            </w:pict>
          </mc:Fallback>
        </mc:AlternateContent>
      </w:r>
      <w:r w:rsidRPr="00C31F69">
        <w:rPr>
          <w:rFonts w:ascii="Times New Roman" w:eastAsia="新細明體" w:hAnsi="Times New Roman" w:cs="Times New Roman"/>
          <w:noProof/>
        </w:rPr>
        <mc:AlternateContent>
          <mc:Choice Requires="wps">
            <w:drawing>
              <wp:anchor distT="0" distB="0" distL="114300" distR="114300" simplePos="0" relativeHeight="251674624" behindDoc="0" locked="0" layoutInCell="1" allowOverlap="1" wp14:anchorId="45FADEED" wp14:editId="44470450">
                <wp:simplePos x="0" y="0"/>
                <wp:positionH relativeFrom="column">
                  <wp:posOffset>3581400</wp:posOffset>
                </wp:positionH>
                <wp:positionV relativeFrom="paragraph">
                  <wp:posOffset>83820</wp:posOffset>
                </wp:positionV>
                <wp:extent cx="1866900" cy="1152525"/>
                <wp:effectExtent l="0" t="0" r="19050" b="66675"/>
                <wp:wrapNone/>
                <wp:docPr id="34" name="圓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152525"/>
                        </a:xfrm>
                        <a:prstGeom prst="roundRect">
                          <a:avLst>
                            <a:gd name="adj" fmla="val 16667"/>
                          </a:avLst>
                        </a:prstGeom>
                        <a:gradFill rotWithShape="1">
                          <a:gsLst>
                            <a:gs pos="0">
                              <a:srgbClr val="BCBCBC"/>
                            </a:gs>
                            <a:gs pos="35001">
                              <a:srgbClr val="D0D0D0"/>
                            </a:gs>
                            <a:gs pos="100000">
                              <a:srgbClr val="EDEDED"/>
                            </a:gs>
                          </a:gsLst>
                          <a:lin ang="16200000" scaled="1"/>
                        </a:gradFill>
                        <a:ln w="9525">
                          <a:solidFill>
                            <a:srgbClr val="000000"/>
                          </a:solidFill>
                          <a:round/>
                          <a:headEnd/>
                          <a:tailEnd/>
                        </a:ln>
                        <a:effectLst>
                          <a:outerShdw dist="20000" dir="5400000" rotWithShape="0">
                            <a:srgbClr val="000000">
                              <a:alpha val="37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DA275CF" id="圓角矩形 34" o:spid="_x0000_s1026" style="position:absolute;margin-left:282pt;margin-top:6.6pt;width:147pt;height:9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" fillcolor="#bcbcbc">
                <v:fill color2="#ededed" rotate="t" angle="180" colors="0 #bcbcbc;22938f #d0d0d0;1 #ededed" focus="100%" type="gradient"/>
                <v:shadow on="t" color="black" opacity="24903f" origin=",.5" offset="0,.55556mm"/>
              </v:roundrect>
            </w:pict>
          </mc:Fallback>
        </mc:AlternateContent>
      </w:r>
      <w:r w:rsidR="00E33B70" w:rsidRPr="00C31F69">
        <w:rPr>
          <w:rFonts w:ascii="Times New Roman" w:eastAsia="新細明體" w:hAnsi="Times New Roman" w:cs="Times New Roman"/>
          <w:noProof/>
        </w:rPr>
        <mc:AlternateContent>
          <mc:Choice Requires="wps">
            <w:drawing>
              <wp:anchor distT="0" distB="0" distL="114300" distR="114300" simplePos="0" relativeHeight="251672576" behindDoc="0" locked="0" layoutInCell="1" allowOverlap="1" wp14:anchorId="737D3F36" wp14:editId="26EEE5C4">
                <wp:simplePos x="0" y="0"/>
                <wp:positionH relativeFrom="column">
                  <wp:posOffset>784225</wp:posOffset>
                </wp:positionH>
                <wp:positionV relativeFrom="paragraph">
                  <wp:posOffset>22225</wp:posOffset>
                </wp:positionV>
                <wp:extent cx="2209800" cy="869950"/>
                <wp:effectExtent l="0" t="0" r="4445" b="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E3323D" w14:textId="77777777" w:rsidR="002219CF" w:rsidRPr="005D400D" w:rsidRDefault="002219CF" w:rsidP="00E33B70">
                            <w:pPr>
                              <w:rPr>
                                <w:rFonts w:ascii="標楷體" w:eastAsia="標楷體" w:hAnsi="標楷體"/>
                              </w:rPr>
                            </w:pPr>
                            <w:r w:rsidRPr="005D400D">
                              <w:rPr>
                                <w:rFonts w:ascii="標楷體" w:eastAsia="標楷體" w:hAnsi="標楷體" w:hint="eastAsia"/>
                                <w:b/>
                              </w:rPr>
                              <w:t>補助措施：</w:t>
                            </w:r>
                            <w:r w:rsidRPr="005D400D">
                              <w:rPr>
                                <w:rFonts w:ascii="標楷體" w:eastAsia="標楷體" w:hAnsi="標楷體" w:hint="eastAsia"/>
                              </w:rPr>
                              <w:t>得依智財辦法向研發處申請專利補助或當年公告之其他補助。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3F36" id="文字方塊 38" o:spid="_x0000_s1080" type="#_x0000_t202" style="position:absolute;margin-left:61.75pt;margin-top:1.75pt;width:174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" filled="f" stroked="f" strokeweight=".5pt">
                <v:textbox>
                  <w:txbxContent>
                    <w:p w14:paraId="2CE3323D" w14:textId="77777777" w:rsidR="002219CF" w:rsidRPr="005D400D" w:rsidRDefault="002219CF" w:rsidP="00E33B70">
                      <w:pPr>
                        <w:rPr>
                          <w:rFonts w:ascii="標楷體" w:eastAsia="標楷體" w:hAnsi="標楷體"/>
                        </w:rPr>
                      </w:pPr>
                      <w:r w:rsidRPr="005D400D">
                        <w:rPr>
                          <w:rFonts w:ascii="標楷體" w:eastAsia="標楷體" w:hAnsi="標楷體" w:hint="eastAsia"/>
                          <w:b/>
                        </w:rPr>
                        <w:t>補助措施：</w:t>
                      </w:r>
                      <w:r w:rsidRPr="005D400D">
                        <w:rPr>
                          <w:rFonts w:ascii="標楷體" w:eastAsia="標楷體" w:hAnsi="標楷體" w:hint="eastAsia"/>
                        </w:rPr>
                        <w:t>得依智財辦法向研發處申請專利補助或當年公告之其他補助。</w:t>
                      </w:r>
                    </w:p>
                  </w:txbxContent>
                </v:textbox>
              </v:shape>
            </w:pict>
          </mc:Fallback>
        </mc:AlternateContent>
      </w:r>
    </w:p>
    <w:p w14:paraId="629E2105" w14:textId="77777777" w:rsidR="00E33B70" w:rsidRPr="00C31F69" w:rsidRDefault="00E33B70" w:rsidP="003D4ACC">
      <w:pPr>
        <w:rPr>
          <w:rFonts w:ascii="Times New Roman" w:eastAsia="新細明體" w:hAnsi="Times New Roman" w:cs="Times New Roman"/>
        </w:rPr>
      </w:pPr>
    </w:p>
    <w:p w14:paraId="6765B1C7"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4294967294" distB="4294967294" distL="114300" distR="114300" simplePos="0" relativeHeight="251683840" behindDoc="0" locked="0" layoutInCell="1" allowOverlap="1" wp14:anchorId="35F16074" wp14:editId="080E0A3A">
                <wp:simplePos x="0" y="0"/>
                <wp:positionH relativeFrom="column">
                  <wp:posOffset>3048000</wp:posOffset>
                </wp:positionH>
                <wp:positionV relativeFrom="paragraph">
                  <wp:posOffset>51435</wp:posOffset>
                </wp:positionV>
                <wp:extent cx="523875" cy="0"/>
                <wp:effectExtent l="38100" t="76200" r="28575" b="133350"/>
                <wp:wrapNone/>
                <wp:docPr id="36" name="直線單箭頭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25400">
                          <a:solidFill>
                            <a:srgbClr val="C0504D"/>
                          </a:solidFill>
                          <a:round/>
                          <a:headEnd type="arrow" w="med" len="me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A0B5FE" id="直線單箭頭接點 36" o:spid="_x0000_s1026" type="#_x0000_t32" style="position:absolute;margin-left:240pt;margin-top:4.05pt;width:41.25pt;height:0;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" strokecolor="#c0504d" strokeweight="2pt">
                <v:stroke startarrow="open" endarrow="open"/>
                <v:shadow on="t" color="black" opacity="24903f" origin=",.5" offset="0,.55556mm"/>
              </v:shape>
            </w:pict>
          </mc:Fallback>
        </mc:AlternateContent>
      </w:r>
    </w:p>
    <w:p w14:paraId="43620DE3" w14:textId="77777777" w:rsidR="00E33B70" w:rsidRPr="00C31F69" w:rsidRDefault="00A4436D" w:rsidP="003D4ACC">
      <w:pPr>
        <w:rPr>
          <w:rFonts w:ascii="Times New Roman" w:eastAsia="新細明體" w:hAnsi="Times New Roman" w:cs="Times New Roman"/>
        </w:rPr>
      </w:pPr>
      <w:r w:rsidRPr="00C31F69">
        <w:rPr>
          <w:rFonts w:ascii="Times New Roman" w:eastAsia="新細明體" w:hAnsi="Times New Roman" w:cs="Times New Roman"/>
          <w:noProof/>
        </w:rPr>
        <mc:AlternateContent>
          <mc:Choice Requires="wps">
            <w:drawing>
              <wp:anchor distT="0" distB="0" distL="114300" distR="114300" simplePos="0" relativeHeight="251681792" behindDoc="0" locked="0" layoutInCell="1" allowOverlap="1" wp14:anchorId="1DAAFC82" wp14:editId="43A5CBDC">
                <wp:simplePos x="0" y="0"/>
                <wp:positionH relativeFrom="column">
                  <wp:posOffset>2994025</wp:posOffset>
                </wp:positionH>
                <wp:positionV relativeFrom="paragraph">
                  <wp:posOffset>217170</wp:posOffset>
                </wp:positionV>
                <wp:extent cx="561975" cy="533400"/>
                <wp:effectExtent l="38100" t="0" r="28575" b="76200"/>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533400"/>
                        </a:xfrm>
                        <a:prstGeom prst="straightConnector1">
                          <a:avLst/>
                        </a:prstGeom>
                        <a:noFill/>
                        <a:ln w="25400">
                          <a:solidFill>
                            <a:srgbClr val="C0504D"/>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97E5B2" id="直線單箭頭接點 32" o:spid="_x0000_s1026" type="#_x0000_t32" style="position:absolute;margin-left:235.75pt;margin-top:17.1pt;width:44.25pt;height:42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" strokecolor="#c0504d" strokeweight="2pt">
                <v:stroke endarrow="open"/>
                <v:shadow on="t" color="black" opacity="24903f" origin=",.5" offset="0,.55556mm"/>
              </v:shape>
            </w:pict>
          </mc:Fallback>
        </mc:AlternateContent>
      </w:r>
      <w:r w:rsidRPr="00C31F69">
        <w:rPr>
          <w:rFonts w:ascii="Times New Roman" w:eastAsia="新細明體" w:hAnsi="Times New Roman" w:cs="Times New Roman"/>
          <w:noProof/>
        </w:rPr>
        <mc:AlternateContent>
          <mc:Choice Requires="wps">
            <w:drawing>
              <wp:anchor distT="0" distB="0" distL="114298" distR="114298" simplePos="0" relativeHeight="251682816" behindDoc="0" locked="0" layoutInCell="1" allowOverlap="1" wp14:anchorId="4A8A9F72" wp14:editId="4313C12A">
                <wp:simplePos x="0" y="0"/>
                <wp:positionH relativeFrom="column">
                  <wp:posOffset>1742440</wp:posOffset>
                </wp:positionH>
                <wp:positionV relativeFrom="paragraph">
                  <wp:posOffset>209550</wp:posOffset>
                </wp:positionV>
                <wp:extent cx="0" cy="542925"/>
                <wp:effectExtent l="95250" t="0" r="57150" b="85725"/>
                <wp:wrapNone/>
                <wp:docPr id="35" name="直線單箭頭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276C5C" id="直線單箭頭接點 35" o:spid="_x0000_s1026" type="#_x0000_t32" style="position:absolute;margin-left:137.2pt;margin-top:16.5pt;width:0;height:42.7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" strokeweight="2pt">
                <v:stroke endarrow="open"/>
                <v:shadow on="t" color="black" opacity="24903f" origin=",.5" offset="0,.55556mm"/>
              </v:shape>
            </w:pict>
          </mc:Fallback>
        </mc:AlternateContent>
      </w:r>
    </w:p>
    <w:p w14:paraId="23BB9B34" w14:textId="77777777" w:rsidR="00E33B70" w:rsidRPr="00C31F69" w:rsidRDefault="00E33B70" w:rsidP="003D4ACC">
      <w:pPr>
        <w:spacing w:line="0" w:lineRule="atLeast"/>
        <w:contextualSpacing/>
        <w:rPr>
          <w:rFonts w:ascii="Times New Roman" w:eastAsia="標楷體" w:hAnsi="Times New Roman" w:cs="Times New Roman"/>
          <w:sz w:val="28"/>
          <w:szCs w:val="28"/>
        </w:rPr>
      </w:pPr>
    </w:p>
    <w:p w14:paraId="6F3DD648" w14:textId="77777777" w:rsidR="00E33B70" w:rsidRPr="00C31F69" w:rsidRDefault="00E33B70" w:rsidP="003D4ACC">
      <w:pPr>
        <w:spacing w:line="0" w:lineRule="atLeast"/>
        <w:contextualSpacing/>
        <w:rPr>
          <w:rFonts w:ascii="Times New Roman" w:eastAsia="標楷體" w:hAnsi="Times New Roman" w:cs="Times New Roman"/>
          <w:szCs w:val="24"/>
        </w:rPr>
      </w:pPr>
    </w:p>
    <w:p w14:paraId="3252716F" w14:textId="77777777" w:rsidR="00E33B70" w:rsidRPr="00C31F69" w:rsidRDefault="00A4436D" w:rsidP="003D4ACC">
      <w:pPr>
        <w:spacing w:line="0" w:lineRule="atLeast"/>
        <w:contextualSpacing/>
        <w:rPr>
          <w:rFonts w:ascii="Times New Roman" w:eastAsia="標楷體" w:hAnsi="Times New Roman" w:cs="Times New Roman"/>
          <w:szCs w:val="24"/>
        </w:rPr>
      </w:pPr>
      <w:r w:rsidRPr="00C31F69">
        <w:rPr>
          <w:rFonts w:ascii="Times New Roman" w:eastAsia="新細明體" w:hAnsi="Times New Roman" w:cs="Times New Roman"/>
          <w:noProof/>
        </w:rPr>
        <mc:AlternateContent>
          <mc:Choice Requires="wps">
            <w:drawing>
              <wp:anchor distT="0" distB="0" distL="114300" distR="114300" simplePos="0" relativeHeight="251664384" behindDoc="0" locked="0" layoutInCell="1" allowOverlap="1" wp14:anchorId="67E63F8C" wp14:editId="0720CF28">
                <wp:simplePos x="0" y="0"/>
                <wp:positionH relativeFrom="column">
                  <wp:posOffset>685800</wp:posOffset>
                </wp:positionH>
                <wp:positionV relativeFrom="paragraph">
                  <wp:posOffset>141605</wp:posOffset>
                </wp:positionV>
                <wp:extent cx="3629025" cy="752475"/>
                <wp:effectExtent l="57150" t="38100" r="85725" b="104775"/>
                <wp:wrapNone/>
                <wp:docPr id="31" name="圓角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7524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5D3D62E" id="圓角矩形 31" o:spid="_x0000_s1026" style="position:absolute;margin-left:54pt;margin-top:11.15pt;width:285.7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" fillcolor="#a3c4ff" strokecolor="#4a7ebb">
                <v:fill color2="#e5eeff" rotate="t" angle="180" colors="0 #a3c4ff;22938f #bfd5ff;1 #e5eeff" focus="100%" type="gradient"/>
                <v:shadow on="t" color="black" opacity="24903f" origin=",.5" offset="0,.55556mm"/>
                <v:path arrowok="t"/>
              </v:roundrect>
            </w:pict>
          </mc:Fallback>
        </mc:AlternateContent>
      </w:r>
    </w:p>
    <w:p w14:paraId="1FD66ABF" w14:textId="77777777" w:rsidR="00E33B70" w:rsidRPr="00C31F69" w:rsidRDefault="00A4436D" w:rsidP="003D4ACC">
      <w:pPr>
        <w:spacing w:line="0" w:lineRule="atLeast"/>
        <w:contextualSpacing/>
        <w:rPr>
          <w:rFonts w:ascii="Times New Roman" w:eastAsia="標楷體" w:hAnsi="Times New Roman" w:cs="Times New Roman"/>
          <w:szCs w:val="24"/>
        </w:rPr>
      </w:pPr>
      <w:r w:rsidRPr="00C31F69">
        <w:rPr>
          <w:rFonts w:ascii="Times New Roman" w:eastAsia="新細明體" w:hAnsi="Times New Roman" w:cs="Times New Roman"/>
          <w:noProof/>
        </w:rPr>
        <mc:AlternateContent>
          <mc:Choice Requires="wps">
            <w:drawing>
              <wp:anchor distT="0" distB="0" distL="114300" distR="114300" simplePos="0" relativeHeight="251673600" behindDoc="0" locked="0" layoutInCell="1" allowOverlap="1" wp14:anchorId="10B7D739" wp14:editId="77C86731">
                <wp:simplePos x="0" y="0"/>
                <wp:positionH relativeFrom="column">
                  <wp:posOffset>771525</wp:posOffset>
                </wp:positionH>
                <wp:positionV relativeFrom="paragraph">
                  <wp:posOffset>99695</wp:posOffset>
                </wp:positionV>
                <wp:extent cx="3419475" cy="571500"/>
                <wp:effectExtent l="1905" t="3810" r="0" b="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F71420" w14:textId="77777777" w:rsidR="002219CF" w:rsidRPr="005D400D" w:rsidRDefault="002219CF" w:rsidP="00E33B70">
                            <w:pPr>
                              <w:rPr>
                                <w:rFonts w:ascii="標楷體" w:eastAsia="標楷體" w:hAnsi="標楷體"/>
                              </w:rPr>
                            </w:pPr>
                            <w:r w:rsidRPr="005D400D">
                              <w:rPr>
                                <w:rFonts w:ascii="標楷體" w:eastAsia="標楷體" w:hAnsi="標楷體" w:hint="eastAsia"/>
                                <w:b/>
                              </w:rPr>
                              <w:t>完成升等：</w:t>
                            </w:r>
                            <w:r w:rsidRPr="005D400D">
                              <w:rPr>
                                <w:rFonts w:ascii="標楷體" w:eastAsia="標楷體" w:hAnsi="標楷體" w:hint="eastAsia"/>
                              </w:rPr>
                              <w:t>補助期間為</w:t>
                            </w:r>
                            <w:r w:rsidRPr="005D400D">
                              <w:rPr>
                                <w:rFonts w:ascii="標楷體" w:eastAsia="標楷體" w:hAnsi="標楷體"/>
                              </w:rPr>
                              <w:t>6</w:t>
                            </w:r>
                            <w:r w:rsidRPr="005D400D">
                              <w:rPr>
                                <w:rFonts w:ascii="標楷體" w:eastAsia="標楷體" w:hAnsi="標楷體" w:hint="eastAsia"/>
                              </w:rPr>
                              <w:t>年，第</w:t>
                            </w:r>
                            <w:r w:rsidRPr="005D400D">
                              <w:rPr>
                                <w:rFonts w:ascii="標楷體" w:eastAsia="標楷體" w:hAnsi="標楷體"/>
                              </w:rPr>
                              <w:t>3</w:t>
                            </w:r>
                            <w:r w:rsidRPr="005D400D">
                              <w:rPr>
                                <w:rFonts w:ascii="標楷體" w:eastAsia="標楷體" w:hAnsi="標楷體" w:hint="eastAsia"/>
                              </w:rPr>
                              <w:t>年起須依學校申等辦法，提升等，並原則於</w:t>
                            </w:r>
                            <w:r w:rsidRPr="005D400D">
                              <w:rPr>
                                <w:rFonts w:ascii="標楷體" w:eastAsia="標楷體" w:hAnsi="標楷體"/>
                              </w:rPr>
                              <w:t>6</w:t>
                            </w:r>
                            <w:r w:rsidRPr="005D400D">
                              <w:rPr>
                                <w:rFonts w:ascii="標楷體" w:eastAsia="標楷體" w:hAnsi="標楷體" w:hint="eastAsia"/>
                              </w:rPr>
                              <w:t>年內完成升等。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D739" id="文字方塊 30" o:spid="_x0000_s1081" type="#_x0000_t202" style="position:absolute;margin-left:60.75pt;margin-top:7.85pt;width:269.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" filled="f" stroked="f" strokeweight=".5pt">
                <v:textbox>
                  <w:txbxContent>
                    <w:p w14:paraId="78F71420" w14:textId="77777777" w:rsidR="002219CF" w:rsidRPr="005D400D" w:rsidRDefault="002219CF" w:rsidP="00E33B70">
                      <w:pPr>
                        <w:rPr>
                          <w:rFonts w:ascii="標楷體" w:eastAsia="標楷體" w:hAnsi="標楷體"/>
                        </w:rPr>
                      </w:pPr>
                      <w:r w:rsidRPr="005D400D">
                        <w:rPr>
                          <w:rFonts w:ascii="標楷體" w:eastAsia="標楷體" w:hAnsi="標楷體" w:hint="eastAsia"/>
                          <w:b/>
                        </w:rPr>
                        <w:t>完成升等：</w:t>
                      </w:r>
                      <w:r w:rsidRPr="005D400D">
                        <w:rPr>
                          <w:rFonts w:ascii="標楷體" w:eastAsia="標楷體" w:hAnsi="標楷體" w:hint="eastAsia"/>
                        </w:rPr>
                        <w:t>補助期間為</w:t>
                      </w:r>
                      <w:r w:rsidRPr="005D400D">
                        <w:rPr>
                          <w:rFonts w:ascii="標楷體" w:eastAsia="標楷體" w:hAnsi="標楷體"/>
                        </w:rPr>
                        <w:t>6</w:t>
                      </w:r>
                      <w:r w:rsidRPr="005D400D">
                        <w:rPr>
                          <w:rFonts w:ascii="標楷體" w:eastAsia="標楷體" w:hAnsi="標楷體" w:hint="eastAsia"/>
                        </w:rPr>
                        <w:t>年，第</w:t>
                      </w:r>
                      <w:r w:rsidRPr="005D400D">
                        <w:rPr>
                          <w:rFonts w:ascii="標楷體" w:eastAsia="標楷體" w:hAnsi="標楷體"/>
                        </w:rPr>
                        <w:t>3</w:t>
                      </w:r>
                      <w:r w:rsidRPr="005D400D">
                        <w:rPr>
                          <w:rFonts w:ascii="標楷體" w:eastAsia="標楷體" w:hAnsi="標楷體" w:hint="eastAsia"/>
                        </w:rPr>
                        <w:t>年起須依學校申等辦法，提升等，並原則於</w:t>
                      </w:r>
                      <w:r w:rsidRPr="005D400D">
                        <w:rPr>
                          <w:rFonts w:ascii="標楷體" w:eastAsia="標楷體" w:hAnsi="標楷體"/>
                        </w:rPr>
                        <w:t>6</w:t>
                      </w:r>
                      <w:r w:rsidRPr="005D400D">
                        <w:rPr>
                          <w:rFonts w:ascii="標楷體" w:eastAsia="標楷體" w:hAnsi="標楷體" w:hint="eastAsia"/>
                        </w:rPr>
                        <w:t>年內完成升等。</w:t>
                      </w:r>
                    </w:p>
                  </w:txbxContent>
                </v:textbox>
              </v:shape>
            </w:pict>
          </mc:Fallback>
        </mc:AlternateContent>
      </w:r>
    </w:p>
    <w:p w14:paraId="7FC9D66F" w14:textId="77777777" w:rsidR="00E33B70" w:rsidRPr="00C31F69" w:rsidRDefault="00E33B70" w:rsidP="003D4ACC">
      <w:pPr>
        <w:spacing w:line="0" w:lineRule="atLeast"/>
        <w:contextualSpacing/>
        <w:rPr>
          <w:rFonts w:ascii="Times New Roman" w:eastAsia="標楷體" w:hAnsi="Times New Roman" w:cs="Times New Roman"/>
          <w:szCs w:val="24"/>
        </w:rPr>
      </w:pPr>
    </w:p>
    <w:p w14:paraId="7D34513D" w14:textId="77777777" w:rsidR="00E33B70" w:rsidRPr="00C31F69" w:rsidRDefault="00E33B70" w:rsidP="003D4ACC">
      <w:pPr>
        <w:spacing w:line="0" w:lineRule="atLeast"/>
        <w:contextualSpacing/>
        <w:rPr>
          <w:rFonts w:ascii="Times New Roman" w:eastAsia="標楷體" w:hAnsi="Times New Roman" w:cs="Times New Roman"/>
          <w:szCs w:val="24"/>
        </w:rPr>
      </w:pPr>
    </w:p>
    <w:p w14:paraId="5B1D872C" w14:textId="77777777" w:rsidR="00E33B70" w:rsidRPr="00C31F69" w:rsidRDefault="00E33B70" w:rsidP="003D4ACC">
      <w:pPr>
        <w:spacing w:line="0" w:lineRule="atLeast"/>
        <w:contextualSpacing/>
        <w:rPr>
          <w:rFonts w:ascii="Times New Roman" w:eastAsia="標楷體" w:hAnsi="Times New Roman" w:cs="Times New Roman"/>
          <w:szCs w:val="24"/>
        </w:rPr>
      </w:pPr>
    </w:p>
    <w:p w14:paraId="16D78020" w14:textId="77777777" w:rsidR="00E33B70" w:rsidRPr="00C31F69" w:rsidRDefault="00E33B70" w:rsidP="003D4ACC">
      <w:pPr>
        <w:spacing w:line="0" w:lineRule="atLeast"/>
        <w:contextualSpacing/>
        <w:rPr>
          <w:rFonts w:ascii="Times New Roman" w:eastAsia="標楷體" w:hAnsi="Times New Roman" w:cs="Times New Roman"/>
          <w:szCs w:val="24"/>
        </w:rPr>
      </w:pPr>
    </w:p>
    <w:p w14:paraId="645AF6A2" w14:textId="77777777" w:rsidR="00E33B70" w:rsidRPr="00C31F69" w:rsidRDefault="00E33B70" w:rsidP="003D4ACC">
      <w:pPr>
        <w:spacing w:line="0" w:lineRule="atLeast"/>
        <w:contextualSpacing/>
        <w:rPr>
          <w:rFonts w:ascii="Times New Roman" w:eastAsia="標楷體" w:hAnsi="Times New Roman" w:cs="Times New Roman"/>
          <w:szCs w:val="24"/>
        </w:rPr>
      </w:pPr>
    </w:p>
    <w:p w14:paraId="10B488BC" w14:textId="77777777" w:rsidR="00E33B70" w:rsidRPr="00C31F69" w:rsidRDefault="00E33B70" w:rsidP="003D4ACC">
      <w:pPr>
        <w:spacing w:line="0" w:lineRule="atLeast"/>
        <w:contextualSpacing/>
        <w:rPr>
          <w:rFonts w:ascii="Times New Roman" w:eastAsia="標楷體" w:hAnsi="Times New Roman" w:cs="Times New Roman"/>
          <w:szCs w:val="24"/>
        </w:rPr>
      </w:pPr>
      <w:r w:rsidRPr="00C31F69">
        <w:rPr>
          <w:rFonts w:ascii="Times New Roman" w:eastAsia="標楷體" w:hAnsi="Times New Roman" w:cs="Times New Roman"/>
          <w:szCs w:val="24"/>
        </w:rPr>
        <w:t>註：</w:t>
      </w:r>
    </w:p>
    <w:p w14:paraId="78EE4CA4" w14:textId="77777777" w:rsidR="00E33B70" w:rsidRPr="00C31F69" w:rsidRDefault="00E33B70" w:rsidP="003D4ACC">
      <w:pPr>
        <w:snapToGrid w:val="0"/>
        <w:spacing w:afterLines="20" w:after="72"/>
        <w:ind w:leftChars="116" w:left="516" w:hangingChars="99" w:hanging="238"/>
        <w:rPr>
          <w:rFonts w:ascii="標楷體" w:eastAsia="標楷體" w:hAnsi="標楷體" w:cs="Times New Roman"/>
        </w:rPr>
      </w:pPr>
      <w:r w:rsidRPr="00C31F69">
        <w:rPr>
          <w:rFonts w:ascii="標楷體" w:eastAsia="標楷體" w:hAnsi="標楷體" w:cs="Times New Roman"/>
        </w:rPr>
        <w:t>1.凡申請輔導者，仍應依本校「國立屏東科技大學教師聘任及升等審查辦法」之審查程序、學校外審制度及各系所學院原有申請升等規定，提出升等申請。</w:t>
      </w:r>
    </w:p>
    <w:p w14:paraId="68FF2031" w14:textId="77777777" w:rsidR="00E33B70" w:rsidRPr="00C31F69" w:rsidRDefault="00E33B70" w:rsidP="003D4ACC">
      <w:pPr>
        <w:snapToGrid w:val="0"/>
        <w:spacing w:afterLines="20" w:after="72"/>
        <w:ind w:leftChars="116" w:left="516" w:hangingChars="99" w:hanging="238"/>
        <w:rPr>
          <w:rFonts w:ascii="標楷體" w:eastAsia="標楷體" w:hAnsi="標楷體" w:cs="Times New Roman"/>
        </w:rPr>
      </w:pPr>
      <w:r w:rsidRPr="00C31F69">
        <w:rPr>
          <w:rFonts w:ascii="標楷體" w:eastAsia="標楷體" w:hAnsi="標楷體" w:cs="Times New Roman"/>
        </w:rPr>
        <w:t>2.每位專任教師申請次數以1次為限，補助期間至多6年；惟6年內未完成升等，得以不可抗力因素，經審查會同意延長2年期限。</w:t>
      </w:r>
    </w:p>
    <w:p w14:paraId="1E82F84E" w14:textId="77777777" w:rsidR="00E33B70" w:rsidRPr="00C31F69" w:rsidRDefault="00E33B70" w:rsidP="004051EF">
      <w:pPr>
        <w:pStyle w:val="1"/>
      </w:pPr>
      <w:r w:rsidRPr="00C31F69">
        <w:rPr>
          <w:rFonts w:ascii="Times New Roman" w:hAnsi="Times New Roman" w:cs="Times New Roman"/>
        </w:rPr>
        <w:br w:type="page"/>
      </w:r>
      <w:bookmarkStart w:id="36" w:name="_Toc105404666"/>
      <w:r w:rsidRPr="00C31F69">
        <w:rPr>
          <w:rFonts w:hint="eastAsia"/>
        </w:rPr>
        <w:t>國立屏東科技大學傑出研究獎勵要點</w:t>
      </w:r>
      <w:r w:rsidRPr="00A4436D">
        <w:rPr>
          <w:rFonts w:hAnsi="Times New Roman" w:hint="eastAsia"/>
          <w:color w:val="FFFFFF" w:themeColor="background1"/>
          <w:sz w:val="20"/>
          <w:szCs w:val="20"/>
        </w:rPr>
        <w:t>97.5.22</w:t>
      </w:r>
      <w:bookmarkEnd w:id="36"/>
    </w:p>
    <w:p w14:paraId="217C8F85" w14:textId="77777777" w:rsidR="00E33B70" w:rsidRPr="00C31F69" w:rsidRDefault="00E33B70" w:rsidP="004051EF">
      <w:pPr>
        <w:tabs>
          <w:tab w:val="right" w:pos="8287"/>
        </w:tabs>
        <w:ind w:right="34" w:firstLineChars="1200" w:firstLine="2400"/>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hint="eastAsia"/>
          <w:sz w:val="20"/>
          <w:szCs w:val="24"/>
        </w:rPr>
        <w:t>88</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10</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16</w:t>
      </w:r>
      <w:r w:rsidRPr="00C31F69">
        <w:rPr>
          <w:rFonts w:ascii="Times New Roman" w:eastAsia="標楷體" w:hAnsi="Times New Roman" w:cs="Times New Roman" w:hint="eastAsia"/>
          <w:sz w:val="20"/>
          <w:szCs w:val="24"/>
        </w:rPr>
        <w:t>日第</w:t>
      </w:r>
      <w:r w:rsidRPr="00C31F69">
        <w:rPr>
          <w:rFonts w:ascii="Times New Roman" w:eastAsia="標楷體" w:hAnsi="Times New Roman" w:cs="Times New Roman" w:hint="eastAsia"/>
          <w:sz w:val="20"/>
          <w:szCs w:val="24"/>
        </w:rPr>
        <w:t>26</w:t>
      </w:r>
      <w:r w:rsidRPr="00C31F69">
        <w:rPr>
          <w:rFonts w:ascii="Times New Roman" w:eastAsia="標楷體" w:hAnsi="Times New Roman" w:cs="Times New Roman" w:hint="eastAsia"/>
          <w:sz w:val="20"/>
          <w:szCs w:val="24"/>
        </w:rPr>
        <w:t>次行政會議通過</w:t>
      </w:r>
    </w:p>
    <w:p w14:paraId="429AAA39" w14:textId="77777777" w:rsidR="00E33B70" w:rsidRPr="00C31F69" w:rsidRDefault="00E33B70" w:rsidP="004051EF">
      <w:pPr>
        <w:tabs>
          <w:tab w:val="right" w:pos="8287"/>
        </w:tabs>
        <w:ind w:right="34" w:firstLineChars="1200" w:firstLine="2400"/>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hint="eastAsia"/>
          <w:sz w:val="20"/>
          <w:szCs w:val="24"/>
        </w:rPr>
        <w:t>97</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5</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22</w:t>
      </w:r>
      <w:r w:rsidRPr="00C31F69">
        <w:rPr>
          <w:rFonts w:ascii="Times New Roman" w:eastAsia="標楷體" w:hAnsi="Times New Roman" w:cs="Times New Roman" w:hint="eastAsia"/>
          <w:sz w:val="20"/>
          <w:szCs w:val="24"/>
        </w:rPr>
        <w:t>日第</w:t>
      </w:r>
      <w:r w:rsidRPr="00C31F69">
        <w:rPr>
          <w:rFonts w:ascii="Times New Roman" w:eastAsia="標楷體" w:hAnsi="Times New Roman" w:cs="Times New Roman" w:hint="eastAsia"/>
          <w:sz w:val="20"/>
          <w:szCs w:val="24"/>
        </w:rPr>
        <w:t>119</w:t>
      </w:r>
      <w:r w:rsidRPr="00C31F69">
        <w:rPr>
          <w:rFonts w:ascii="Times New Roman" w:eastAsia="標楷體" w:hAnsi="Times New Roman" w:cs="Times New Roman" w:hint="eastAsia"/>
          <w:sz w:val="20"/>
          <w:szCs w:val="24"/>
        </w:rPr>
        <w:t>次行政會議修正通過</w:t>
      </w:r>
    </w:p>
    <w:p w14:paraId="42811C6E" w14:textId="77777777" w:rsidR="00E33B70" w:rsidRPr="00C31F69" w:rsidRDefault="00E33B70" w:rsidP="003D4ACC">
      <w:pPr>
        <w:snapToGrid w:val="0"/>
        <w:spacing w:after="240"/>
        <w:ind w:left="475" w:hangingChars="198" w:hanging="475"/>
        <w:rPr>
          <w:rFonts w:ascii="Times New Roman" w:eastAsia="標楷體" w:hAnsi="標楷體" w:cs="Times New Roman"/>
          <w:szCs w:val="24"/>
        </w:rPr>
      </w:pPr>
    </w:p>
    <w:p w14:paraId="6E2C8BFD"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為獎勵本校同仁積極從事學術研究、技術開發，以提昇本校學術研究風氣及水準，特訂定「國立屏東科技大學傑出研究獎勵要點」。</w:t>
      </w:r>
    </w:p>
    <w:p w14:paraId="3E03558E"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凡連續服務本校達三年（含）以上之專任教師，且當年之教師評鑑成績研究達</w:t>
      </w:r>
      <w:r w:rsidRPr="00C31F69">
        <w:rPr>
          <w:rFonts w:ascii="Times New Roman" w:eastAsia="標楷體" w:hAnsi="標楷體" w:cs="Times New Roman" w:hint="eastAsia"/>
          <w:szCs w:val="24"/>
        </w:rPr>
        <w:t>87</w:t>
      </w:r>
      <w:r w:rsidRPr="00C31F69">
        <w:rPr>
          <w:rFonts w:ascii="Times New Roman" w:eastAsia="標楷體" w:hAnsi="標楷體" w:cs="Times New Roman" w:hint="eastAsia"/>
          <w:szCs w:val="24"/>
        </w:rPr>
        <w:t>分、且教學與服務均達</w:t>
      </w:r>
      <w:r w:rsidRPr="00C31F69">
        <w:rPr>
          <w:rFonts w:ascii="Times New Roman" w:eastAsia="標楷體" w:hAnsi="標楷體" w:cs="Times New Roman" w:hint="eastAsia"/>
          <w:szCs w:val="24"/>
        </w:rPr>
        <w:t>85</w:t>
      </w:r>
      <w:r w:rsidRPr="00C31F69">
        <w:rPr>
          <w:rFonts w:ascii="Times New Roman" w:eastAsia="標楷體" w:hAnsi="標楷體" w:cs="Times New Roman" w:hint="eastAsia"/>
          <w:szCs w:val="24"/>
        </w:rPr>
        <w:t>分以上者，均可提出申請。</w:t>
      </w:r>
    </w:p>
    <w:p w14:paraId="20F6111D"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申請者於每年十月三十一日前填妥申請表（如附件）連同校教評會核定之教師評鑑成績與相關附件送研究發展處彙辦。</w:t>
      </w:r>
    </w:p>
    <w:p w14:paraId="1AFB47ED"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獎勵遴審小組由校長指派副校長、各學院院長、教務長、研究發展處處長、各學院資深教授代表各一人組成負責遴審，並由學術副校長擔任召集人，研究發展處處長擔任執行秘書。遴審委員為榮譽無給職，每任任期為一年。</w:t>
      </w:r>
    </w:p>
    <w:p w14:paraId="35030007"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遴審會議由學術副校長於每年十一月十五日前召開，由遴審小組成員三分之二以上出席，經充分討論並獲出席成員三分之二以上之不記名表決同意之申請者，由遴審小組推薦，陳請校長核定得獎人。各學院每年獎勵名額以不超過一人為原則，獲獎教師五年內不得重複申請。</w:t>
      </w:r>
    </w:p>
    <w:p w14:paraId="4F24D778"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每位獲獎教師補助圖儀設備費或經常門經費五十萬元整，並由校長於本校重要會議或慶典中表揚。</w:t>
      </w:r>
    </w:p>
    <w:p w14:paraId="536B0902"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凡達到傑出標準（含未獲傑出獎勵金）之申請老師皆獲頒傑出教師證書。</w:t>
      </w:r>
    </w:p>
    <w:p w14:paraId="4C457994" w14:textId="77777777" w:rsidR="00E33B70" w:rsidRPr="00C31F69" w:rsidRDefault="00E33B70" w:rsidP="003D4ACC">
      <w:pPr>
        <w:numPr>
          <w:ilvl w:val="0"/>
          <w:numId w:val="9"/>
        </w:numPr>
        <w:tabs>
          <w:tab w:val="num" w:pos="709"/>
        </w:tabs>
        <w:snapToGrid w:val="0"/>
        <w:spacing w:beforeLines="50" w:before="180" w:afterLines="50" w:after="180"/>
        <w:ind w:left="709" w:hanging="709"/>
        <w:rPr>
          <w:rFonts w:ascii="Times New Roman" w:eastAsia="標楷體" w:hAnsi="標楷體" w:cs="Times New Roman"/>
          <w:szCs w:val="24"/>
        </w:rPr>
      </w:pPr>
      <w:r w:rsidRPr="00C31F69">
        <w:rPr>
          <w:rFonts w:ascii="Times New Roman" w:eastAsia="標楷體" w:hAnsi="標楷體" w:cs="Times New Roman" w:hint="eastAsia"/>
          <w:szCs w:val="24"/>
        </w:rPr>
        <w:t>本要點經行政會議通過，陳請校長公佈後實施，修正時亦同。</w:t>
      </w:r>
    </w:p>
    <w:p w14:paraId="2055F32A"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szCs w:val="24"/>
        </w:rPr>
        <w:br w:type="page"/>
      </w:r>
      <w:r w:rsidRPr="00C31F69">
        <w:rPr>
          <w:rFonts w:ascii="Times New Roman" w:eastAsia="標楷體" w:hAnsi="Times New Roman" w:cs="Times New Roman" w:hint="eastAsia"/>
          <w:sz w:val="20"/>
          <w:szCs w:val="20"/>
        </w:rPr>
        <w:t xml:space="preserve">　</w:t>
      </w:r>
      <w:r w:rsidRPr="00C31F69">
        <w:rPr>
          <w:rFonts w:ascii="Times New Roman" w:eastAsia="標楷體" w:hAnsi="Times New Roman" w:cs="Times New Roman" w:hint="eastAsia"/>
          <w:sz w:val="20"/>
          <w:szCs w:val="20"/>
        </w:rPr>
        <w:t xml:space="preserve"> </w:t>
      </w:r>
      <w:r w:rsidRPr="00C31F69">
        <w:rPr>
          <w:rFonts w:ascii="Times New Roman" w:eastAsia="標楷體" w:hAnsi="Times New Roman" w:cs="Times New Roman" w:hint="eastAsia"/>
          <w:szCs w:val="24"/>
        </w:rPr>
        <w:t xml:space="preserve"> (</w:t>
      </w:r>
      <w:r w:rsidRPr="00C31F69">
        <w:rPr>
          <w:rFonts w:ascii="Times New Roman" w:eastAsia="標楷體" w:hAnsi="Times New Roman" w:cs="Times New Roman" w:hint="eastAsia"/>
          <w:szCs w:val="24"/>
        </w:rPr>
        <w:t>附件一</w:t>
      </w:r>
      <w:r w:rsidRPr="00C31F69">
        <w:rPr>
          <w:rFonts w:ascii="Times New Roman" w:eastAsia="標楷體" w:hAnsi="Times New Roman" w:cs="Times New Roman" w:hint="eastAsia"/>
          <w:szCs w:val="24"/>
        </w:rPr>
        <w:t>)</w:t>
      </w:r>
    </w:p>
    <w:p w14:paraId="1C5E6847" w14:textId="77777777" w:rsidR="00E33B70" w:rsidRPr="00C31F69" w:rsidRDefault="00E33B70" w:rsidP="003D4ACC">
      <w:pPr>
        <w:rPr>
          <w:rFonts w:ascii="Times New Roman" w:eastAsia="標楷體" w:hAnsi="Times New Roman" w:cs="AdobeMingStd-Light-Acro"/>
          <w:b/>
          <w:kern w:val="0"/>
          <w:sz w:val="32"/>
          <w:szCs w:val="32"/>
        </w:rPr>
      </w:pPr>
      <w:r w:rsidRPr="00C31F69">
        <w:rPr>
          <w:rFonts w:ascii="Times New Roman" w:eastAsia="標楷體" w:hAnsi="Times New Roman" w:cs="Times New Roman" w:hint="eastAsia"/>
          <w:b/>
          <w:sz w:val="32"/>
          <w:szCs w:val="32"/>
        </w:rPr>
        <w:t>國立屏東科技大學傑出研究獎</w:t>
      </w:r>
      <w:r w:rsidRPr="00C31F69">
        <w:rPr>
          <w:rFonts w:ascii="Times New Roman" w:eastAsia="標楷體" w:hAnsi="標楷體" w:cs="AdobeMingStd-Light-Acro" w:hint="eastAsia"/>
          <w:b/>
          <w:kern w:val="0"/>
          <w:sz w:val="32"/>
          <w:szCs w:val="32"/>
        </w:rPr>
        <w:t>申請書</w:t>
      </w:r>
    </w:p>
    <w:p w14:paraId="6CD33359" w14:textId="77777777" w:rsidR="00E33B70" w:rsidRPr="00C31F69" w:rsidRDefault="00E33B70" w:rsidP="003D4ACC">
      <w:pPr>
        <w:spacing w:line="360" w:lineRule="auto"/>
        <w:ind w:left="180" w:hangingChars="75" w:hanging="180"/>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　本人</w:t>
      </w:r>
      <w:r w:rsidRPr="00C31F69">
        <w:rPr>
          <w:rFonts w:ascii="Times New Roman" w:eastAsia="標楷體" w:hAnsi="Times New Roman" w:cs="AdobeMingStd-Light-Acro" w:hint="eastAsia"/>
          <w:kern w:val="0"/>
          <w:szCs w:val="24"/>
        </w:rPr>
        <w:t xml:space="preserve">              </w:t>
      </w:r>
    </w:p>
    <w:p w14:paraId="7D65C913"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申請本校</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年度傑出研究獎之遴審，請</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惠予審查</w:t>
      </w:r>
    </w:p>
    <w:p w14:paraId="44DFE5E6"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此致</w:t>
      </w:r>
    </w:p>
    <w:p w14:paraId="5C83761B"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標楷體" w:cs="AdobeMingStd-Light-Acro" w:hint="eastAsia"/>
          <w:kern w:val="0"/>
          <w:szCs w:val="24"/>
        </w:rPr>
        <w:t xml:space="preserve">　遴審委員會</w:t>
      </w:r>
    </w:p>
    <w:p w14:paraId="3A56C393"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　</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所屬單位：　　　　　　　　</w:t>
      </w:r>
    </w:p>
    <w:p w14:paraId="2D99A91B"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聯絡單位：　　　　　　　　</w:t>
      </w:r>
    </w:p>
    <w:p w14:paraId="7AF94E51" w14:textId="77777777" w:rsidR="00E33B70" w:rsidRPr="00C31F69" w:rsidRDefault="00E33B70" w:rsidP="003D4ACC">
      <w:pPr>
        <w:spacing w:line="360" w:lineRule="auto"/>
        <w:rPr>
          <w:rFonts w:ascii="Times New Roman" w:eastAsia="標楷體" w:hAnsi="Times New Roman" w:cs="AdobeMingStd-Light-Acro"/>
          <w:kern w:val="0"/>
          <w:szCs w:val="24"/>
        </w:rPr>
      </w:pPr>
      <w:r w:rsidRPr="00C31F69">
        <w:rPr>
          <w:rFonts w:ascii="Times New Roman" w:eastAsia="標楷體" w:hAnsi="標楷體" w:cs="AdobeMingStd-Light-Acro" w:hint="eastAsia"/>
          <w:kern w:val="0"/>
          <w:szCs w:val="24"/>
        </w:rPr>
        <w:t xml:space="preserve">　　　　　　　　　　　　　　　　　　</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　</w:t>
      </w:r>
      <w:r w:rsidRPr="00C31F69">
        <w:rPr>
          <w:rFonts w:ascii="Times New Roman" w:eastAsia="標楷體" w:hAnsi="Times New Roman" w:cs="AdobeMingStd-Light-Acro" w:hint="eastAsia"/>
          <w:kern w:val="0"/>
          <w:szCs w:val="24"/>
        </w:rPr>
        <w:t xml:space="preserve">  </w:t>
      </w:r>
      <w:r w:rsidRPr="00C31F69">
        <w:rPr>
          <w:rFonts w:ascii="Times New Roman" w:eastAsia="標楷體" w:hAnsi="標楷體" w:cs="AdobeMingStd-Light-Acro" w:hint="eastAsia"/>
          <w:kern w:val="0"/>
          <w:szCs w:val="24"/>
        </w:rPr>
        <w:t xml:space="preserve">單位主管：　　　　　　　　</w:t>
      </w:r>
    </w:p>
    <w:p w14:paraId="493E6DA4" w14:textId="77777777" w:rsidR="00E33B70" w:rsidRPr="00C31F69" w:rsidRDefault="00E33B70" w:rsidP="003D4ACC">
      <w:pPr>
        <w:rPr>
          <w:rFonts w:ascii="Times New Roman" w:eastAsia="標楷體" w:hAnsi="Times New Roman" w:cs="Times New Roman"/>
          <w:szCs w:val="24"/>
        </w:rPr>
      </w:pPr>
    </w:p>
    <w:p w14:paraId="7B00FBED" w14:textId="77777777" w:rsidR="00E33B70" w:rsidRPr="00C31F69" w:rsidRDefault="00E33B70" w:rsidP="003D4ACC">
      <w:pPr>
        <w:rPr>
          <w:rFonts w:ascii="Times New Roman" w:eastAsia="標楷體" w:hAnsi="Times New Roman" w:cs="Times New Roman"/>
          <w:szCs w:val="24"/>
        </w:rPr>
      </w:pPr>
      <w:r w:rsidRPr="00C31F69">
        <w:rPr>
          <w:rFonts w:ascii="Times New Roman" w:eastAsia="標楷體" w:hAnsi="標楷體" w:cs="Times New Roman" w:hint="eastAsia"/>
          <w:szCs w:val="24"/>
        </w:rPr>
        <w:t xml:space="preserve">　　　中　華　民　國　　　　　　　年　　　　　　　　月　　　　　　　　日</w:t>
      </w:r>
    </w:p>
    <w:p w14:paraId="6FCD9AA5" w14:textId="77777777" w:rsidR="00E33B70" w:rsidRPr="00C31F69" w:rsidRDefault="00E33B70" w:rsidP="003D4ACC">
      <w:pPr>
        <w:rPr>
          <w:rFonts w:ascii="Times New Roman" w:eastAsia="標楷體" w:hAnsi="Times New Roman" w:cs="Times New Roman"/>
          <w:szCs w:val="24"/>
        </w:rPr>
      </w:pPr>
    </w:p>
    <w:p w14:paraId="3DB2AD58" w14:textId="77777777" w:rsidR="00E33B70" w:rsidRPr="00C31F69" w:rsidRDefault="00E33B70" w:rsidP="003D4ACC">
      <w:pPr>
        <w:rPr>
          <w:rFonts w:ascii="Times New Roman" w:eastAsia="標楷體" w:hAnsi="Times New Roman" w:cs="Times New Roman"/>
          <w:szCs w:val="24"/>
        </w:rPr>
      </w:pPr>
    </w:p>
    <w:p w14:paraId="0AB0D71F" w14:textId="77777777" w:rsidR="00E33B70" w:rsidRPr="00C31F69" w:rsidRDefault="00E33B70" w:rsidP="003D4ACC">
      <w:pPr>
        <w:numPr>
          <w:ilvl w:val="0"/>
          <w:numId w:val="10"/>
        </w:numPr>
        <w:rPr>
          <w:rFonts w:ascii="Times New Roman" w:eastAsia="標楷體" w:hAnsi="Times New Roman" w:cs="Times New Roman"/>
          <w:szCs w:val="24"/>
        </w:rPr>
      </w:pPr>
      <w:r w:rsidRPr="00C31F69">
        <w:rPr>
          <w:rFonts w:ascii="Times New Roman" w:eastAsia="標楷體" w:hAnsi="標楷體" w:cs="Times New Roman" w:hint="eastAsia"/>
          <w:szCs w:val="24"/>
        </w:rPr>
        <w:t>申請人個人資料表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385"/>
        <w:gridCol w:w="1167"/>
        <w:gridCol w:w="425"/>
        <w:gridCol w:w="534"/>
        <w:gridCol w:w="1025"/>
        <w:gridCol w:w="284"/>
        <w:gridCol w:w="13"/>
        <w:gridCol w:w="298"/>
        <w:gridCol w:w="298"/>
        <w:gridCol w:w="297"/>
        <w:gridCol w:w="298"/>
        <w:gridCol w:w="298"/>
        <w:gridCol w:w="297"/>
        <w:gridCol w:w="298"/>
        <w:gridCol w:w="298"/>
        <w:gridCol w:w="299"/>
      </w:tblGrid>
      <w:tr w:rsidR="00C31F69" w:rsidRPr="00C31F69" w14:paraId="3002E30C" w14:textId="77777777" w:rsidTr="00C31F69">
        <w:trPr>
          <w:jc w:val="center"/>
        </w:trPr>
        <w:tc>
          <w:tcPr>
            <w:tcW w:w="1304" w:type="dxa"/>
            <w:shd w:val="clear" w:color="auto" w:fill="auto"/>
          </w:tcPr>
          <w:p w14:paraId="3D39850C"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姓名</w:t>
            </w:r>
          </w:p>
        </w:tc>
        <w:tc>
          <w:tcPr>
            <w:tcW w:w="2977" w:type="dxa"/>
            <w:gridSpan w:val="3"/>
            <w:shd w:val="clear" w:color="auto" w:fill="auto"/>
          </w:tcPr>
          <w:p w14:paraId="62B1ED75"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1559" w:type="dxa"/>
            <w:gridSpan w:val="2"/>
            <w:shd w:val="clear" w:color="auto" w:fill="auto"/>
          </w:tcPr>
          <w:p w14:paraId="5EEF8203"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身份證字號</w:t>
            </w:r>
          </w:p>
        </w:tc>
        <w:tc>
          <w:tcPr>
            <w:tcW w:w="297" w:type="dxa"/>
            <w:gridSpan w:val="2"/>
            <w:shd w:val="clear" w:color="auto" w:fill="auto"/>
          </w:tcPr>
          <w:p w14:paraId="255B8522"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430F2D3D"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3847465E"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7" w:type="dxa"/>
            <w:shd w:val="clear" w:color="auto" w:fill="auto"/>
          </w:tcPr>
          <w:p w14:paraId="21634962"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79030825"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045C6197"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7" w:type="dxa"/>
            <w:shd w:val="clear" w:color="auto" w:fill="auto"/>
          </w:tcPr>
          <w:p w14:paraId="671891EE"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34A33A84"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8" w:type="dxa"/>
            <w:shd w:val="clear" w:color="auto" w:fill="auto"/>
          </w:tcPr>
          <w:p w14:paraId="7508B8BC" w14:textId="77777777" w:rsidR="00E33B70" w:rsidRPr="00C31F69" w:rsidRDefault="00E33B70" w:rsidP="003D4ACC">
            <w:pPr>
              <w:snapToGrid w:val="0"/>
              <w:spacing w:before="120" w:after="120"/>
              <w:rPr>
                <w:rFonts w:ascii="Times New Roman" w:eastAsia="標楷體" w:hAnsi="Times New Roman" w:cs="Times New Roman"/>
                <w:szCs w:val="24"/>
              </w:rPr>
            </w:pPr>
          </w:p>
        </w:tc>
        <w:tc>
          <w:tcPr>
            <w:tcW w:w="299" w:type="dxa"/>
            <w:shd w:val="clear" w:color="auto" w:fill="auto"/>
          </w:tcPr>
          <w:p w14:paraId="6AA3FBE1"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03CABBD8" w14:textId="77777777" w:rsidTr="00C31F69">
        <w:trPr>
          <w:jc w:val="center"/>
        </w:trPr>
        <w:tc>
          <w:tcPr>
            <w:tcW w:w="1304" w:type="dxa"/>
            <w:shd w:val="clear" w:color="auto" w:fill="auto"/>
          </w:tcPr>
          <w:p w14:paraId="79CD03F2"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戶籍地址</w:t>
            </w:r>
          </w:p>
        </w:tc>
        <w:tc>
          <w:tcPr>
            <w:tcW w:w="7514" w:type="dxa"/>
            <w:gridSpan w:val="16"/>
            <w:shd w:val="clear" w:color="auto" w:fill="auto"/>
          </w:tcPr>
          <w:p w14:paraId="491D4AC8"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 xml:space="preserve">　　　縣市　　鄉鎮區　　村里　　鄰　　　路街　　段</w:t>
            </w:r>
            <w:r w:rsidRPr="00C31F69">
              <w:rPr>
                <w:rFonts w:ascii="Times New Roman" w:eastAsia="標楷體" w:hAnsi="Times New Roman" w:cs="Times New Roman"/>
                <w:szCs w:val="24"/>
              </w:rPr>
              <w:br/>
            </w:r>
            <w:r w:rsidRPr="00C31F69">
              <w:rPr>
                <w:rFonts w:ascii="Times New Roman" w:eastAsia="標楷體" w:hAnsi="標楷體" w:cs="Times New Roman" w:hint="eastAsia"/>
                <w:szCs w:val="24"/>
              </w:rPr>
              <w:t xml:space="preserve">　　　巷　　　弄　　　　號　　　樓</w:t>
            </w:r>
          </w:p>
        </w:tc>
      </w:tr>
      <w:tr w:rsidR="00C31F69" w:rsidRPr="00C31F69" w14:paraId="4209ADF4" w14:textId="77777777" w:rsidTr="00C31F69">
        <w:trPr>
          <w:jc w:val="center"/>
        </w:trPr>
        <w:tc>
          <w:tcPr>
            <w:tcW w:w="1304" w:type="dxa"/>
            <w:shd w:val="clear" w:color="auto" w:fill="auto"/>
          </w:tcPr>
          <w:p w14:paraId="1394F123"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通訊地址</w:t>
            </w:r>
          </w:p>
        </w:tc>
        <w:tc>
          <w:tcPr>
            <w:tcW w:w="7514" w:type="dxa"/>
            <w:gridSpan w:val="16"/>
            <w:shd w:val="clear" w:color="auto" w:fill="auto"/>
          </w:tcPr>
          <w:p w14:paraId="53F390DF"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Times New Roman" w:cs="Times New Roman" w:hint="eastAsia"/>
                <w:szCs w:val="24"/>
              </w:rPr>
              <w:t>□</w:t>
            </w:r>
            <w:r w:rsidRPr="00C31F69">
              <w:rPr>
                <w:rFonts w:ascii="Times New Roman" w:eastAsia="標楷體" w:hAnsi="標楷體" w:cs="Times New Roman" w:hint="eastAsia"/>
                <w:szCs w:val="24"/>
              </w:rPr>
              <w:t>同戶籍地址</w:t>
            </w:r>
            <w:r w:rsidRPr="00C31F69">
              <w:rPr>
                <w:rFonts w:ascii="Times New Roman" w:eastAsia="標楷體" w:hAnsi="Times New Roman" w:cs="Times New Roman" w:hint="eastAsia"/>
                <w:szCs w:val="24"/>
              </w:rPr>
              <w:t xml:space="preserve">  </w:t>
            </w:r>
            <w:r w:rsidRPr="00C31F69">
              <w:rPr>
                <w:rFonts w:ascii="Times New Roman" w:eastAsia="標楷體" w:hAnsi="Times New Roman" w:cs="Times New Roman" w:hint="eastAsia"/>
                <w:szCs w:val="24"/>
              </w:rPr>
              <w:t>□</w:t>
            </w:r>
            <w:r w:rsidRPr="00C31F69">
              <w:rPr>
                <w:rFonts w:ascii="Times New Roman" w:eastAsia="標楷體" w:hAnsi="標楷體" w:cs="Times New Roman" w:hint="eastAsia"/>
                <w:szCs w:val="24"/>
              </w:rPr>
              <w:t>其他</w:t>
            </w:r>
            <w:r w:rsidRPr="00C31F69">
              <w:rPr>
                <w:rFonts w:ascii="Times New Roman" w:eastAsia="標楷體" w:hAnsi="標楷體" w:cs="Times New Roman"/>
                <w:szCs w:val="24"/>
              </w:rPr>
              <w:t>：</w:t>
            </w:r>
          </w:p>
        </w:tc>
      </w:tr>
      <w:tr w:rsidR="00C31F69" w:rsidRPr="00C31F69" w14:paraId="4D88687B" w14:textId="77777777" w:rsidTr="00C31F69">
        <w:trPr>
          <w:jc w:val="center"/>
        </w:trPr>
        <w:tc>
          <w:tcPr>
            <w:tcW w:w="1304" w:type="dxa"/>
            <w:shd w:val="clear" w:color="auto" w:fill="auto"/>
          </w:tcPr>
          <w:p w14:paraId="0863358C"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聯絡電話</w:t>
            </w:r>
          </w:p>
        </w:tc>
        <w:tc>
          <w:tcPr>
            <w:tcW w:w="2552" w:type="dxa"/>
            <w:gridSpan w:val="2"/>
            <w:shd w:val="clear" w:color="auto" w:fill="auto"/>
          </w:tcPr>
          <w:p w14:paraId="6109EF69"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公</w:t>
            </w:r>
            <w:r w:rsidRPr="00C31F69">
              <w:rPr>
                <w:rFonts w:ascii="Times New Roman" w:eastAsia="標楷體" w:hAnsi="標楷體" w:cs="Times New Roman"/>
                <w:szCs w:val="24"/>
              </w:rPr>
              <w:t>：</w:t>
            </w:r>
          </w:p>
        </w:tc>
        <w:tc>
          <w:tcPr>
            <w:tcW w:w="2268" w:type="dxa"/>
            <w:gridSpan w:val="4"/>
            <w:shd w:val="clear" w:color="auto" w:fill="auto"/>
          </w:tcPr>
          <w:p w14:paraId="553267C9"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宅</w:t>
            </w:r>
            <w:r w:rsidRPr="00C31F69">
              <w:rPr>
                <w:rFonts w:ascii="Times New Roman" w:eastAsia="標楷體" w:hAnsi="標楷體" w:cs="Times New Roman"/>
                <w:szCs w:val="24"/>
              </w:rPr>
              <w:t>：</w:t>
            </w:r>
          </w:p>
        </w:tc>
        <w:tc>
          <w:tcPr>
            <w:tcW w:w="2694" w:type="dxa"/>
            <w:gridSpan w:val="10"/>
            <w:shd w:val="clear" w:color="auto" w:fill="auto"/>
          </w:tcPr>
          <w:p w14:paraId="09C45F4B"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緊急</w:t>
            </w:r>
            <w:r w:rsidRPr="00C31F69">
              <w:rPr>
                <w:rFonts w:ascii="Times New Roman" w:eastAsia="標楷體" w:hAnsi="標楷體" w:cs="Times New Roman"/>
                <w:szCs w:val="24"/>
              </w:rPr>
              <w:t>：</w:t>
            </w:r>
          </w:p>
        </w:tc>
      </w:tr>
      <w:tr w:rsidR="00C31F69" w:rsidRPr="00C31F69" w14:paraId="130407CD" w14:textId="77777777" w:rsidTr="00C31F69">
        <w:trPr>
          <w:jc w:val="center"/>
        </w:trPr>
        <w:tc>
          <w:tcPr>
            <w:tcW w:w="1304" w:type="dxa"/>
            <w:shd w:val="clear" w:color="auto" w:fill="auto"/>
          </w:tcPr>
          <w:p w14:paraId="051D2548"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學歷</w:t>
            </w:r>
          </w:p>
        </w:tc>
        <w:tc>
          <w:tcPr>
            <w:tcW w:w="7514" w:type="dxa"/>
            <w:gridSpan w:val="16"/>
            <w:shd w:val="clear" w:color="auto" w:fill="auto"/>
          </w:tcPr>
          <w:p w14:paraId="4A2BF287"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09210E26" w14:textId="77777777" w:rsidTr="00C31F69">
        <w:trPr>
          <w:jc w:val="center"/>
        </w:trPr>
        <w:tc>
          <w:tcPr>
            <w:tcW w:w="1304" w:type="dxa"/>
            <w:shd w:val="clear" w:color="auto" w:fill="auto"/>
          </w:tcPr>
          <w:p w14:paraId="1CAC0663"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經歷</w:t>
            </w:r>
          </w:p>
        </w:tc>
        <w:tc>
          <w:tcPr>
            <w:tcW w:w="7514" w:type="dxa"/>
            <w:gridSpan w:val="16"/>
            <w:shd w:val="clear" w:color="auto" w:fill="auto"/>
          </w:tcPr>
          <w:p w14:paraId="0E7DBF50"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005DDEB3" w14:textId="77777777" w:rsidTr="00C31F69">
        <w:trPr>
          <w:jc w:val="center"/>
        </w:trPr>
        <w:tc>
          <w:tcPr>
            <w:tcW w:w="1304" w:type="dxa"/>
            <w:shd w:val="clear" w:color="auto" w:fill="auto"/>
          </w:tcPr>
          <w:p w14:paraId="5428701D"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現任職務</w:t>
            </w:r>
          </w:p>
        </w:tc>
        <w:tc>
          <w:tcPr>
            <w:tcW w:w="7514" w:type="dxa"/>
            <w:gridSpan w:val="16"/>
            <w:shd w:val="clear" w:color="auto" w:fill="auto"/>
          </w:tcPr>
          <w:p w14:paraId="2E61FE19"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70CA13FC" w14:textId="77777777" w:rsidTr="00C31F69">
        <w:trPr>
          <w:jc w:val="center"/>
        </w:trPr>
        <w:tc>
          <w:tcPr>
            <w:tcW w:w="1304" w:type="dxa"/>
            <w:shd w:val="clear" w:color="auto" w:fill="auto"/>
          </w:tcPr>
          <w:p w14:paraId="2C3535CC"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專長學科</w:t>
            </w:r>
          </w:p>
        </w:tc>
        <w:tc>
          <w:tcPr>
            <w:tcW w:w="7514" w:type="dxa"/>
            <w:gridSpan w:val="16"/>
            <w:shd w:val="clear" w:color="auto" w:fill="auto"/>
          </w:tcPr>
          <w:p w14:paraId="105D9281"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62B773C2" w14:textId="77777777" w:rsidTr="003E7293">
        <w:trPr>
          <w:jc w:val="center"/>
        </w:trPr>
        <w:tc>
          <w:tcPr>
            <w:tcW w:w="4815" w:type="dxa"/>
            <w:gridSpan w:val="5"/>
            <w:shd w:val="clear" w:color="auto" w:fill="auto"/>
          </w:tcPr>
          <w:p w14:paraId="136DA26F"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連續服務本校年資（請檢附相關證明文件）</w:t>
            </w:r>
          </w:p>
        </w:tc>
        <w:tc>
          <w:tcPr>
            <w:tcW w:w="4003" w:type="dxa"/>
            <w:gridSpan w:val="12"/>
            <w:shd w:val="clear" w:color="auto" w:fill="auto"/>
          </w:tcPr>
          <w:p w14:paraId="6FFD47C6" w14:textId="77777777" w:rsidR="00E33B70" w:rsidRPr="00C31F69" w:rsidRDefault="00E33B70" w:rsidP="003D4ACC">
            <w:pPr>
              <w:snapToGrid w:val="0"/>
              <w:spacing w:before="120" w:after="120"/>
              <w:rPr>
                <w:rFonts w:ascii="Times New Roman" w:eastAsia="標楷體" w:hAnsi="Times New Roman" w:cs="Times New Roman"/>
                <w:szCs w:val="24"/>
              </w:rPr>
            </w:pPr>
          </w:p>
        </w:tc>
      </w:tr>
      <w:tr w:rsidR="00C31F69" w:rsidRPr="00C31F69" w14:paraId="29FDD9EC" w14:textId="77777777" w:rsidTr="003E7293">
        <w:trPr>
          <w:jc w:val="center"/>
        </w:trPr>
        <w:tc>
          <w:tcPr>
            <w:tcW w:w="2689" w:type="dxa"/>
            <w:gridSpan w:val="2"/>
            <w:shd w:val="clear" w:color="auto" w:fill="auto"/>
          </w:tcPr>
          <w:p w14:paraId="32E0CAFE" w14:textId="77777777" w:rsidR="00E33B70" w:rsidRPr="00C31F69" w:rsidRDefault="00E33B70" w:rsidP="003D4ACC">
            <w:pPr>
              <w:snapToGrid w:val="0"/>
              <w:spacing w:before="120" w:after="120"/>
              <w:rPr>
                <w:rFonts w:ascii="Times New Roman" w:eastAsia="標楷體" w:hAnsi="Times New Roman" w:cs="Times New Roman"/>
                <w:szCs w:val="24"/>
              </w:rPr>
            </w:pPr>
            <w:r w:rsidRPr="00C31F69">
              <w:rPr>
                <w:rFonts w:ascii="Times New Roman" w:eastAsia="標楷體" w:hAnsi="標楷體" w:cs="Times New Roman" w:hint="eastAsia"/>
                <w:szCs w:val="24"/>
              </w:rPr>
              <w:t>本年度教師評鑑分數</w:t>
            </w:r>
          </w:p>
        </w:tc>
        <w:tc>
          <w:tcPr>
            <w:tcW w:w="6129" w:type="dxa"/>
            <w:gridSpan w:val="15"/>
            <w:shd w:val="clear" w:color="auto" w:fill="auto"/>
          </w:tcPr>
          <w:p w14:paraId="74D8533A" w14:textId="77777777" w:rsidR="00E33B70" w:rsidRPr="00C31F69" w:rsidRDefault="00E33B70" w:rsidP="003D4ACC">
            <w:pPr>
              <w:snapToGrid w:val="0"/>
              <w:spacing w:before="120" w:after="120"/>
              <w:rPr>
                <w:rFonts w:ascii="Times New Roman" w:eastAsia="標楷體" w:hAnsi="Times New Roman" w:cs="Times New Roman"/>
                <w:szCs w:val="24"/>
              </w:rPr>
            </w:pPr>
          </w:p>
        </w:tc>
      </w:tr>
    </w:tbl>
    <w:p w14:paraId="0A9E0456" w14:textId="77777777" w:rsidR="00E33B70" w:rsidRPr="00C31F69" w:rsidRDefault="00E33B70" w:rsidP="003D4ACC">
      <w:pPr>
        <w:ind w:leftChars="75" w:left="180" w:rightChars="75" w:right="180"/>
        <w:rPr>
          <w:rFonts w:ascii="Times New Roman" w:eastAsia="標楷體" w:hAnsi="標楷體" w:cs="Times New Roman"/>
          <w:szCs w:val="24"/>
        </w:rPr>
      </w:pPr>
    </w:p>
    <w:p w14:paraId="6B19034C" w14:textId="77777777" w:rsidR="00E33B70" w:rsidRPr="00C31F69" w:rsidRDefault="00E33B70" w:rsidP="003D4ACC">
      <w:pPr>
        <w:rPr>
          <w:rFonts w:ascii="Times New Roman" w:eastAsia="新細明體" w:hAnsi="Times New Roman" w:cs="Times New Roman"/>
          <w:sz w:val="32"/>
          <w:szCs w:val="32"/>
        </w:rPr>
      </w:pPr>
      <w:r w:rsidRPr="00C31F69">
        <w:rPr>
          <w:rFonts w:ascii="Times New Roman" w:eastAsia="新細明體" w:hAnsi="Times New Roman" w:cs="Times New Roman"/>
          <w:szCs w:val="24"/>
        </w:rPr>
        <w:br w:type="page"/>
      </w:r>
      <w:r w:rsidRPr="00C31F69">
        <w:rPr>
          <w:rFonts w:ascii="Times New Roman" w:eastAsia="新細明體" w:hAnsi="Times New Roman" w:cs="Times New Roman" w:hint="eastAsia"/>
          <w:szCs w:val="24"/>
        </w:rPr>
        <w:t>（附件二）</w:t>
      </w:r>
    </w:p>
    <w:p w14:paraId="39A07352" w14:textId="77777777" w:rsidR="00E33B70" w:rsidRPr="00C31F69" w:rsidRDefault="00E33B70" w:rsidP="003D4ACC">
      <w:pPr>
        <w:ind w:leftChars="75" w:left="180" w:rightChars="75" w:right="180"/>
        <w:rPr>
          <w:rFonts w:ascii="Times New Roman" w:eastAsia="標楷體" w:hAnsi="Times New Roman" w:cs="Times New Roman"/>
          <w:b/>
          <w:sz w:val="32"/>
          <w:szCs w:val="32"/>
        </w:rPr>
      </w:pPr>
      <w:r w:rsidRPr="00C31F69">
        <w:rPr>
          <w:rFonts w:ascii="Times New Roman" w:eastAsia="標楷體" w:hAnsi="標楷體" w:cs="Times New Roman" w:hint="eastAsia"/>
          <w:b/>
          <w:sz w:val="32"/>
          <w:szCs w:val="32"/>
        </w:rPr>
        <w:t>國立屏東科技大學教師評鑑計分表</w:t>
      </w:r>
    </w:p>
    <w:p w14:paraId="5B74DC3E" w14:textId="77777777" w:rsidR="00E33B70" w:rsidRPr="00C31F69" w:rsidRDefault="00E33B70" w:rsidP="003D4ACC">
      <w:pPr>
        <w:tabs>
          <w:tab w:val="right" w:pos="8287"/>
        </w:tabs>
        <w:ind w:right="34" w:firstLineChars="1200" w:firstLine="2400"/>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 xml:space="preserve">97 </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1</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17</w:t>
      </w:r>
      <w:r w:rsidRPr="00C31F69">
        <w:rPr>
          <w:rFonts w:ascii="Times New Roman" w:eastAsia="標楷體" w:hAnsi="Times New Roman" w:cs="Times New Roman" w:hint="eastAsia"/>
          <w:sz w:val="20"/>
          <w:szCs w:val="24"/>
        </w:rPr>
        <w:t>日</w:t>
      </w:r>
      <w:r w:rsidRPr="00C31F69">
        <w:rPr>
          <w:rFonts w:ascii="Times New Roman" w:eastAsia="標楷體" w:hAnsi="Times New Roman" w:cs="Times New Roman" w:hint="eastAsia"/>
          <w:sz w:val="20"/>
          <w:szCs w:val="24"/>
        </w:rPr>
        <w:t xml:space="preserve"> 96</w:t>
      </w:r>
      <w:r w:rsidRPr="00C31F69">
        <w:rPr>
          <w:rFonts w:ascii="Times New Roman" w:eastAsia="標楷體" w:hAnsi="Times New Roman" w:cs="Times New Roman" w:hint="eastAsia"/>
          <w:sz w:val="20"/>
          <w:szCs w:val="24"/>
        </w:rPr>
        <w:t>學年度第</w:t>
      </w:r>
      <w:r w:rsidRPr="00C31F69">
        <w:rPr>
          <w:rFonts w:ascii="Times New Roman" w:eastAsia="標楷體" w:hAnsi="Times New Roman" w:cs="Times New Roman" w:hint="eastAsia"/>
          <w:sz w:val="20"/>
          <w:szCs w:val="24"/>
        </w:rPr>
        <w:t>1</w:t>
      </w:r>
      <w:r w:rsidRPr="00C31F69">
        <w:rPr>
          <w:rFonts w:ascii="Times New Roman" w:eastAsia="標楷體" w:hAnsi="Times New Roman" w:cs="Times New Roman" w:hint="eastAsia"/>
          <w:sz w:val="20"/>
          <w:szCs w:val="24"/>
        </w:rPr>
        <w:t>學期第</w:t>
      </w:r>
      <w:r w:rsidRPr="00C31F69">
        <w:rPr>
          <w:rFonts w:ascii="Times New Roman" w:eastAsia="標楷體" w:hAnsi="Times New Roman" w:cs="Times New Roman" w:hint="eastAsia"/>
          <w:sz w:val="20"/>
          <w:szCs w:val="24"/>
        </w:rPr>
        <w:t>4</w:t>
      </w:r>
      <w:r w:rsidRPr="00C31F69">
        <w:rPr>
          <w:rFonts w:ascii="Times New Roman" w:eastAsia="標楷體" w:hAnsi="Times New Roman" w:cs="Times New Roman" w:hint="eastAsia"/>
          <w:sz w:val="20"/>
          <w:szCs w:val="24"/>
        </w:rPr>
        <w:t>次校教師評會審委員會議通過</w:t>
      </w:r>
    </w:p>
    <w:p w14:paraId="2D320CFE" w14:textId="77777777" w:rsidR="00E33B70" w:rsidRPr="00C31F69" w:rsidRDefault="00E33B70" w:rsidP="003D4ACC">
      <w:pPr>
        <w:tabs>
          <w:tab w:val="right" w:pos="8287"/>
        </w:tabs>
        <w:ind w:right="34" w:firstLineChars="1200" w:firstLine="2400"/>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 xml:space="preserve">97 </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1</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21</w:t>
      </w:r>
      <w:r w:rsidRPr="00C31F69">
        <w:rPr>
          <w:rFonts w:ascii="Times New Roman" w:eastAsia="標楷體" w:hAnsi="Times New Roman" w:cs="Times New Roman" w:hint="eastAsia"/>
          <w:sz w:val="20"/>
          <w:szCs w:val="24"/>
        </w:rPr>
        <w:t>日</w:t>
      </w:r>
      <w:r w:rsidRPr="00C31F69">
        <w:rPr>
          <w:rFonts w:ascii="Times New Roman" w:eastAsia="標楷體" w:hAnsi="Times New Roman" w:cs="Times New Roman" w:hint="eastAsia"/>
          <w:sz w:val="20"/>
          <w:szCs w:val="24"/>
        </w:rPr>
        <w:t xml:space="preserve"> </w:t>
      </w:r>
      <w:r w:rsidRPr="00C31F69">
        <w:rPr>
          <w:rFonts w:ascii="Times New Roman" w:eastAsia="標楷體" w:hAnsi="Times New Roman" w:cs="Times New Roman" w:hint="eastAsia"/>
          <w:sz w:val="20"/>
          <w:szCs w:val="24"/>
        </w:rPr>
        <w:t>第</w:t>
      </w:r>
      <w:r w:rsidRPr="00C31F69">
        <w:rPr>
          <w:rFonts w:ascii="Times New Roman" w:eastAsia="標楷體" w:hAnsi="Times New Roman" w:cs="Times New Roman" w:hint="eastAsia"/>
          <w:sz w:val="20"/>
          <w:szCs w:val="24"/>
        </w:rPr>
        <w:t>33</w:t>
      </w:r>
      <w:r w:rsidRPr="00C31F69">
        <w:rPr>
          <w:rFonts w:ascii="Times New Roman" w:eastAsia="標楷體" w:hAnsi="Times New Roman" w:cs="Times New Roman" w:hint="eastAsia"/>
          <w:sz w:val="20"/>
          <w:szCs w:val="24"/>
        </w:rPr>
        <w:t>次校務會議核備</w:t>
      </w:r>
    </w:p>
    <w:p w14:paraId="74293746" w14:textId="77777777" w:rsidR="00E33B70" w:rsidRPr="00C31F69" w:rsidRDefault="00E33B70" w:rsidP="003D4ACC">
      <w:pPr>
        <w:ind w:leftChars="75" w:left="180" w:rightChars="75" w:right="180"/>
        <w:rPr>
          <w:rFonts w:ascii="Times New Roman" w:eastAsia="標楷體" w:hAnsi="Times New Roman" w:cs="Times New Roman"/>
          <w:sz w:val="20"/>
          <w:szCs w:val="20"/>
        </w:rPr>
      </w:pPr>
    </w:p>
    <w:p w14:paraId="6C3A71D0" w14:textId="77777777" w:rsidR="00E33B70" w:rsidRPr="00C31F69" w:rsidRDefault="00E33B70" w:rsidP="003D4ACC">
      <w:pPr>
        <w:ind w:leftChars="75" w:left="180" w:rightChars="75" w:right="180"/>
        <w:rPr>
          <w:rFonts w:ascii="Times New Roman" w:eastAsia="標楷體" w:hAnsi="Times New Roman" w:cs="Times New Roman"/>
          <w:sz w:val="20"/>
          <w:szCs w:val="20"/>
        </w:rPr>
      </w:pPr>
    </w:p>
    <w:p w14:paraId="192D1C4B" w14:textId="77777777" w:rsidR="00E33B70" w:rsidRPr="00C31F69" w:rsidRDefault="00E33B70" w:rsidP="003D4ACC">
      <w:pPr>
        <w:ind w:rightChars="75" w:right="180"/>
        <w:rPr>
          <w:rFonts w:ascii="Times New Roman" w:eastAsia="標楷體" w:hAnsi="Times New Roman" w:cs="Times New Roman"/>
          <w:sz w:val="28"/>
          <w:szCs w:val="28"/>
        </w:rPr>
      </w:pPr>
      <w:r w:rsidRPr="00C31F69">
        <w:rPr>
          <w:rFonts w:ascii="Times New Roman" w:eastAsia="標楷體" w:hAnsi="標楷體" w:cs="Times New Roman" w:hint="eastAsia"/>
          <w:sz w:val="28"/>
          <w:szCs w:val="28"/>
        </w:rPr>
        <w:t>系所：　　　　　　　　職稱</w:t>
      </w:r>
      <w:r w:rsidRPr="00C31F69">
        <w:rPr>
          <w:rFonts w:ascii="Times New Roman" w:eastAsia="標楷體" w:hAnsi="Times New Roman" w:cs="Times New Roman" w:hint="eastAsia"/>
          <w:sz w:val="28"/>
          <w:szCs w:val="28"/>
        </w:rPr>
        <w:t xml:space="preserve">:       </w:t>
      </w:r>
      <w:r w:rsidRPr="00C31F69">
        <w:rPr>
          <w:rFonts w:ascii="Times New Roman" w:eastAsia="標楷體" w:hAnsi="標楷體" w:cs="Times New Roman" w:hint="eastAsia"/>
          <w:sz w:val="28"/>
          <w:szCs w:val="28"/>
        </w:rPr>
        <w:t xml:space="preserve">　</w:t>
      </w:r>
      <w:r w:rsidRPr="00C31F69">
        <w:rPr>
          <w:rFonts w:ascii="Times New Roman" w:eastAsia="標楷體" w:hAnsi="Times New Roman" w:cs="Times New Roman" w:hint="eastAsia"/>
          <w:sz w:val="28"/>
          <w:szCs w:val="28"/>
        </w:rPr>
        <w:t xml:space="preserve">     </w:t>
      </w:r>
      <w:r w:rsidRPr="00C31F69">
        <w:rPr>
          <w:rFonts w:ascii="Times New Roman" w:eastAsia="標楷體" w:hAnsi="Times New Roman" w:cs="Times New Roman" w:hint="eastAsia"/>
          <w:sz w:val="28"/>
          <w:szCs w:val="28"/>
        </w:rPr>
        <w:tab/>
      </w:r>
      <w:r w:rsidRPr="00C31F69">
        <w:rPr>
          <w:rFonts w:ascii="Times New Roman" w:eastAsia="標楷體" w:hAnsi="標楷體" w:cs="Times New Roman" w:hint="eastAsia"/>
          <w:sz w:val="28"/>
          <w:szCs w:val="28"/>
        </w:rPr>
        <w:t>姓名</w:t>
      </w:r>
      <w:r w:rsidRPr="00C31F69">
        <w:rPr>
          <w:rFonts w:ascii="Times New Roman" w:eastAsia="標楷體" w:hAnsi="Times New Roman" w:cs="Times New Roman" w:hint="eastAsia"/>
          <w:sz w:val="28"/>
          <w:szCs w:val="28"/>
        </w:rPr>
        <w:t xml:space="preserve">:       </w:t>
      </w:r>
      <w:r w:rsidRPr="00C31F69">
        <w:rPr>
          <w:rFonts w:ascii="Times New Roman" w:eastAsia="標楷體" w:hAnsi="標楷體" w:cs="Times New Roman" w:hint="eastAsia"/>
          <w:sz w:val="28"/>
          <w:szCs w:val="28"/>
        </w:rPr>
        <w:t xml:space="preserve">　</w:t>
      </w:r>
      <w:r w:rsidRPr="00C31F69">
        <w:rPr>
          <w:rFonts w:ascii="Times New Roman" w:eastAsia="標楷體" w:hAnsi="Times New Roman" w:cs="Times New Roman" w:hint="eastAsia"/>
          <w:sz w:val="28"/>
          <w:szCs w:val="28"/>
        </w:rPr>
        <w:t xml:space="preserve">   </w:t>
      </w:r>
    </w:p>
    <w:p w14:paraId="72A33A17"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受評估期間：　年</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月至</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年</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月</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ab/>
      </w:r>
      <w:r w:rsidRPr="00C31F69">
        <w:rPr>
          <w:rFonts w:ascii="Times New Roman" w:eastAsia="標楷體" w:hAnsi="標楷體" w:cs="Times New Roman" w:hint="eastAsia"/>
          <w:sz w:val="28"/>
          <w:szCs w:val="28"/>
        </w:rPr>
        <w:tab/>
      </w:r>
      <w:r w:rsidRPr="00C31F69">
        <w:rPr>
          <w:rFonts w:ascii="Times New Roman" w:eastAsia="標楷體" w:hAnsi="標楷體" w:cs="Times New Roman" w:hint="eastAsia"/>
          <w:sz w:val="28"/>
          <w:szCs w:val="28"/>
        </w:rPr>
        <w:t>填表日期</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　　年</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月</w:t>
      </w:r>
      <w:r w:rsidRPr="00C31F69">
        <w:rPr>
          <w:rFonts w:ascii="Times New Roman" w:eastAsia="標楷體" w:hAnsi="標楷體" w:cs="Times New Roman" w:hint="eastAsia"/>
          <w:sz w:val="28"/>
          <w:szCs w:val="28"/>
        </w:rPr>
        <w:t xml:space="preserve">   </w:t>
      </w:r>
      <w:r w:rsidRPr="00C31F69">
        <w:rPr>
          <w:rFonts w:ascii="Times New Roman" w:eastAsia="標楷體" w:hAnsi="標楷體" w:cs="Times New Roman" w:hint="eastAsia"/>
          <w:sz w:val="28"/>
          <w:szCs w:val="28"/>
        </w:rPr>
        <w:t>日</w:t>
      </w:r>
    </w:p>
    <w:p w14:paraId="7AF8842E"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 xml:space="preserve">前次受評鑑年度：　　　　　　年　　　　　</w:t>
      </w:r>
      <w:r w:rsidRPr="00C31F69">
        <w:rPr>
          <w:rFonts w:ascii="Times New Roman" w:eastAsia="標楷體" w:hAnsi="標楷體" w:cs="Times New Roman" w:hint="eastAsia"/>
          <w:sz w:val="28"/>
          <w:szCs w:val="28"/>
        </w:rPr>
        <w:tab/>
      </w:r>
      <w:r w:rsidRPr="00C31F69">
        <w:rPr>
          <w:rFonts w:ascii="Times New Roman" w:eastAsia="標楷體" w:hAnsi="標楷體" w:cs="Times New Roman" w:hint="eastAsia"/>
          <w:sz w:val="28"/>
          <w:szCs w:val="28"/>
        </w:rPr>
        <w:t>結果：　　　　　　分</w:t>
      </w:r>
    </w:p>
    <w:tbl>
      <w:tblPr>
        <w:tblpPr w:leftFromText="180" w:rightFromText="180" w:vertAnchor="text" w:horzAnchor="margin" w:tblpY="11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2366"/>
        <w:gridCol w:w="2366"/>
        <w:gridCol w:w="2366"/>
      </w:tblGrid>
      <w:tr w:rsidR="00C31F69" w:rsidRPr="00C31F69" w14:paraId="458861CD" w14:textId="77777777" w:rsidTr="00C31F69">
        <w:trPr>
          <w:trHeight w:val="550"/>
        </w:trPr>
        <w:tc>
          <w:tcPr>
            <w:tcW w:w="2366" w:type="dxa"/>
          </w:tcPr>
          <w:p w14:paraId="2AF3D46B"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教學</w:t>
            </w:r>
            <w:r w:rsidRPr="00C31F69">
              <w:rPr>
                <w:rFonts w:ascii="Times New Roman" w:eastAsia="標楷體" w:hAnsi="標楷體" w:cs="Times New Roman" w:hint="eastAsia"/>
                <w:sz w:val="28"/>
                <w:szCs w:val="28"/>
              </w:rPr>
              <w:t>(A)</w:t>
            </w:r>
          </w:p>
        </w:tc>
        <w:tc>
          <w:tcPr>
            <w:tcW w:w="2366" w:type="dxa"/>
          </w:tcPr>
          <w:p w14:paraId="6728E283"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研究</w:t>
            </w:r>
            <w:r w:rsidRPr="00C31F69">
              <w:rPr>
                <w:rFonts w:ascii="Times New Roman" w:eastAsia="標楷體" w:hAnsi="標楷體" w:cs="Times New Roman" w:hint="eastAsia"/>
                <w:sz w:val="28"/>
                <w:szCs w:val="28"/>
              </w:rPr>
              <w:t>(B)</w:t>
            </w:r>
          </w:p>
        </w:tc>
        <w:tc>
          <w:tcPr>
            <w:tcW w:w="2366" w:type="dxa"/>
          </w:tcPr>
          <w:p w14:paraId="2686AD08"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服務</w:t>
            </w:r>
            <w:r w:rsidRPr="00C31F69">
              <w:rPr>
                <w:rFonts w:ascii="Times New Roman" w:eastAsia="標楷體" w:hAnsi="標楷體" w:cs="Times New Roman" w:hint="eastAsia"/>
                <w:sz w:val="28"/>
                <w:szCs w:val="28"/>
              </w:rPr>
              <w:t>(C)</w:t>
            </w:r>
          </w:p>
        </w:tc>
        <w:tc>
          <w:tcPr>
            <w:tcW w:w="2366" w:type="dxa"/>
          </w:tcPr>
          <w:p w14:paraId="17A8E5E6"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總分</w:t>
            </w:r>
            <w:r w:rsidRPr="00C31F69">
              <w:rPr>
                <w:rFonts w:ascii="Times New Roman" w:eastAsia="標楷體" w:hAnsi="標楷體" w:cs="Times New Roman" w:hint="eastAsia"/>
                <w:sz w:val="28"/>
                <w:szCs w:val="28"/>
              </w:rPr>
              <w:t>(A+B+C)</w:t>
            </w:r>
          </w:p>
        </w:tc>
      </w:tr>
      <w:tr w:rsidR="00C31F69" w:rsidRPr="00C31F69" w14:paraId="765050EB" w14:textId="77777777" w:rsidTr="00C31F69">
        <w:trPr>
          <w:trHeight w:val="892"/>
        </w:trPr>
        <w:tc>
          <w:tcPr>
            <w:tcW w:w="2366" w:type="dxa"/>
          </w:tcPr>
          <w:p w14:paraId="1C1CC69F" w14:textId="77777777" w:rsidR="00E33B70" w:rsidRPr="00C31F69" w:rsidRDefault="00E33B70" w:rsidP="003D4ACC">
            <w:pPr>
              <w:ind w:rightChars="75" w:right="180"/>
              <w:rPr>
                <w:rFonts w:ascii="Times New Roman" w:eastAsia="標楷體" w:hAnsi="標楷體" w:cs="Times New Roman"/>
                <w:sz w:val="28"/>
                <w:szCs w:val="28"/>
              </w:rPr>
            </w:pPr>
          </w:p>
        </w:tc>
        <w:tc>
          <w:tcPr>
            <w:tcW w:w="2366" w:type="dxa"/>
          </w:tcPr>
          <w:p w14:paraId="16FC90BD" w14:textId="77777777" w:rsidR="00E33B70" w:rsidRPr="00C31F69" w:rsidRDefault="00E33B70" w:rsidP="003D4ACC">
            <w:pPr>
              <w:ind w:rightChars="75" w:right="180"/>
              <w:rPr>
                <w:rFonts w:ascii="Times New Roman" w:eastAsia="標楷體" w:hAnsi="標楷體" w:cs="Times New Roman"/>
                <w:sz w:val="28"/>
                <w:szCs w:val="28"/>
              </w:rPr>
            </w:pPr>
          </w:p>
        </w:tc>
        <w:tc>
          <w:tcPr>
            <w:tcW w:w="2366" w:type="dxa"/>
          </w:tcPr>
          <w:p w14:paraId="7249675E" w14:textId="77777777" w:rsidR="00E33B70" w:rsidRPr="00C31F69" w:rsidRDefault="00E33B70" w:rsidP="003D4ACC">
            <w:pPr>
              <w:ind w:rightChars="75" w:right="180"/>
              <w:rPr>
                <w:rFonts w:ascii="Times New Roman" w:eastAsia="標楷體" w:hAnsi="標楷體" w:cs="Times New Roman"/>
                <w:sz w:val="28"/>
                <w:szCs w:val="28"/>
              </w:rPr>
            </w:pPr>
          </w:p>
          <w:p w14:paraId="050F70A5" w14:textId="77777777" w:rsidR="00E33B70" w:rsidRPr="00C31F69" w:rsidRDefault="00E33B70" w:rsidP="003D4ACC">
            <w:pPr>
              <w:ind w:rightChars="75" w:right="180"/>
              <w:rPr>
                <w:rFonts w:ascii="Times New Roman" w:eastAsia="標楷體" w:hAnsi="標楷體" w:cs="Times New Roman"/>
                <w:sz w:val="28"/>
                <w:szCs w:val="28"/>
              </w:rPr>
            </w:pPr>
          </w:p>
        </w:tc>
        <w:tc>
          <w:tcPr>
            <w:tcW w:w="2366" w:type="dxa"/>
          </w:tcPr>
          <w:p w14:paraId="3C612835" w14:textId="77777777" w:rsidR="00E33B70" w:rsidRPr="00C31F69" w:rsidRDefault="00E33B70" w:rsidP="003D4ACC">
            <w:pPr>
              <w:ind w:rightChars="75" w:right="180"/>
              <w:rPr>
                <w:rFonts w:ascii="Times New Roman" w:eastAsia="標楷體" w:hAnsi="標楷體" w:cs="Times New Roman"/>
                <w:sz w:val="28"/>
                <w:szCs w:val="28"/>
              </w:rPr>
            </w:pPr>
          </w:p>
        </w:tc>
      </w:tr>
    </w:tbl>
    <w:p w14:paraId="023D3525" w14:textId="77777777" w:rsidR="00E33B70" w:rsidRPr="00C31F69" w:rsidRDefault="00E33B70" w:rsidP="003D4ACC">
      <w:pPr>
        <w:ind w:rightChars="75" w:right="180"/>
        <w:rPr>
          <w:rFonts w:ascii="Times New Roman" w:eastAsia="標楷體" w:hAnsi="標楷體" w:cs="Times New Roman"/>
          <w:sz w:val="28"/>
          <w:szCs w:val="28"/>
        </w:rPr>
      </w:pPr>
      <w:r w:rsidRPr="00C31F69">
        <w:rPr>
          <w:rFonts w:ascii="Times New Roman" w:eastAsia="標楷體" w:hAnsi="標楷體" w:cs="Times New Roman" w:hint="eastAsia"/>
          <w:sz w:val="28"/>
          <w:szCs w:val="28"/>
        </w:rPr>
        <w:t>總　成　績</w:t>
      </w:r>
    </w:p>
    <w:p w14:paraId="012C83F8" w14:textId="77777777" w:rsidR="00E33B70" w:rsidRPr="00C31F69" w:rsidRDefault="00E33B70" w:rsidP="003D4ACC">
      <w:pPr>
        <w:snapToGrid w:val="0"/>
        <w:rPr>
          <w:rFonts w:ascii="Times New Roman" w:eastAsia="標楷體" w:hAnsi="Times New Roman" w:cs="Times New Roman"/>
          <w:szCs w:val="24"/>
        </w:rPr>
      </w:pPr>
    </w:p>
    <w:p w14:paraId="23CF6510" w14:textId="77777777" w:rsidR="00E33B70" w:rsidRPr="00C31F69" w:rsidRDefault="00E33B70" w:rsidP="003D4ACC">
      <w:pPr>
        <w:snapToGrid w:val="0"/>
        <w:rPr>
          <w:rFonts w:ascii="Times New Roman" w:eastAsia="標楷體" w:hAnsi="Times New Roman" w:cs="Times New Roman"/>
          <w:szCs w:val="24"/>
        </w:rPr>
      </w:pPr>
    </w:p>
    <w:p w14:paraId="6664E87A" w14:textId="77777777" w:rsidR="00E33B70" w:rsidRPr="00C31F69" w:rsidRDefault="00E33B70" w:rsidP="003D4ACC">
      <w:pPr>
        <w:snapToGrid w:val="0"/>
        <w:rPr>
          <w:rFonts w:ascii="Times New Roman" w:eastAsia="標楷體" w:hAnsi="Times New Roman" w:cs="Times New Roman"/>
          <w:szCs w:val="24"/>
        </w:rPr>
      </w:pPr>
    </w:p>
    <w:p w14:paraId="48377CEE" w14:textId="77777777" w:rsidR="00E33B70" w:rsidRPr="00C31F69" w:rsidRDefault="00E33B70" w:rsidP="003D4ACC">
      <w:pPr>
        <w:snapToGrid w:val="0"/>
        <w:rPr>
          <w:rFonts w:ascii="Times New Roman" w:eastAsia="標楷體" w:hAnsi="Times New Roman" w:cs="Times New Roman"/>
          <w:szCs w:val="24"/>
        </w:rPr>
      </w:pPr>
      <w:r w:rsidRPr="00C31F69">
        <w:rPr>
          <w:rFonts w:ascii="Times New Roman" w:eastAsia="標楷體" w:hAnsi="標楷體" w:cs="Times New Roman" w:hint="eastAsia"/>
          <w:szCs w:val="24"/>
        </w:rPr>
        <w:t>評鑑及格標準：</w:t>
      </w:r>
    </w:p>
    <w:p w14:paraId="13C08823" w14:textId="77777777" w:rsidR="00E33B70" w:rsidRPr="00C31F69" w:rsidRDefault="00E33B70" w:rsidP="003D4ACC">
      <w:pPr>
        <w:snapToGrid w:val="0"/>
        <w:rPr>
          <w:rFonts w:ascii="Times New Roman" w:eastAsia="標楷體" w:hAnsi="Times New Roman" w:cs="Times New Roman"/>
          <w:szCs w:val="24"/>
        </w:rPr>
      </w:pPr>
      <w:r w:rsidRPr="00C31F69">
        <w:rPr>
          <w:rFonts w:ascii="Times New Roman" w:eastAsia="標楷體" w:hAnsi="標楷體" w:cs="Times New Roman" w:hint="eastAsia"/>
          <w:szCs w:val="24"/>
        </w:rPr>
        <w:t>評鑑通過標準：</w:t>
      </w:r>
    </w:p>
    <w:p w14:paraId="5C3359BD" w14:textId="77777777" w:rsidR="00E33B70" w:rsidRPr="00C31F69" w:rsidRDefault="00E33B70" w:rsidP="003D4ACC">
      <w:pPr>
        <w:numPr>
          <w:ilvl w:val="0"/>
          <w:numId w:val="11"/>
        </w:numPr>
        <w:snapToGrid w:val="0"/>
        <w:rPr>
          <w:rFonts w:ascii="Times New Roman" w:eastAsia="標楷體" w:hAnsi="Times New Roman" w:cs="Times New Roman"/>
          <w:szCs w:val="24"/>
        </w:rPr>
      </w:pPr>
      <w:r w:rsidRPr="00C31F69">
        <w:rPr>
          <w:rFonts w:ascii="Times New Roman" w:eastAsia="標楷體" w:hAnsi="標楷體" w:cs="Times New Roman" w:hint="eastAsia"/>
          <w:szCs w:val="24"/>
        </w:rPr>
        <w:t>講師：教學與服務均高於</w:t>
      </w:r>
      <w:r w:rsidRPr="00C31F69">
        <w:rPr>
          <w:rFonts w:ascii="Times New Roman" w:eastAsia="標楷體" w:hAnsi="Times New Roman" w:cs="Times New Roman" w:hint="eastAsia"/>
          <w:szCs w:val="24"/>
        </w:rPr>
        <w:t>70</w:t>
      </w:r>
      <w:r w:rsidRPr="00C31F69">
        <w:rPr>
          <w:rFonts w:ascii="Times New Roman" w:eastAsia="標楷體" w:hAnsi="標楷體" w:cs="Times New Roman" w:hint="eastAsia"/>
          <w:szCs w:val="24"/>
        </w:rPr>
        <w:t>分（含），研究高於</w:t>
      </w:r>
      <w:r w:rsidRPr="00C31F69">
        <w:rPr>
          <w:rFonts w:ascii="Times New Roman" w:eastAsia="標楷體" w:hAnsi="Times New Roman" w:cs="Times New Roman" w:hint="eastAsia"/>
          <w:szCs w:val="24"/>
        </w:rPr>
        <w:t>55</w:t>
      </w:r>
      <w:r w:rsidRPr="00C31F69">
        <w:rPr>
          <w:rFonts w:ascii="Times New Roman" w:eastAsia="標楷體" w:hAnsi="標楷體" w:cs="Times New Roman" w:hint="eastAsia"/>
          <w:szCs w:val="24"/>
        </w:rPr>
        <w:t>分（含）。總分高於</w:t>
      </w:r>
      <w:r w:rsidRPr="00C31F69">
        <w:rPr>
          <w:rFonts w:ascii="Times New Roman" w:eastAsia="標楷體" w:hAnsi="Times New Roman" w:cs="Times New Roman" w:hint="eastAsia"/>
          <w:szCs w:val="24"/>
        </w:rPr>
        <w:t>210</w:t>
      </w:r>
      <w:r w:rsidRPr="00C31F69">
        <w:rPr>
          <w:rFonts w:ascii="Times New Roman" w:eastAsia="標楷體" w:hAnsi="標楷體" w:cs="Times New Roman" w:hint="eastAsia"/>
          <w:szCs w:val="24"/>
        </w:rPr>
        <w:t>分（含）。</w:t>
      </w:r>
    </w:p>
    <w:p w14:paraId="39069C40" w14:textId="77777777" w:rsidR="00E33B70" w:rsidRPr="00C31F69" w:rsidRDefault="00E33B70" w:rsidP="003D4ACC">
      <w:pPr>
        <w:numPr>
          <w:ilvl w:val="0"/>
          <w:numId w:val="11"/>
        </w:numPr>
        <w:snapToGrid w:val="0"/>
        <w:rPr>
          <w:rFonts w:ascii="Times New Roman" w:eastAsia="標楷體" w:hAnsi="Times New Roman" w:cs="Times New Roman"/>
          <w:szCs w:val="24"/>
        </w:rPr>
      </w:pPr>
      <w:r w:rsidRPr="00C31F69">
        <w:rPr>
          <w:rFonts w:ascii="Times New Roman" w:eastAsia="標楷體" w:hAnsi="標楷體" w:cs="Times New Roman" w:hint="eastAsia"/>
          <w:szCs w:val="24"/>
        </w:rPr>
        <w:t>副教授</w:t>
      </w:r>
      <w:r w:rsidRPr="00C31F69">
        <w:rPr>
          <w:rFonts w:ascii="Times New Roman" w:eastAsia="標楷體" w:hAnsi="Times New Roman" w:cs="Times New Roman" w:hint="eastAsia"/>
          <w:szCs w:val="24"/>
        </w:rPr>
        <w:t>/</w:t>
      </w:r>
      <w:r w:rsidRPr="00C31F69">
        <w:rPr>
          <w:rFonts w:ascii="Times New Roman" w:eastAsia="標楷體" w:hAnsi="標楷體" w:cs="Times New Roman" w:hint="eastAsia"/>
          <w:szCs w:val="24"/>
        </w:rPr>
        <w:t>助理教授</w:t>
      </w:r>
      <w:r w:rsidRPr="00C31F69">
        <w:rPr>
          <w:rFonts w:ascii="Times New Roman" w:eastAsia="標楷體" w:hAnsi="Times New Roman" w:cs="Times New Roman" w:hint="eastAsia"/>
          <w:szCs w:val="24"/>
        </w:rPr>
        <w:t>/</w:t>
      </w:r>
      <w:r w:rsidRPr="00C31F69">
        <w:rPr>
          <w:rFonts w:ascii="Times New Roman" w:eastAsia="標楷體" w:hAnsi="標楷體" w:cs="Times New Roman" w:hint="eastAsia"/>
          <w:szCs w:val="24"/>
        </w:rPr>
        <w:t>教授：教學與服務均高於</w:t>
      </w:r>
      <w:r w:rsidRPr="00C31F69">
        <w:rPr>
          <w:rFonts w:ascii="Times New Roman" w:eastAsia="標楷體" w:hAnsi="Times New Roman" w:cs="Times New Roman" w:hint="eastAsia"/>
          <w:szCs w:val="24"/>
        </w:rPr>
        <w:t>70</w:t>
      </w:r>
      <w:r w:rsidRPr="00C31F69">
        <w:rPr>
          <w:rFonts w:ascii="Times New Roman" w:eastAsia="標楷體" w:hAnsi="標楷體" w:cs="Times New Roman" w:hint="eastAsia"/>
          <w:szCs w:val="24"/>
        </w:rPr>
        <w:t>分（含），研究高於</w:t>
      </w:r>
      <w:r w:rsidRPr="00C31F69">
        <w:rPr>
          <w:rFonts w:ascii="Times New Roman" w:eastAsia="標楷體" w:hAnsi="Times New Roman" w:cs="Times New Roman" w:hint="eastAsia"/>
          <w:szCs w:val="24"/>
        </w:rPr>
        <w:t>60</w:t>
      </w:r>
      <w:r w:rsidRPr="00C31F69">
        <w:rPr>
          <w:rFonts w:ascii="Times New Roman" w:eastAsia="標楷體" w:hAnsi="標楷體" w:cs="Times New Roman" w:hint="eastAsia"/>
          <w:szCs w:val="24"/>
        </w:rPr>
        <w:t>分（含）。</w:t>
      </w:r>
      <w:r w:rsidRPr="00C31F69">
        <w:rPr>
          <w:rFonts w:ascii="Times New Roman" w:eastAsia="標楷體" w:hAnsi="標楷體" w:cs="Times New Roman"/>
          <w:szCs w:val="24"/>
        </w:rPr>
        <w:br/>
      </w:r>
      <w:r w:rsidRPr="00C31F69">
        <w:rPr>
          <w:rFonts w:ascii="Times New Roman" w:eastAsia="標楷體" w:hAnsi="標楷體" w:cs="Times New Roman" w:hint="eastAsia"/>
          <w:szCs w:val="24"/>
        </w:rPr>
        <w:t>總分高於</w:t>
      </w:r>
      <w:r w:rsidRPr="00C31F69">
        <w:rPr>
          <w:rFonts w:ascii="Times New Roman" w:eastAsia="標楷體" w:hAnsi="Times New Roman" w:cs="Times New Roman" w:hint="eastAsia"/>
          <w:szCs w:val="24"/>
        </w:rPr>
        <w:t>211</w:t>
      </w:r>
      <w:r w:rsidRPr="00C31F69">
        <w:rPr>
          <w:rFonts w:ascii="Times New Roman" w:eastAsia="標楷體" w:hAnsi="標楷體" w:cs="Times New Roman" w:hint="eastAsia"/>
          <w:szCs w:val="24"/>
        </w:rPr>
        <w:t>分（含）</w:t>
      </w:r>
    </w:p>
    <w:p w14:paraId="4DA50F01" w14:textId="77777777" w:rsidR="00E33B70" w:rsidRPr="00C31F69" w:rsidRDefault="00E33B70" w:rsidP="003D4ACC">
      <w:pPr>
        <w:tabs>
          <w:tab w:val="left" w:pos="993"/>
        </w:tabs>
        <w:snapToGrid w:val="0"/>
        <w:spacing w:beforeLines="50" w:before="180" w:afterLines="20" w:after="72" w:line="252" w:lineRule="auto"/>
        <w:rPr>
          <w:rFonts w:ascii="Times New Roman" w:eastAsia="標楷體" w:hAnsi="標楷體" w:cs="Times New Roman"/>
          <w:szCs w:val="24"/>
        </w:rPr>
      </w:pPr>
    </w:p>
    <w:p w14:paraId="503D6557" w14:textId="77777777" w:rsidR="00224A9F" w:rsidRPr="00C23260" w:rsidRDefault="00E33B70" w:rsidP="004051EF">
      <w:pPr>
        <w:pStyle w:val="1"/>
        <w:rPr>
          <w:b w:val="0"/>
        </w:rPr>
      </w:pPr>
      <w:r w:rsidRPr="00C31F69">
        <w:rPr>
          <w:rFonts w:ascii="Times New Roman" w:cs="Times New Roman"/>
        </w:rPr>
        <w:br w:type="page"/>
      </w:r>
      <w:bookmarkStart w:id="37" w:name="_Toc105404667"/>
      <w:r w:rsidR="00224A9F" w:rsidRPr="00C23260">
        <w:rPr>
          <w:rFonts w:hint="eastAsia"/>
        </w:rPr>
        <w:t>國立屏東科技大學</w:t>
      </w:r>
      <w:bookmarkStart w:id="38" w:name="傑出貢獻特聘教授獎勵辦法"/>
      <w:r w:rsidR="00224A9F" w:rsidRPr="00C23260">
        <w:rPr>
          <w:rFonts w:hint="eastAsia"/>
        </w:rPr>
        <w:t>傑出貢獻特聘教授獎勵辦法</w:t>
      </w:r>
      <w:bookmarkEnd w:id="38"/>
      <w:r w:rsidR="00224A9F" w:rsidRPr="001D7A51">
        <w:rPr>
          <w:rFonts w:hint="eastAsia"/>
          <w:color w:val="FFFFFF" w:themeColor="background1"/>
          <w:sz w:val="20"/>
          <w:szCs w:val="20"/>
        </w:rPr>
        <w:t>1</w:t>
      </w:r>
      <w:r w:rsidR="0039651F" w:rsidRPr="001D7A51">
        <w:rPr>
          <w:rFonts w:hint="eastAsia"/>
          <w:color w:val="FFFFFF" w:themeColor="background1"/>
          <w:sz w:val="20"/>
          <w:szCs w:val="20"/>
        </w:rPr>
        <w:t>0</w:t>
      </w:r>
      <w:r w:rsidR="001D7A51" w:rsidRPr="001D7A51">
        <w:rPr>
          <w:rFonts w:hint="eastAsia"/>
          <w:color w:val="FFFFFF" w:themeColor="background1"/>
          <w:sz w:val="20"/>
          <w:szCs w:val="20"/>
        </w:rPr>
        <w:t>9.05.12</w:t>
      </w:r>
      <w:bookmarkEnd w:id="37"/>
    </w:p>
    <w:p w14:paraId="5E659B7C"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kern w:val="0"/>
          <w:sz w:val="18"/>
          <w:szCs w:val="18"/>
        </w:rPr>
        <w:t xml:space="preserve">105.06.16 </w:t>
      </w:r>
      <w:r w:rsidRPr="00C96A27">
        <w:rPr>
          <w:rFonts w:eastAsia="標楷體"/>
          <w:kern w:val="0"/>
          <w:sz w:val="18"/>
          <w:szCs w:val="18"/>
        </w:rPr>
        <w:t>第</w:t>
      </w:r>
      <w:r w:rsidRPr="00C96A27">
        <w:rPr>
          <w:rFonts w:eastAsia="標楷體"/>
          <w:kern w:val="0"/>
          <w:sz w:val="18"/>
          <w:szCs w:val="18"/>
        </w:rPr>
        <w:t>208</w:t>
      </w:r>
      <w:r w:rsidRPr="00C96A27">
        <w:rPr>
          <w:rFonts w:eastAsia="標楷體"/>
          <w:kern w:val="0"/>
          <w:sz w:val="18"/>
          <w:szCs w:val="18"/>
        </w:rPr>
        <w:t>次行政會議通過</w:t>
      </w:r>
    </w:p>
    <w:p w14:paraId="7B0ADEED"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kern w:val="0"/>
          <w:sz w:val="18"/>
          <w:szCs w:val="18"/>
        </w:rPr>
        <w:t>105.10.03 105</w:t>
      </w:r>
      <w:r w:rsidRPr="00C96A27">
        <w:rPr>
          <w:rFonts w:eastAsia="標楷體"/>
          <w:kern w:val="0"/>
          <w:sz w:val="18"/>
          <w:szCs w:val="18"/>
        </w:rPr>
        <w:t>年度第</w:t>
      </w:r>
      <w:r w:rsidRPr="00C96A27">
        <w:rPr>
          <w:rFonts w:eastAsia="標楷體"/>
          <w:kern w:val="0"/>
          <w:sz w:val="18"/>
          <w:szCs w:val="18"/>
        </w:rPr>
        <w:t>3</w:t>
      </w:r>
      <w:r w:rsidRPr="00C96A27">
        <w:rPr>
          <w:rFonts w:eastAsia="標楷體"/>
          <w:kern w:val="0"/>
          <w:sz w:val="18"/>
          <w:szCs w:val="18"/>
        </w:rPr>
        <w:t>次校務基金管理委員會通過</w:t>
      </w:r>
    </w:p>
    <w:p w14:paraId="6B17261A"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kern w:val="0"/>
          <w:sz w:val="18"/>
          <w:szCs w:val="18"/>
        </w:rPr>
        <w:t xml:space="preserve">107.03.15 </w:t>
      </w:r>
      <w:r w:rsidRPr="00C96A27">
        <w:rPr>
          <w:rFonts w:eastAsia="標楷體"/>
          <w:kern w:val="0"/>
          <w:sz w:val="18"/>
          <w:szCs w:val="18"/>
        </w:rPr>
        <w:t>第</w:t>
      </w:r>
      <w:r w:rsidRPr="00C96A27">
        <w:rPr>
          <w:rFonts w:eastAsia="標楷體"/>
          <w:kern w:val="0"/>
          <w:sz w:val="18"/>
          <w:szCs w:val="18"/>
        </w:rPr>
        <w:t>227</w:t>
      </w:r>
      <w:r w:rsidRPr="00C96A27">
        <w:rPr>
          <w:rFonts w:eastAsia="標楷體"/>
          <w:kern w:val="0"/>
          <w:sz w:val="18"/>
          <w:szCs w:val="18"/>
        </w:rPr>
        <w:t>次行政會議修正通過</w:t>
      </w:r>
    </w:p>
    <w:p w14:paraId="721DA4F5"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sz w:val="18"/>
          <w:szCs w:val="18"/>
        </w:rPr>
        <w:t>107.05.10 107</w:t>
      </w:r>
      <w:r w:rsidRPr="00C96A27">
        <w:rPr>
          <w:rFonts w:eastAsia="標楷體"/>
          <w:sz w:val="18"/>
          <w:szCs w:val="18"/>
        </w:rPr>
        <w:t>年度第</w:t>
      </w:r>
      <w:r w:rsidRPr="00C96A27">
        <w:rPr>
          <w:rFonts w:eastAsia="標楷體"/>
          <w:sz w:val="18"/>
          <w:szCs w:val="18"/>
        </w:rPr>
        <w:t>1</w:t>
      </w:r>
      <w:r w:rsidRPr="00C96A27">
        <w:rPr>
          <w:rFonts w:eastAsia="標楷體"/>
          <w:sz w:val="18"/>
          <w:szCs w:val="18"/>
        </w:rPr>
        <w:t>次校務基金管理委員會修正通過</w:t>
      </w:r>
    </w:p>
    <w:p w14:paraId="764E5265" w14:textId="77777777" w:rsidR="0039651F" w:rsidRPr="00C96A27" w:rsidRDefault="0039651F" w:rsidP="0039651F">
      <w:pPr>
        <w:autoSpaceDE w:val="0"/>
        <w:autoSpaceDN w:val="0"/>
        <w:adjustRightInd w:val="0"/>
        <w:spacing w:afterLines="50" w:after="180" w:line="0" w:lineRule="atLeast"/>
        <w:contextualSpacing/>
        <w:jc w:val="right"/>
        <w:rPr>
          <w:rFonts w:eastAsia="標楷體"/>
          <w:kern w:val="0"/>
          <w:sz w:val="18"/>
          <w:szCs w:val="18"/>
        </w:rPr>
      </w:pPr>
      <w:r w:rsidRPr="00C96A27">
        <w:rPr>
          <w:rFonts w:eastAsia="標楷體"/>
          <w:sz w:val="18"/>
          <w:szCs w:val="18"/>
        </w:rPr>
        <w:t xml:space="preserve">107.08.02 </w:t>
      </w:r>
      <w:r w:rsidRPr="00C96A27">
        <w:rPr>
          <w:rFonts w:eastAsia="標楷體"/>
          <w:sz w:val="18"/>
          <w:szCs w:val="18"/>
        </w:rPr>
        <w:t>第</w:t>
      </w:r>
      <w:r w:rsidRPr="00C96A27">
        <w:rPr>
          <w:rFonts w:eastAsia="標楷體"/>
          <w:sz w:val="18"/>
          <w:szCs w:val="18"/>
        </w:rPr>
        <w:t>230</w:t>
      </w:r>
      <w:r w:rsidRPr="00C96A27">
        <w:rPr>
          <w:rFonts w:eastAsia="標楷體"/>
          <w:sz w:val="18"/>
          <w:szCs w:val="18"/>
        </w:rPr>
        <w:t>次行政會議</w:t>
      </w:r>
      <w:r w:rsidRPr="00C96A27">
        <w:rPr>
          <w:rFonts w:eastAsia="標楷體"/>
          <w:kern w:val="0"/>
          <w:sz w:val="18"/>
          <w:szCs w:val="18"/>
        </w:rPr>
        <w:t>修正通過</w:t>
      </w:r>
    </w:p>
    <w:p w14:paraId="35BBF596" w14:textId="77777777" w:rsidR="0039651F" w:rsidRPr="00C96A27" w:rsidRDefault="0039651F" w:rsidP="0039651F">
      <w:pPr>
        <w:autoSpaceDE w:val="0"/>
        <w:autoSpaceDN w:val="0"/>
        <w:adjustRightInd w:val="0"/>
        <w:spacing w:afterLines="200" w:after="720" w:line="0" w:lineRule="atLeast"/>
        <w:contextualSpacing/>
        <w:jc w:val="right"/>
        <w:rPr>
          <w:rFonts w:eastAsia="標楷體"/>
          <w:kern w:val="0"/>
          <w:sz w:val="18"/>
          <w:szCs w:val="18"/>
        </w:rPr>
      </w:pPr>
      <w:r w:rsidRPr="00C96A27">
        <w:rPr>
          <w:rFonts w:eastAsia="標楷體"/>
          <w:sz w:val="18"/>
          <w:szCs w:val="18"/>
        </w:rPr>
        <w:t xml:space="preserve">107.09.06 </w:t>
      </w:r>
      <w:r w:rsidRPr="00C96A27">
        <w:rPr>
          <w:rFonts w:eastAsia="標楷體"/>
          <w:sz w:val="18"/>
          <w:szCs w:val="18"/>
        </w:rPr>
        <w:t>第</w:t>
      </w:r>
      <w:r w:rsidRPr="00C96A27">
        <w:rPr>
          <w:rFonts w:eastAsia="標楷體"/>
          <w:sz w:val="18"/>
          <w:szCs w:val="18"/>
        </w:rPr>
        <w:t>231</w:t>
      </w:r>
      <w:r w:rsidRPr="00C96A27">
        <w:rPr>
          <w:rFonts w:eastAsia="標楷體"/>
          <w:sz w:val="18"/>
          <w:szCs w:val="18"/>
        </w:rPr>
        <w:t>次行政會議</w:t>
      </w:r>
      <w:r w:rsidRPr="00C96A27">
        <w:rPr>
          <w:rFonts w:eastAsia="標楷體"/>
          <w:kern w:val="0"/>
          <w:sz w:val="18"/>
          <w:szCs w:val="18"/>
        </w:rPr>
        <w:t>修正通過</w:t>
      </w:r>
    </w:p>
    <w:p w14:paraId="06C94FF1" w14:textId="77777777" w:rsidR="0039651F" w:rsidRPr="00C96A27" w:rsidRDefault="0039651F" w:rsidP="0039651F">
      <w:pPr>
        <w:autoSpaceDE w:val="0"/>
        <w:autoSpaceDN w:val="0"/>
        <w:adjustRightInd w:val="0"/>
        <w:spacing w:afterLines="200" w:after="720" w:line="0" w:lineRule="atLeast"/>
        <w:contextualSpacing/>
        <w:jc w:val="right"/>
        <w:rPr>
          <w:rFonts w:eastAsia="標楷體"/>
          <w:kern w:val="0"/>
          <w:sz w:val="18"/>
          <w:szCs w:val="18"/>
        </w:rPr>
      </w:pPr>
      <w:r w:rsidRPr="00C96A27">
        <w:rPr>
          <w:rFonts w:eastAsia="標楷體"/>
          <w:sz w:val="18"/>
          <w:szCs w:val="18"/>
        </w:rPr>
        <w:t>107.12.17 107</w:t>
      </w:r>
      <w:r w:rsidRPr="00C96A27">
        <w:rPr>
          <w:rFonts w:eastAsia="標楷體"/>
          <w:sz w:val="18"/>
          <w:szCs w:val="18"/>
        </w:rPr>
        <w:t>年度第</w:t>
      </w:r>
      <w:r w:rsidRPr="00C96A27">
        <w:rPr>
          <w:rFonts w:eastAsia="標楷體"/>
          <w:sz w:val="18"/>
          <w:szCs w:val="18"/>
        </w:rPr>
        <w:t>2</w:t>
      </w:r>
      <w:r w:rsidRPr="00C96A27">
        <w:rPr>
          <w:rFonts w:eastAsia="標楷體"/>
          <w:sz w:val="18"/>
          <w:szCs w:val="18"/>
        </w:rPr>
        <w:t>次校務基金管理委員會修正通過</w:t>
      </w:r>
    </w:p>
    <w:p w14:paraId="740C78DC" w14:textId="77777777" w:rsidR="001D7A51" w:rsidRPr="001D7A51" w:rsidRDefault="001D7A51" w:rsidP="001D7A51">
      <w:pPr>
        <w:snapToGrid w:val="0"/>
        <w:jc w:val="right"/>
        <w:rPr>
          <w:rFonts w:eastAsia="標楷體"/>
          <w:sz w:val="18"/>
          <w:szCs w:val="18"/>
        </w:rPr>
      </w:pPr>
      <w:r w:rsidRPr="001D7A51">
        <w:rPr>
          <w:rFonts w:eastAsia="標楷體" w:hint="eastAsia"/>
          <w:sz w:val="18"/>
          <w:szCs w:val="18"/>
        </w:rPr>
        <w:t xml:space="preserve">109.02.06 </w:t>
      </w:r>
      <w:r w:rsidRPr="001D7A51">
        <w:rPr>
          <w:rFonts w:eastAsia="標楷體" w:hint="eastAsia"/>
          <w:sz w:val="18"/>
          <w:szCs w:val="18"/>
        </w:rPr>
        <w:t>第</w:t>
      </w:r>
      <w:r w:rsidRPr="001D7A51">
        <w:rPr>
          <w:rFonts w:eastAsia="標楷體" w:hint="eastAsia"/>
          <w:sz w:val="18"/>
          <w:szCs w:val="18"/>
        </w:rPr>
        <w:t>244</w:t>
      </w:r>
      <w:r w:rsidRPr="001D7A51">
        <w:rPr>
          <w:rFonts w:eastAsia="標楷體" w:hint="eastAsia"/>
          <w:sz w:val="18"/>
          <w:szCs w:val="18"/>
        </w:rPr>
        <w:t>次行政會議修正通過</w:t>
      </w:r>
    </w:p>
    <w:p w14:paraId="1D85857D" w14:textId="77777777" w:rsidR="001D7A51" w:rsidRPr="001D7A51" w:rsidRDefault="001D7A51" w:rsidP="001D7A51">
      <w:pPr>
        <w:snapToGrid w:val="0"/>
        <w:jc w:val="right"/>
        <w:rPr>
          <w:rFonts w:eastAsia="標楷體"/>
          <w:sz w:val="18"/>
          <w:szCs w:val="18"/>
        </w:rPr>
      </w:pPr>
      <w:r w:rsidRPr="001D7A51">
        <w:rPr>
          <w:rFonts w:eastAsia="標楷體"/>
          <w:sz w:val="18"/>
          <w:szCs w:val="18"/>
        </w:rPr>
        <w:t>10</w:t>
      </w:r>
      <w:r w:rsidRPr="001D7A51">
        <w:rPr>
          <w:rFonts w:eastAsia="標楷體" w:hint="eastAsia"/>
          <w:sz w:val="18"/>
          <w:szCs w:val="18"/>
        </w:rPr>
        <w:t>9</w:t>
      </w:r>
      <w:r w:rsidRPr="001D7A51">
        <w:rPr>
          <w:rFonts w:eastAsia="標楷體"/>
          <w:sz w:val="18"/>
          <w:szCs w:val="18"/>
        </w:rPr>
        <w:t>.0</w:t>
      </w:r>
      <w:r w:rsidRPr="001D7A51">
        <w:rPr>
          <w:rFonts w:eastAsia="標楷體" w:hint="eastAsia"/>
          <w:sz w:val="18"/>
          <w:szCs w:val="18"/>
        </w:rPr>
        <w:t>5</w:t>
      </w:r>
      <w:r w:rsidRPr="001D7A51">
        <w:rPr>
          <w:rFonts w:eastAsia="標楷體"/>
          <w:sz w:val="18"/>
          <w:szCs w:val="18"/>
        </w:rPr>
        <w:t>.</w:t>
      </w:r>
      <w:r w:rsidRPr="001D7A51">
        <w:rPr>
          <w:rFonts w:eastAsia="標楷體" w:hint="eastAsia"/>
          <w:sz w:val="18"/>
          <w:szCs w:val="18"/>
        </w:rPr>
        <w:t>12</w:t>
      </w:r>
      <w:r w:rsidRPr="001D7A51">
        <w:rPr>
          <w:rFonts w:eastAsia="標楷體"/>
          <w:sz w:val="18"/>
          <w:szCs w:val="18"/>
        </w:rPr>
        <w:t xml:space="preserve"> 10</w:t>
      </w:r>
      <w:r w:rsidRPr="001D7A51">
        <w:rPr>
          <w:rFonts w:eastAsia="標楷體" w:hint="eastAsia"/>
          <w:sz w:val="18"/>
          <w:szCs w:val="18"/>
        </w:rPr>
        <w:t>9</w:t>
      </w:r>
      <w:r w:rsidRPr="001D7A51">
        <w:rPr>
          <w:rFonts w:eastAsia="標楷體" w:hint="eastAsia"/>
          <w:sz w:val="18"/>
          <w:szCs w:val="18"/>
        </w:rPr>
        <w:t>年度第</w:t>
      </w:r>
      <w:r w:rsidRPr="001D7A51">
        <w:rPr>
          <w:rFonts w:eastAsia="標楷體" w:hint="eastAsia"/>
          <w:sz w:val="18"/>
          <w:szCs w:val="18"/>
        </w:rPr>
        <w:t>1</w:t>
      </w:r>
      <w:r w:rsidRPr="001D7A51">
        <w:rPr>
          <w:rFonts w:eastAsia="標楷體" w:hint="eastAsia"/>
          <w:sz w:val="18"/>
          <w:szCs w:val="18"/>
        </w:rPr>
        <w:t>次校務基金管理委員會修正通過</w:t>
      </w:r>
    </w:p>
    <w:p w14:paraId="265EBFBD" w14:textId="77777777" w:rsidR="001D7A51" w:rsidRPr="006E2F6B" w:rsidRDefault="001D7A51" w:rsidP="001D7A51">
      <w:pPr>
        <w:autoSpaceDE w:val="0"/>
        <w:autoSpaceDN w:val="0"/>
        <w:adjustRightInd w:val="0"/>
        <w:spacing w:afterLines="100" w:after="360" w:line="0" w:lineRule="atLeast"/>
        <w:jc w:val="right"/>
        <w:rPr>
          <w:rFonts w:eastAsia="標楷體"/>
          <w:sz w:val="18"/>
        </w:rPr>
      </w:pPr>
    </w:p>
    <w:p w14:paraId="1BEE7966"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9554F3">
        <w:rPr>
          <w:rFonts w:eastAsia="標楷體"/>
          <w:color w:val="000000"/>
          <w:kern w:val="0"/>
        </w:rPr>
        <w:t>一、國立屏東科技大學（以下簡稱本校）為獎勵本校學術成就具國際影響力或對國內外產業具重大貢獻之特聘教授，依「國立屏東科技大學教師彈性薪資實施辦法」訂定「國立屏東科技大學傑出貢獻特聘教授獎勵要點」（以下簡稱本要點）。</w:t>
      </w:r>
    </w:p>
    <w:p w14:paraId="26B3F953"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9554F3">
        <w:rPr>
          <w:rFonts w:eastAsia="標楷體"/>
          <w:color w:val="000000"/>
          <w:kern w:val="0"/>
        </w:rPr>
        <w:t>二、本要點所稱傑出貢獻特聘教授，需具本校特聘教授資格，並從中進行遴選。</w:t>
      </w:r>
    </w:p>
    <w:p w14:paraId="6170B2A0"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9554F3">
        <w:rPr>
          <w:rFonts w:eastAsia="標楷體"/>
          <w:color w:val="000000"/>
          <w:kern w:val="0"/>
        </w:rPr>
        <w:t>三、為遴選本校傑出貢獻特聘教授，設置傑出貢獻特聘教授遴選委員會</w:t>
      </w:r>
      <w:r w:rsidRPr="009554F3">
        <w:rPr>
          <w:rFonts w:eastAsia="標楷體"/>
          <w:color w:val="000000"/>
          <w:kern w:val="0"/>
        </w:rPr>
        <w:t>(</w:t>
      </w:r>
      <w:r w:rsidRPr="009554F3">
        <w:rPr>
          <w:rFonts w:eastAsia="標楷體"/>
          <w:color w:val="000000"/>
          <w:kern w:val="0"/>
        </w:rPr>
        <w:t>以下簡稱遴選委員會</w:t>
      </w:r>
      <w:r w:rsidRPr="009554F3">
        <w:rPr>
          <w:rFonts w:eastAsia="標楷體"/>
          <w:color w:val="000000"/>
          <w:kern w:val="0"/>
        </w:rPr>
        <w:t>)</w:t>
      </w:r>
      <w:r w:rsidRPr="009554F3">
        <w:rPr>
          <w:rFonts w:eastAsia="標楷體"/>
          <w:color w:val="000000"/>
          <w:kern w:val="0"/>
        </w:rPr>
        <w:t>，遴選委員會由校長聘請學術副校長擔任召集人、行政副校長、教育副校長、教務長、研發長、主計主任及人事主任為當然委員，另由校長聘請</w:t>
      </w:r>
      <w:r>
        <w:rPr>
          <w:rFonts w:eastAsia="標楷體"/>
          <w:color w:val="000000"/>
          <w:kern w:val="0"/>
        </w:rPr>
        <w:t>1</w:t>
      </w:r>
      <w:r w:rsidRPr="009554F3">
        <w:rPr>
          <w:rFonts w:eastAsia="標楷體"/>
          <w:color w:val="000000"/>
          <w:kern w:val="0"/>
        </w:rPr>
        <w:t>至</w:t>
      </w:r>
      <w:r>
        <w:rPr>
          <w:rFonts w:eastAsia="標楷體"/>
          <w:color w:val="000000"/>
          <w:kern w:val="0"/>
        </w:rPr>
        <w:t>3</w:t>
      </w:r>
      <w:r w:rsidRPr="009554F3">
        <w:rPr>
          <w:rFonts w:eastAsia="標楷體"/>
          <w:color w:val="000000"/>
          <w:kern w:val="0"/>
        </w:rPr>
        <w:t>名校外學者專家共同組成遴選委員會以辦理遴選相關作業；所聘校外學者專家聘期為</w:t>
      </w:r>
      <w:r>
        <w:rPr>
          <w:rFonts w:eastAsia="標楷體"/>
          <w:color w:val="000000"/>
          <w:kern w:val="0"/>
        </w:rPr>
        <w:t>1</w:t>
      </w:r>
      <w:r w:rsidRPr="009554F3">
        <w:rPr>
          <w:rFonts w:eastAsia="標楷體"/>
          <w:color w:val="000000"/>
          <w:kern w:val="0"/>
        </w:rPr>
        <w:t>年並得連任。</w:t>
      </w:r>
    </w:p>
    <w:p w14:paraId="3B819D49" w14:textId="77777777" w:rsidR="001D7A51" w:rsidRDefault="001D7A51" w:rsidP="001D7A51">
      <w:pPr>
        <w:autoSpaceDE w:val="0"/>
        <w:autoSpaceDN w:val="0"/>
        <w:adjustRightInd w:val="0"/>
        <w:spacing w:afterLines="30" w:after="108" w:line="0" w:lineRule="atLeast"/>
        <w:ind w:left="480" w:hangingChars="200" w:hanging="480"/>
        <w:jc w:val="both"/>
        <w:rPr>
          <w:rFonts w:eastAsia="標楷體"/>
          <w:kern w:val="0"/>
        </w:rPr>
      </w:pPr>
      <w:r w:rsidRPr="009554F3">
        <w:rPr>
          <w:rFonts w:eastAsia="標楷體"/>
          <w:color w:val="000000"/>
          <w:kern w:val="0"/>
        </w:rPr>
        <w:t>四、</w:t>
      </w:r>
      <w:r w:rsidRPr="00CA7385">
        <w:rPr>
          <w:rFonts w:eastAsia="標楷體"/>
          <w:kern w:val="0"/>
        </w:rPr>
        <w:t>傑出貢獻特聘教授之遴選</w:t>
      </w:r>
      <w:r w:rsidRPr="0008474C">
        <w:rPr>
          <w:rFonts w:eastAsia="標楷體" w:hint="eastAsia"/>
          <w:b/>
          <w:color w:val="000000"/>
          <w:kern w:val="0"/>
          <w:u w:val="single"/>
        </w:rPr>
        <w:t>採申請制，獎勵人數及金額</w:t>
      </w:r>
      <w:r w:rsidRPr="00CA7385">
        <w:rPr>
          <w:rFonts w:eastAsia="標楷體"/>
          <w:kern w:val="0"/>
        </w:rPr>
        <w:t>由遴選委員會依據</w:t>
      </w:r>
      <w:r w:rsidRPr="0008474C">
        <w:rPr>
          <w:rFonts w:eastAsia="標楷體" w:hint="eastAsia"/>
          <w:b/>
          <w:color w:val="000000"/>
          <w:kern w:val="0"/>
          <w:u w:val="single"/>
        </w:rPr>
        <w:t>申請人</w:t>
      </w:r>
      <w:r w:rsidRPr="0008474C">
        <w:rPr>
          <w:rFonts w:eastAsia="標楷體"/>
          <w:b/>
          <w:color w:val="000000"/>
          <w:kern w:val="0"/>
          <w:u w:val="single"/>
        </w:rPr>
        <w:t>之</w:t>
      </w:r>
      <w:r w:rsidRPr="00CA7385">
        <w:rPr>
          <w:rFonts w:eastAsia="標楷體"/>
          <w:kern w:val="0"/>
        </w:rPr>
        <w:t>學術成就對國內外學術界所具影響力及對產業之貢獻度並衡酌本校年度預算之額度，進行遴選並予以獎勵</w:t>
      </w:r>
      <w:r w:rsidRPr="0008474C">
        <w:rPr>
          <w:rFonts w:eastAsia="標楷體" w:hint="eastAsia"/>
          <w:color w:val="000000"/>
          <w:kern w:val="0"/>
        </w:rPr>
        <w:t>。</w:t>
      </w:r>
    </w:p>
    <w:p w14:paraId="767BC857" w14:textId="77777777" w:rsidR="001D7A51" w:rsidRPr="0008474C" w:rsidRDefault="001D7A51" w:rsidP="001D7A51">
      <w:pPr>
        <w:snapToGrid w:val="0"/>
        <w:spacing w:afterLines="50" w:after="180"/>
        <w:ind w:leftChars="200" w:left="480"/>
        <w:jc w:val="both"/>
        <w:rPr>
          <w:rFonts w:eastAsia="標楷體"/>
          <w:color w:val="000000"/>
          <w:kern w:val="0"/>
        </w:rPr>
      </w:pPr>
      <w:r w:rsidRPr="0008474C">
        <w:rPr>
          <w:rFonts w:eastAsia="標楷體" w:hint="eastAsia"/>
          <w:b/>
          <w:color w:val="000000"/>
          <w:kern w:val="0"/>
          <w:u w:val="single"/>
        </w:rPr>
        <w:t>申請</w:t>
      </w:r>
      <w:r w:rsidRPr="000D04F2">
        <w:rPr>
          <w:rFonts w:eastAsia="標楷體" w:hint="eastAsia"/>
          <w:kern w:val="0"/>
        </w:rPr>
        <w:t>人於</w:t>
      </w:r>
      <w:r w:rsidRPr="0008474C">
        <w:rPr>
          <w:rFonts w:eastAsia="標楷體" w:hint="eastAsia"/>
          <w:b/>
          <w:color w:val="000000"/>
          <w:kern w:val="0"/>
          <w:u w:val="single"/>
        </w:rPr>
        <w:t>申請截止日往前推算</w:t>
      </w:r>
      <w:r w:rsidRPr="0008474C">
        <w:rPr>
          <w:rFonts w:eastAsia="標楷體" w:hint="eastAsia"/>
          <w:b/>
          <w:color w:val="000000"/>
          <w:kern w:val="0"/>
          <w:u w:val="single"/>
        </w:rPr>
        <w:t>1</w:t>
      </w:r>
      <w:r w:rsidRPr="0008474C">
        <w:rPr>
          <w:rFonts w:eastAsia="標楷體" w:hint="eastAsia"/>
          <w:b/>
          <w:color w:val="000000"/>
          <w:kern w:val="0"/>
          <w:u w:val="single"/>
        </w:rPr>
        <w:t>年內，</w:t>
      </w:r>
      <w:r w:rsidRPr="00815EC5">
        <w:rPr>
          <w:rFonts w:eastAsia="標楷體" w:hint="eastAsia"/>
          <w:b/>
          <w:kern w:val="0"/>
          <w:u w:val="single"/>
        </w:rPr>
        <w:t>應有擔任計畫主持人之研究計畫至少</w:t>
      </w:r>
      <w:r w:rsidRPr="00815EC5">
        <w:rPr>
          <w:rFonts w:eastAsia="標楷體" w:hint="eastAsia"/>
          <w:b/>
          <w:kern w:val="0"/>
          <w:u w:val="single"/>
        </w:rPr>
        <w:t>1</w:t>
      </w:r>
      <w:r w:rsidRPr="00815EC5">
        <w:rPr>
          <w:rFonts w:eastAsia="標楷體" w:hint="eastAsia"/>
          <w:b/>
          <w:kern w:val="0"/>
          <w:u w:val="single"/>
        </w:rPr>
        <w:t>案</w:t>
      </w:r>
      <w:r w:rsidRPr="00815EC5">
        <w:rPr>
          <w:rFonts w:eastAsia="標楷體" w:hint="eastAsia"/>
          <w:b/>
          <w:kern w:val="0"/>
          <w:u w:val="single"/>
        </w:rPr>
        <w:t>(</w:t>
      </w:r>
      <w:r w:rsidRPr="00815EC5">
        <w:rPr>
          <w:rFonts w:eastAsia="標楷體" w:hint="eastAsia"/>
          <w:b/>
          <w:kern w:val="0"/>
          <w:u w:val="single"/>
        </w:rPr>
        <w:t>經費達</w:t>
      </w:r>
      <w:r w:rsidRPr="00815EC5">
        <w:rPr>
          <w:rFonts w:eastAsia="標楷體" w:hint="eastAsia"/>
          <w:b/>
          <w:kern w:val="0"/>
          <w:u w:val="single"/>
        </w:rPr>
        <w:t>50</w:t>
      </w:r>
      <w:r w:rsidRPr="00815EC5">
        <w:rPr>
          <w:rFonts w:eastAsia="標楷體" w:hint="eastAsia"/>
          <w:b/>
          <w:kern w:val="0"/>
          <w:u w:val="single"/>
        </w:rPr>
        <w:t>萬元以上</w:t>
      </w:r>
      <w:r w:rsidRPr="00815EC5">
        <w:rPr>
          <w:rFonts w:eastAsia="標楷體" w:hint="eastAsia"/>
          <w:b/>
          <w:kern w:val="0"/>
          <w:u w:val="single"/>
        </w:rPr>
        <w:t>)</w:t>
      </w:r>
      <w:r w:rsidRPr="00815EC5">
        <w:rPr>
          <w:rFonts w:eastAsia="標楷體" w:hint="eastAsia"/>
          <w:b/>
          <w:kern w:val="0"/>
          <w:u w:val="single"/>
        </w:rPr>
        <w:t>，或國際合作研究計畫至少</w:t>
      </w:r>
      <w:r w:rsidRPr="00815EC5">
        <w:rPr>
          <w:rFonts w:eastAsia="標楷體" w:hint="eastAsia"/>
          <w:b/>
          <w:kern w:val="0"/>
          <w:u w:val="single"/>
        </w:rPr>
        <w:t>1</w:t>
      </w:r>
      <w:r w:rsidRPr="00815EC5">
        <w:rPr>
          <w:rFonts w:eastAsia="標楷體" w:hint="eastAsia"/>
          <w:b/>
          <w:kern w:val="0"/>
          <w:u w:val="single"/>
        </w:rPr>
        <w:t>案，或科技部計畫至少</w:t>
      </w:r>
      <w:r w:rsidRPr="00815EC5">
        <w:rPr>
          <w:rFonts w:eastAsia="標楷體" w:hint="eastAsia"/>
          <w:b/>
          <w:kern w:val="0"/>
          <w:u w:val="single"/>
        </w:rPr>
        <w:t>1</w:t>
      </w:r>
      <w:r w:rsidRPr="00815EC5">
        <w:rPr>
          <w:rFonts w:eastAsia="標楷體" w:hint="eastAsia"/>
          <w:b/>
          <w:kern w:val="0"/>
          <w:u w:val="single"/>
        </w:rPr>
        <w:t>案，</w:t>
      </w:r>
      <w:r w:rsidRPr="000D04F2">
        <w:rPr>
          <w:rFonts w:eastAsia="標楷體"/>
          <w:color w:val="000000"/>
          <w:kern w:val="0"/>
        </w:rPr>
        <w:t>並有</w:t>
      </w:r>
      <w:r w:rsidRPr="00815EC5">
        <w:rPr>
          <w:rFonts w:eastAsia="標楷體" w:hint="eastAsia"/>
          <w:b/>
          <w:color w:val="000000"/>
          <w:kern w:val="0"/>
          <w:u w:val="single"/>
        </w:rPr>
        <w:t>擔任第一作者或通訊作者之</w:t>
      </w:r>
      <w:r w:rsidRPr="00815EC5">
        <w:rPr>
          <w:rFonts w:eastAsia="標楷體" w:hint="eastAsia"/>
          <w:b/>
          <w:color w:val="000000"/>
          <w:kern w:val="0"/>
          <w:u w:val="single"/>
        </w:rPr>
        <w:t>SCIE</w:t>
      </w:r>
      <w:r w:rsidRPr="00815EC5">
        <w:rPr>
          <w:rFonts w:eastAsia="標楷體" w:hint="eastAsia"/>
          <w:b/>
          <w:color w:val="000000"/>
          <w:kern w:val="0"/>
          <w:u w:val="single"/>
        </w:rPr>
        <w:t>或</w:t>
      </w:r>
      <w:r w:rsidRPr="00815EC5">
        <w:rPr>
          <w:rFonts w:eastAsia="標楷體" w:hint="eastAsia"/>
          <w:b/>
          <w:color w:val="000000"/>
          <w:kern w:val="0"/>
          <w:u w:val="single"/>
        </w:rPr>
        <w:t>SSCI</w:t>
      </w:r>
      <w:r w:rsidRPr="00815EC5">
        <w:rPr>
          <w:rFonts w:eastAsia="標楷體" w:hint="eastAsia"/>
          <w:b/>
          <w:color w:val="000000"/>
          <w:kern w:val="0"/>
          <w:u w:val="single"/>
        </w:rPr>
        <w:t>著作發表至少</w:t>
      </w:r>
      <w:r w:rsidRPr="00815EC5">
        <w:rPr>
          <w:rFonts w:eastAsia="標楷體" w:hint="eastAsia"/>
          <w:b/>
          <w:color w:val="000000"/>
          <w:kern w:val="0"/>
          <w:u w:val="single"/>
        </w:rPr>
        <w:t>1</w:t>
      </w:r>
      <w:r w:rsidRPr="00815EC5">
        <w:rPr>
          <w:rFonts w:eastAsia="標楷體" w:hint="eastAsia"/>
          <w:b/>
          <w:color w:val="000000"/>
          <w:kern w:val="0"/>
          <w:u w:val="single"/>
        </w:rPr>
        <w:t>篇。</w:t>
      </w:r>
    </w:p>
    <w:p w14:paraId="05C1B51C" w14:textId="77777777" w:rsidR="001D7A51" w:rsidRDefault="001D7A51" w:rsidP="001D7A51">
      <w:pPr>
        <w:autoSpaceDE w:val="0"/>
        <w:autoSpaceDN w:val="0"/>
        <w:adjustRightInd w:val="0"/>
        <w:spacing w:afterLines="30" w:after="108" w:line="0" w:lineRule="atLeast"/>
        <w:ind w:left="480" w:hangingChars="200" w:hanging="480"/>
        <w:jc w:val="both"/>
        <w:rPr>
          <w:rFonts w:eastAsia="標楷體"/>
          <w:kern w:val="0"/>
        </w:rPr>
      </w:pPr>
      <w:r w:rsidRPr="0008474C">
        <w:rPr>
          <w:rFonts w:eastAsia="標楷體" w:hint="eastAsia"/>
          <w:b/>
          <w:color w:val="000000"/>
          <w:kern w:val="0"/>
          <w:u w:val="single"/>
        </w:rPr>
        <w:t>五、</w:t>
      </w:r>
      <w:r w:rsidRPr="00CA7385">
        <w:rPr>
          <w:rFonts w:eastAsia="標楷體"/>
          <w:kern w:val="0"/>
        </w:rPr>
        <w:t>每月</w:t>
      </w:r>
      <w:r w:rsidRPr="0008474C">
        <w:rPr>
          <w:rFonts w:eastAsia="標楷體" w:hint="eastAsia"/>
          <w:b/>
          <w:color w:val="000000"/>
          <w:kern w:val="0"/>
          <w:u w:val="single"/>
        </w:rPr>
        <w:t>彈性薪資</w:t>
      </w:r>
      <w:r w:rsidRPr="00CA7385">
        <w:rPr>
          <w:rFonts w:eastAsia="標楷體"/>
          <w:kern w:val="0"/>
        </w:rPr>
        <w:t>獎勵額度最低新臺幣</w:t>
      </w:r>
      <w:r w:rsidRPr="00CA7385">
        <w:rPr>
          <w:rFonts w:eastAsia="標楷體"/>
          <w:kern w:val="0"/>
        </w:rPr>
        <w:t>1</w:t>
      </w:r>
      <w:r w:rsidRPr="00CA7385">
        <w:rPr>
          <w:rFonts w:eastAsia="標楷體"/>
          <w:kern w:val="0"/>
        </w:rPr>
        <w:t>萬元，至多不超過新臺幣</w:t>
      </w:r>
      <w:r w:rsidRPr="00CA7385">
        <w:rPr>
          <w:rFonts w:eastAsia="標楷體"/>
          <w:kern w:val="0"/>
        </w:rPr>
        <w:t>3</w:t>
      </w:r>
      <w:r w:rsidRPr="00CA7385">
        <w:rPr>
          <w:rFonts w:eastAsia="標楷體"/>
          <w:kern w:val="0"/>
        </w:rPr>
        <w:t>萬元</w:t>
      </w:r>
      <w:r>
        <w:rPr>
          <w:rFonts w:eastAsia="標楷體" w:hint="eastAsia"/>
          <w:kern w:val="0"/>
        </w:rPr>
        <w:t>，</w:t>
      </w:r>
      <w:r w:rsidRPr="0008474C">
        <w:rPr>
          <w:rFonts w:eastAsia="標楷體" w:hint="eastAsia"/>
          <w:b/>
          <w:color w:val="000000"/>
          <w:kern w:val="0"/>
          <w:u w:val="single"/>
        </w:rPr>
        <w:t>獎勵支給期間為獲獎當年度</w:t>
      </w:r>
      <w:r w:rsidRPr="0008474C">
        <w:rPr>
          <w:rFonts w:eastAsia="標楷體" w:hint="eastAsia"/>
          <w:b/>
          <w:color w:val="000000"/>
          <w:kern w:val="0"/>
          <w:u w:val="single"/>
        </w:rPr>
        <w:t>1</w:t>
      </w:r>
      <w:r w:rsidRPr="0008474C">
        <w:rPr>
          <w:rFonts w:eastAsia="標楷體" w:hint="eastAsia"/>
          <w:b/>
          <w:color w:val="000000"/>
          <w:kern w:val="0"/>
          <w:u w:val="single"/>
        </w:rPr>
        <w:t>月至</w:t>
      </w:r>
      <w:r w:rsidRPr="0008474C">
        <w:rPr>
          <w:rFonts w:eastAsia="標楷體" w:hint="eastAsia"/>
          <w:b/>
          <w:color w:val="000000"/>
          <w:kern w:val="0"/>
          <w:u w:val="single"/>
        </w:rPr>
        <w:t>12</w:t>
      </w:r>
      <w:r w:rsidRPr="0008474C">
        <w:rPr>
          <w:rFonts w:eastAsia="標楷體" w:hint="eastAsia"/>
          <w:b/>
          <w:color w:val="000000"/>
          <w:kern w:val="0"/>
          <w:u w:val="single"/>
        </w:rPr>
        <w:t>月止，</w:t>
      </w:r>
      <w:r>
        <w:rPr>
          <w:rFonts w:eastAsia="標楷體" w:hint="eastAsia"/>
          <w:kern w:val="0"/>
        </w:rPr>
        <w:t>共計獎勵</w:t>
      </w:r>
      <w:r>
        <w:rPr>
          <w:rFonts w:eastAsia="標楷體" w:hint="eastAsia"/>
          <w:kern w:val="0"/>
        </w:rPr>
        <w:t>12</w:t>
      </w:r>
      <w:r>
        <w:rPr>
          <w:rFonts w:eastAsia="標楷體" w:hint="eastAsia"/>
          <w:kern w:val="0"/>
        </w:rPr>
        <w:t>個月</w:t>
      </w:r>
      <w:r w:rsidRPr="00CA7385">
        <w:rPr>
          <w:rFonts w:eastAsia="標楷體"/>
          <w:kern w:val="0"/>
        </w:rPr>
        <w:t>。</w:t>
      </w:r>
    </w:p>
    <w:p w14:paraId="734D9E41" w14:textId="77777777" w:rsidR="001D7A51" w:rsidRPr="0025611C" w:rsidRDefault="001D7A51" w:rsidP="001D7A51">
      <w:pPr>
        <w:autoSpaceDE w:val="0"/>
        <w:autoSpaceDN w:val="0"/>
        <w:adjustRightInd w:val="0"/>
        <w:spacing w:afterLines="50" w:after="180" w:line="0" w:lineRule="atLeast"/>
        <w:ind w:leftChars="200" w:left="480"/>
        <w:jc w:val="both"/>
        <w:rPr>
          <w:rFonts w:eastAsia="標楷體"/>
          <w:kern w:val="0"/>
        </w:rPr>
      </w:pPr>
      <w:r w:rsidRPr="0025611C">
        <w:rPr>
          <w:rFonts w:eastAsia="標楷體" w:hint="eastAsia"/>
          <w:kern w:val="0"/>
        </w:rPr>
        <w:t>獲獎人如於專業領域掌握達國際領先水準之核心技術且有領導學術研究團隊之經驗，得另經遴選委員會審核後，額外給予每月至少新臺幣</w:t>
      </w:r>
      <w:r>
        <w:rPr>
          <w:rFonts w:eastAsia="標楷體" w:hint="eastAsia"/>
          <w:kern w:val="0"/>
        </w:rPr>
        <w:t>1</w:t>
      </w:r>
      <w:r w:rsidRPr="0025611C">
        <w:rPr>
          <w:rFonts w:eastAsia="標楷體" w:hint="eastAsia"/>
          <w:kern w:val="0"/>
        </w:rPr>
        <w:t>萬元之獎勵金。</w:t>
      </w:r>
    </w:p>
    <w:p w14:paraId="03BD0E77"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08474C">
        <w:rPr>
          <w:rFonts w:eastAsia="標楷體"/>
          <w:b/>
          <w:color w:val="000000"/>
          <w:kern w:val="0"/>
          <w:u w:val="single"/>
        </w:rPr>
        <w:t>六、</w:t>
      </w:r>
      <w:r w:rsidRPr="009554F3">
        <w:rPr>
          <w:rFonts w:eastAsia="標楷體"/>
          <w:color w:val="000000"/>
          <w:kern w:val="0"/>
        </w:rPr>
        <w:t>傑出貢獻特聘教授於獲獎勵期間如因離職、退休或違反學術倫理，應即終止獎勵之給予；於借調或留職停薪期間應停止其獎勵之給予。</w:t>
      </w:r>
    </w:p>
    <w:p w14:paraId="06E09F9C" w14:textId="77777777" w:rsidR="001D7A51" w:rsidRPr="009554F3"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08474C">
        <w:rPr>
          <w:rFonts w:eastAsia="標楷體"/>
          <w:b/>
          <w:color w:val="000000"/>
          <w:kern w:val="0"/>
          <w:u w:val="single"/>
        </w:rPr>
        <w:t>七、</w:t>
      </w:r>
      <w:r w:rsidRPr="009554F3">
        <w:rPr>
          <w:rFonts w:eastAsia="標楷體"/>
          <w:color w:val="000000"/>
          <w:kern w:val="0"/>
        </w:rPr>
        <w:t>本要點獎勵所需經費由教育部高等教育深耕計畫、教育部編列經費、科技部（行政院國家科學技術發展基金）補助款、本校校務基金自籌收入支應。</w:t>
      </w:r>
    </w:p>
    <w:p w14:paraId="7257D5DF" w14:textId="77777777" w:rsidR="001D7A51" w:rsidRPr="00EF3A6E" w:rsidRDefault="001D7A51" w:rsidP="001D7A51">
      <w:pPr>
        <w:autoSpaceDE w:val="0"/>
        <w:autoSpaceDN w:val="0"/>
        <w:adjustRightInd w:val="0"/>
        <w:spacing w:afterLines="50" w:after="180" w:line="0" w:lineRule="atLeast"/>
        <w:ind w:left="480" w:hangingChars="200" w:hanging="480"/>
        <w:jc w:val="both"/>
        <w:rPr>
          <w:rFonts w:eastAsia="標楷體"/>
          <w:color w:val="000000"/>
          <w:kern w:val="0"/>
        </w:rPr>
      </w:pPr>
      <w:r w:rsidRPr="0008474C">
        <w:rPr>
          <w:rFonts w:eastAsia="標楷體"/>
          <w:b/>
          <w:color w:val="000000"/>
          <w:kern w:val="0"/>
          <w:u w:val="single"/>
        </w:rPr>
        <w:t>八、</w:t>
      </w:r>
      <w:r w:rsidRPr="009554F3">
        <w:rPr>
          <w:rFonts w:eastAsia="標楷體"/>
          <w:color w:val="000000"/>
          <w:kern w:val="0"/>
        </w:rPr>
        <w:t>本要點經行政會議通過，提校務基金管理委員會議核備後施行，修正時亦同。</w:t>
      </w:r>
    </w:p>
    <w:p w14:paraId="2EB4C0AD" w14:textId="77777777" w:rsidR="00224A9F" w:rsidRDefault="00224A9F" w:rsidP="003D4ACC">
      <w:pPr>
        <w:widowControl/>
        <w:rPr>
          <w:rFonts w:ascii="Times New Roman" w:eastAsia="標楷體" w:hAnsi="標楷體" w:cs="Times New Roman"/>
          <w:b/>
          <w:bCs/>
          <w:kern w:val="36"/>
          <w:sz w:val="32"/>
          <w:szCs w:val="32"/>
        </w:rPr>
      </w:pPr>
      <w:r>
        <w:rPr>
          <w:rFonts w:ascii="Times New Roman" w:cs="Times New Roman"/>
        </w:rPr>
        <w:br w:type="page"/>
      </w:r>
    </w:p>
    <w:p w14:paraId="67507FA4" w14:textId="77777777" w:rsidR="00E33B70" w:rsidRPr="00C31F69" w:rsidRDefault="00E33B70" w:rsidP="004051EF">
      <w:pPr>
        <w:pStyle w:val="1"/>
      </w:pPr>
      <w:bookmarkStart w:id="39" w:name="_Toc105404668"/>
      <w:r w:rsidRPr="00C31F69">
        <w:rPr>
          <w:rFonts w:hint="eastAsia"/>
        </w:rPr>
        <w:t>國立屏東科技大學特殊優秀人才獎勵要點</w:t>
      </w:r>
      <w:r w:rsidRPr="00A4436D">
        <w:rPr>
          <w:rFonts w:hAnsi="Times New Roman" w:hint="eastAsia"/>
          <w:color w:val="FFFFFF" w:themeColor="background1"/>
          <w:sz w:val="18"/>
          <w:szCs w:val="18"/>
        </w:rPr>
        <w:t>104.12.23</w:t>
      </w:r>
      <w:bookmarkEnd w:id="39"/>
    </w:p>
    <w:p w14:paraId="163DABC5" w14:textId="77777777" w:rsidR="00E33B70" w:rsidRPr="00C31F69" w:rsidRDefault="00E33B70" w:rsidP="004051EF">
      <w:pPr>
        <w:spacing w:line="0" w:lineRule="atLeast"/>
        <w:contextualSpacing/>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99</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9</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16</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99 </w:t>
      </w:r>
      <w:r w:rsidRPr="00C31F69">
        <w:rPr>
          <w:rFonts w:ascii="Times New Roman" w:eastAsia="標楷體" w:hAnsi="標楷體" w:cs="Times New Roman"/>
          <w:sz w:val="16"/>
          <w:szCs w:val="16"/>
        </w:rPr>
        <w:t>年度第</w:t>
      </w:r>
      <w:r w:rsidRPr="00C31F69">
        <w:rPr>
          <w:rFonts w:ascii="Times New Roman" w:eastAsia="標楷體" w:hAnsi="Times New Roman" w:cs="Times New Roman"/>
          <w:sz w:val="16"/>
          <w:szCs w:val="16"/>
        </w:rPr>
        <w:t xml:space="preserve">8 </w:t>
      </w:r>
      <w:r w:rsidRPr="00C31F69">
        <w:rPr>
          <w:rFonts w:ascii="Times New Roman" w:eastAsia="標楷體" w:hAnsi="標楷體" w:cs="Times New Roman"/>
          <w:sz w:val="16"/>
          <w:szCs w:val="16"/>
        </w:rPr>
        <w:t>次</w:t>
      </w:r>
      <w:r w:rsidRPr="00C31F69">
        <w:rPr>
          <w:rFonts w:ascii="Times New Roman" w:eastAsia="標楷體" w:hAnsi="Times New Roman" w:cs="Times New Roman"/>
          <w:sz w:val="16"/>
          <w:szCs w:val="16"/>
        </w:rPr>
        <w:t>(</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 xml:space="preserve">146 </w:t>
      </w:r>
      <w:r w:rsidRPr="00C31F69">
        <w:rPr>
          <w:rFonts w:ascii="Times New Roman" w:eastAsia="標楷體" w:hAnsi="標楷體" w:cs="Times New Roman"/>
          <w:sz w:val="16"/>
          <w:szCs w:val="16"/>
        </w:rPr>
        <w:t>次</w:t>
      </w:r>
      <w:r w:rsidRPr="00C31F69">
        <w:rPr>
          <w:rFonts w:ascii="Times New Roman" w:eastAsia="標楷體" w:hAnsi="Times New Roman" w:cs="Times New Roman"/>
          <w:sz w:val="16"/>
          <w:szCs w:val="16"/>
        </w:rPr>
        <w:t>)</w:t>
      </w:r>
      <w:r w:rsidRPr="00C31F69">
        <w:rPr>
          <w:rFonts w:ascii="Times New Roman" w:eastAsia="標楷體" w:hAnsi="標楷體" w:cs="Times New Roman"/>
          <w:sz w:val="16"/>
          <w:szCs w:val="16"/>
        </w:rPr>
        <w:t>行政會議通過</w:t>
      </w:r>
    </w:p>
    <w:p w14:paraId="56F35B57" w14:textId="77777777" w:rsidR="00E33B70" w:rsidRPr="00C31F69" w:rsidRDefault="00E33B70" w:rsidP="004051EF">
      <w:pPr>
        <w:spacing w:line="0" w:lineRule="atLeast"/>
        <w:contextualSpacing/>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100</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5</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30</w:t>
      </w:r>
      <w:r w:rsidRPr="00C31F69">
        <w:rPr>
          <w:rFonts w:ascii="Times New Roman" w:eastAsia="標楷體" w:hAnsi="Times New Roman" w:cs="Times New Roman" w:hint="eastAsia"/>
          <w:sz w:val="16"/>
          <w:szCs w:val="16"/>
        </w:rPr>
        <w:t xml:space="preserve"> </w:t>
      </w:r>
      <w:r w:rsidRPr="00C31F69">
        <w:rPr>
          <w:rFonts w:ascii="Times New Roman" w:eastAsia="標楷體" w:hAnsi="Times New Roman" w:cs="Times New Roman"/>
          <w:sz w:val="16"/>
          <w:szCs w:val="16"/>
        </w:rPr>
        <w:t xml:space="preserve"> 99</w:t>
      </w:r>
      <w:r w:rsidRPr="00C31F69">
        <w:rPr>
          <w:rFonts w:ascii="Times New Roman" w:eastAsia="標楷體" w:hAnsi="標楷體" w:cs="Times New Roman"/>
          <w:sz w:val="16"/>
          <w:szCs w:val="16"/>
        </w:rPr>
        <w:t>學年度第</w:t>
      </w:r>
      <w:r w:rsidRPr="00C31F69">
        <w:rPr>
          <w:rFonts w:ascii="Times New Roman" w:eastAsia="標楷體" w:hAnsi="Times New Roman" w:cs="Times New Roman"/>
          <w:sz w:val="16"/>
          <w:szCs w:val="16"/>
        </w:rPr>
        <w:t xml:space="preserve">1 </w:t>
      </w:r>
      <w:r w:rsidRPr="00C31F69">
        <w:rPr>
          <w:rFonts w:ascii="Times New Roman" w:eastAsia="標楷體" w:hAnsi="標楷體" w:cs="Times New Roman"/>
          <w:sz w:val="16"/>
          <w:szCs w:val="16"/>
        </w:rPr>
        <w:t>次臨時校務會議通過</w:t>
      </w:r>
    </w:p>
    <w:p w14:paraId="5103E9FA" w14:textId="77777777" w:rsidR="00E33B70" w:rsidRPr="00C31F69" w:rsidRDefault="00E33B70" w:rsidP="004051EF">
      <w:pPr>
        <w:spacing w:line="0" w:lineRule="atLeast"/>
        <w:contextualSpacing/>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101</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6</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21</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 xml:space="preserve">51 </w:t>
      </w:r>
      <w:r w:rsidRPr="00C31F69">
        <w:rPr>
          <w:rFonts w:ascii="Times New Roman" w:eastAsia="標楷體" w:hAnsi="標楷體" w:cs="Times New Roman"/>
          <w:sz w:val="16"/>
          <w:szCs w:val="16"/>
        </w:rPr>
        <w:t>次校務會議通過</w:t>
      </w:r>
    </w:p>
    <w:p w14:paraId="1E33FFB4" w14:textId="77777777" w:rsidR="00E33B70" w:rsidRPr="00C31F69" w:rsidRDefault="00E33B70" w:rsidP="004051EF">
      <w:pPr>
        <w:spacing w:line="0" w:lineRule="atLeast"/>
        <w:contextualSpacing/>
        <w:jc w:val="right"/>
        <w:rPr>
          <w:rFonts w:ascii="Times New Roman" w:eastAsia="標楷體" w:hAnsi="Times New Roman"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103</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7</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3</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 xml:space="preserve">186 </w:t>
      </w:r>
      <w:r w:rsidRPr="00C31F69">
        <w:rPr>
          <w:rFonts w:ascii="Times New Roman" w:eastAsia="標楷體" w:hAnsi="標楷體" w:cs="Times New Roman"/>
          <w:sz w:val="16"/>
          <w:szCs w:val="16"/>
        </w:rPr>
        <w:t>次行政會議通過</w:t>
      </w:r>
    </w:p>
    <w:p w14:paraId="4BE554BC" w14:textId="77777777" w:rsidR="00E33B70" w:rsidRPr="00C31F69" w:rsidRDefault="00E33B70" w:rsidP="004051EF">
      <w:pPr>
        <w:spacing w:line="0" w:lineRule="atLeast"/>
        <w:contextualSpacing/>
        <w:jc w:val="right"/>
        <w:rPr>
          <w:rFonts w:ascii="Times New Roman" w:eastAsia="標楷體" w:hAnsi="標楷體" w:cs="Times New Roman"/>
          <w:sz w:val="16"/>
          <w:szCs w:val="16"/>
        </w:rPr>
      </w:pPr>
      <w:r w:rsidRPr="00C31F69">
        <w:rPr>
          <w:rFonts w:ascii="Times New Roman" w:eastAsia="標楷體" w:hAnsi="Times New Roman" w:cs="Times New Roman" w:hint="eastAsia"/>
          <w:sz w:val="16"/>
          <w:szCs w:val="16"/>
        </w:rPr>
        <w:t>中華民國</w:t>
      </w:r>
      <w:r w:rsidRPr="00C31F69">
        <w:rPr>
          <w:rFonts w:ascii="Times New Roman" w:eastAsia="標楷體" w:hAnsi="Times New Roman" w:cs="Times New Roman"/>
          <w:sz w:val="16"/>
          <w:szCs w:val="16"/>
        </w:rPr>
        <w:t>104</w:t>
      </w:r>
      <w:r w:rsidRPr="00C31F69">
        <w:rPr>
          <w:rFonts w:ascii="Times New Roman" w:eastAsia="標楷體" w:hAnsi="Times New Roman" w:cs="Times New Roman" w:hint="eastAsia"/>
          <w:sz w:val="16"/>
          <w:szCs w:val="16"/>
        </w:rPr>
        <w:t>年</w:t>
      </w:r>
      <w:r w:rsidRPr="00C31F69">
        <w:rPr>
          <w:rFonts w:ascii="Times New Roman" w:eastAsia="標楷體" w:hAnsi="Times New Roman" w:cs="Times New Roman"/>
          <w:sz w:val="16"/>
          <w:szCs w:val="16"/>
        </w:rPr>
        <w:t>6</w:t>
      </w:r>
      <w:r w:rsidRPr="00C31F69">
        <w:rPr>
          <w:rFonts w:ascii="Times New Roman" w:eastAsia="標楷體" w:hAnsi="Times New Roman" w:cs="Times New Roman" w:hint="eastAsia"/>
          <w:sz w:val="16"/>
          <w:szCs w:val="16"/>
        </w:rPr>
        <w:t>月</w:t>
      </w:r>
      <w:r w:rsidRPr="00C31F69">
        <w:rPr>
          <w:rFonts w:ascii="Times New Roman" w:eastAsia="標楷體" w:hAnsi="Times New Roman" w:cs="Times New Roman"/>
          <w:sz w:val="16"/>
          <w:szCs w:val="16"/>
        </w:rPr>
        <w:t>15</w:t>
      </w:r>
      <w:r w:rsidRPr="00C31F69">
        <w:rPr>
          <w:rFonts w:ascii="Times New Roman" w:eastAsia="標楷體" w:hAnsi="Times New Roman" w:cs="Times New Roman" w:hint="eastAsia"/>
          <w:sz w:val="16"/>
          <w:szCs w:val="16"/>
        </w:rPr>
        <w:t>日</w:t>
      </w:r>
      <w:r w:rsidRPr="00C31F69">
        <w:rPr>
          <w:rFonts w:ascii="Times New Roman" w:eastAsia="標楷體" w:hAnsi="Times New Roman" w:cs="Times New Roman"/>
          <w:sz w:val="16"/>
          <w:szCs w:val="16"/>
        </w:rPr>
        <w:t xml:space="preserve"> </w:t>
      </w:r>
      <w:r w:rsidRPr="00C31F69">
        <w:rPr>
          <w:rFonts w:ascii="Times New Roman" w:eastAsia="標楷體" w:hAnsi="標楷體" w:cs="Times New Roman"/>
          <w:sz w:val="16"/>
          <w:szCs w:val="16"/>
        </w:rPr>
        <w:t>第</w:t>
      </w:r>
      <w:r w:rsidRPr="00C31F69">
        <w:rPr>
          <w:rFonts w:ascii="Times New Roman" w:eastAsia="標楷體" w:hAnsi="Times New Roman" w:cs="Times New Roman"/>
          <w:sz w:val="16"/>
          <w:szCs w:val="16"/>
        </w:rPr>
        <w:t>57</w:t>
      </w:r>
      <w:r w:rsidRPr="00C31F69">
        <w:rPr>
          <w:rFonts w:ascii="Times New Roman" w:eastAsia="標楷體" w:hAnsi="標楷體" w:cs="Times New Roman"/>
          <w:sz w:val="16"/>
          <w:szCs w:val="16"/>
        </w:rPr>
        <w:t>次校務會議通過</w:t>
      </w:r>
    </w:p>
    <w:p w14:paraId="37F0A0EA" w14:textId="77777777" w:rsidR="00E33B70" w:rsidRPr="00C31F69" w:rsidRDefault="00E33B70" w:rsidP="004051EF">
      <w:pPr>
        <w:spacing w:line="0" w:lineRule="atLeast"/>
        <w:contextualSpacing/>
        <w:jc w:val="right"/>
        <w:rPr>
          <w:rFonts w:ascii="Times New Roman" w:eastAsia="標楷體" w:hAnsi="標楷體" w:cs="Times New Roman"/>
          <w:sz w:val="16"/>
          <w:szCs w:val="16"/>
        </w:rPr>
      </w:pPr>
      <w:r w:rsidRPr="00C31F69">
        <w:rPr>
          <w:rFonts w:ascii="Times New Roman" w:eastAsia="標楷體" w:hAnsi="標楷體" w:cs="Times New Roman" w:hint="eastAsia"/>
          <w:sz w:val="16"/>
          <w:szCs w:val="16"/>
        </w:rPr>
        <w:t>中華民國</w:t>
      </w:r>
      <w:r w:rsidRPr="00C31F69">
        <w:rPr>
          <w:rFonts w:ascii="Times New Roman" w:eastAsia="標楷體" w:hAnsi="標楷體" w:cs="Times New Roman" w:hint="eastAsia"/>
          <w:sz w:val="16"/>
          <w:szCs w:val="16"/>
        </w:rPr>
        <w:t>104</w:t>
      </w:r>
      <w:r w:rsidRPr="00C31F69">
        <w:rPr>
          <w:rFonts w:ascii="Times New Roman" w:eastAsia="標楷體" w:hAnsi="標楷體" w:cs="Times New Roman" w:hint="eastAsia"/>
          <w:sz w:val="16"/>
          <w:szCs w:val="16"/>
        </w:rPr>
        <w:t>年</w:t>
      </w:r>
      <w:r w:rsidRPr="00C31F69">
        <w:rPr>
          <w:rFonts w:ascii="Times New Roman" w:eastAsia="標楷體" w:hAnsi="標楷體" w:cs="Times New Roman" w:hint="eastAsia"/>
          <w:sz w:val="16"/>
          <w:szCs w:val="16"/>
        </w:rPr>
        <w:t>11</w:t>
      </w:r>
      <w:r w:rsidRPr="00C31F69">
        <w:rPr>
          <w:rFonts w:ascii="Times New Roman" w:eastAsia="標楷體" w:hAnsi="標楷體" w:cs="Times New Roman" w:hint="eastAsia"/>
          <w:sz w:val="16"/>
          <w:szCs w:val="16"/>
        </w:rPr>
        <w:t>月</w:t>
      </w:r>
      <w:r w:rsidRPr="00C31F69">
        <w:rPr>
          <w:rFonts w:ascii="Times New Roman" w:eastAsia="標楷體" w:hAnsi="標楷體" w:cs="Times New Roman" w:hint="eastAsia"/>
          <w:sz w:val="16"/>
          <w:szCs w:val="16"/>
        </w:rPr>
        <w:t>19</w:t>
      </w:r>
      <w:r w:rsidRPr="00C31F69">
        <w:rPr>
          <w:rFonts w:ascii="Times New Roman" w:eastAsia="標楷體" w:hAnsi="標楷體" w:cs="Times New Roman" w:hint="eastAsia"/>
          <w:sz w:val="16"/>
          <w:szCs w:val="16"/>
        </w:rPr>
        <w:t>日</w:t>
      </w:r>
      <w:r w:rsidRPr="00C31F69">
        <w:rPr>
          <w:rFonts w:ascii="Times New Roman" w:eastAsia="標楷體" w:hAnsi="標楷體" w:cs="Times New Roman" w:hint="eastAsia"/>
          <w:sz w:val="16"/>
          <w:szCs w:val="16"/>
        </w:rPr>
        <w:t xml:space="preserve"> </w:t>
      </w:r>
      <w:r w:rsidRPr="00C31F69">
        <w:rPr>
          <w:rFonts w:ascii="Times New Roman" w:eastAsia="標楷體" w:hAnsi="標楷體" w:cs="Times New Roman" w:hint="eastAsia"/>
          <w:sz w:val="16"/>
          <w:szCs w:val="16"/>
        </w:rPr>
        <w:t>第</w:t>
      </w:r>
      <w:r w:rsidRPr="00C31F69">
        <w:rPr>
          <w:rFonts w:ascii="Times New Roman" w:eastAsia="標楷體" w:hAnsi="標楷體" w:cs="Times New Roman" w:hint="eastAsia"/>
          <w:sz w:val="16"/>
          <w:szCs w:val="16"/>
        </w:rPr>
        <w:t>201</w:t>
      </w:r>
      <w:r w:rsidRPr="00C31F69">
        <w:rPr>
          <w:rFonts w:ascii="Times New Roman" w:eastAsia="標楷體" w:hAnsi="標楷體" w:cs="Times New Roman" w:hint="eastAsia"/>
          <w:sz w:val="16"/>
          <w:szCs w:val="16"/>
        </w:rPr>
        <w:t>次行政會議通過</w:t>
      </w:r>
    </w:p>
    <w:p w14:paraId="255A0B13" w14:textId="77777777" w:rsidR="00E33B70" w:rsidRPr="00C31F69" w:rsidRDefault="00E33B70" w:rsidP="004051EF">
      <w:pPr>
        <w:wordWrap w:val="0"/>
        <w:spacing w:line="0" w:lineRule="atLeast"/>
        <w:contextualSpacing/>
        <w:jc w:val="right"/>
        <w:rPr>
          <w:rFonts w:ascii="Times New Roman" w:eastAsia="標楷體" w:hAnsi="Times New Roman" w:cs="Times New Roman"/>
          <w:sz w:val="16"/>
          <w:szCs w:val="16"/>
        </w:rPr>
      </w:pPr>
      <w:r w:rsidRPr="00C31F69">
        <w:rPr>
          <w:rFonts w:ascii="Times New Roman" w:eastAsia="標楷體" w:hAnsi="標楷體" w:cs="Times New Roman" w:hint="eastAsia"/>
          <w:sz w:val="16"/>
          <w:szCs w:val="16"/>
        </w:rPr>
        <w:t>中華民國</w:t>
      </w:r>
      <w:r w:rsidRPr="00C31F69">
        <w:rPr>
          <w:rFonts w:ascii="Times New Roman" w:eastAsia="標楷體" w:hAnsi="標楷體" w:cs="Times New Roman" w:hint="eastAsia"/>
          <w:sz w:val="16"/>
          <w:szCs w:val="16"/>
        </w:rPr>
        <w:t>104</w:t>
      </w:r>
      <w:r w:rsidRPr="00C31F69">
        <w:rPr>
          <w:rFonts w:ascii="Times New Roman" w:eastAsia="標楷體" w:hAnsi="標楷體" w:cs="Times New Roman" w:hint="eastAsia"/>
          <w:sz w:val="16"/>
          <w:szCs w:val="16"/>
        </w:rPr>
        <w:t>年</w:t>
      </w:r>
      <w:r w:rsidRPr="00C31F69">
        <w:rPr>
          <w:rFonts w:ascii="Times New Roman" w:eastAsia="標楷體" w:hAnsi="標楷體" w:cs="Times New Roman" w:hint="eastAsia"/>
          <w:sz w:val="16"/>
          <w:szCs w:val="16"/>
        </w:rPr>
        <w:t>12</w:t>
      </w:r>
      <w:r w:rsidRPr="00C31F69">
        <w:rPr>
          <w:rFonts w:ascii="Times New Roman" w:eastAsia="標楷體" w:hAnsi="標楷體" w:cs="Times New Roman" w:hint="eastAsia"/>
          <w:sz w:val="16"/>
          <w:szCs w:val="16"/>
        </w:rPr>
        <w:t>月</w:t>
      </w:r>
      <w:r w:rsidRPr="00C31F69">
        <w:rPr>
          <w:rFonts w:ascii="Times New Roman" w:eastAsia="標楷體" w:hAnsi="標楷體" w:cs="Times New Roman" w:hint="eastAsia"/>
          <w:sz w:val="16"/>
          <w:szCs w:val="16"/>
        </w:rPr>
        <w:t>23</w:t>
      </w:r>
      <w:r w:rsidRPr="00C31F69">
        <w:rPr>
          <w:rFonts w:ascii="Times New Roman" w:eastAsia="標楷體" w:hAnsi="標楷體" w:cs="Times New Roman" w:hint="eastAsia"/>
          <w:sz w:val="16"/>
          <w:szCs w:val="16"/>
        </w:rPr>
        <w:t>日</w:t>
      </w:r>
      <w:r w:rsidRPr="00C31F69">
        <w:rPr>
          <w:rFonts w:ascii="Times New Roman" w:eastAsia="標楷體" w:hAnsi="標楷體" w:cs="Times New Roman" w:hint="eastAsia"/>
          <w:sz w:val="16"/>
          <w:szCs w:val="16"/>
        </w:rPr>
        <w:t xml:space="preserve"> 104</w:t>
      </w:r>
      <w:r w:rsidRPr="00C31F69">
        <w:rPr>
          <w:rFonts w:ascii="Times New Roman" w:eastAsia="標楷體" w:hAnsi="標楷體" w:cs="Times New Roman" w:hint="eastAsia"/>
          <w:sz w:val="16"/>
          <w:szCs w:val="16"/>
        </w:rPr>
        <w:t>年度第</w:t>
      </w:r>
      <w:r w:rsidRPr="00C31F69">
        <w:rPr>
          <w:rFonts w:ascii="Times New Roman" w:eastAsia="標楷體" w:hAnsi="標楷體" w:cs="Times New Roman" w:hint="eastAsia"/>
          <w:sz w:val="16"/>
          <w:szCs w:val="16"/>
        </w:rPr>
        <w:t>2</w:t>
      </w:r>
      <w:r w:rsidRPr="00C31F69">
        <w:rPr>
          <w:rFonts w:ascii="Times New Roman" w:eastAsia="標楷體" w:hAnsi="標楷體" w:cs="Times New Roman" w:hint="eastAsia"/>
          <w:sz w:val="16"/>
          <w:szCs w:val="16"/>
        </w:rPr>
        <w:t>次校務基金管理委員會議修正通過</w:t>
      </w:r>
    </w:p>
    <w:p w14:paraId="0A67981F" w14:textId="77777777" w:rsidR="00E33B70" w:rsidRPr="00C31F69" w:rsidRDefault="00E33B70" w:rsidP="009934F2">
      <w:pPr>
        <w:numPr>
          <w:ilvl w:val="0"/>
          <w:numId w:val="22"/>
        </w:numPr>
        <w:snapToGrid w:val="0"/>
        <w:spacing w:beforeLines="100" w:before="360" w:afterLines="30" w:after="108"/>
        <w:ind w:left="482" w:hanging="482"/>
        <w:rPr>
          <w:rFonts w:ascii="Times New Roman" w:eastAsia="標楷體" w:hAnsi="Times New Roman" w:cs="Times New Roman"/>
          <w:szCs w:val="24"/>
        </w:rPr>
      </w:pPr>
      <w:r w:rsidRPr="00C31F69">
        <w:rPr>
          <w:rFonts w:ascii="Times New Roman" w:eastAsia="標楷體" w:hAnsi="標楷體" w:cs="Times New Roman"/>
          <w:szCs w:val="24"/>
        </w:rPr>
        <w:t>國立屏東科技大學</w:t>
      </w:r>
      <w:r w:rsidRPr="00C31F69">
        <w:rPr>
          <w:rFonts w:ascii="Times New Roman" w:eastAsia="標楷體" w:hAnsi="Times New Roman" w:cs="Times New Roman"/>
          <w:szCs w:val="24"/>
        </w:rPr>
        <w:t>(</w:t>
      </w:r>
      <w:r w:rsidRPr="00C31F69">
        <w:rPr>
          <w:rFonts w:ascii="Times New Roman" w:eastAsia="標楷體" w:hAnsi="標楷體" w:cs="Times New Roman"/>
          <w:szCs w:val="24"/>
        </w:rPr>
        <w:t>以下簡稱本校</w:t>
      </w:r>
      <w:r w:rsidRPr="00C31F69">
        <w:rPr>
          <w:rFonts w:ascii="Times New Roman" w:eastAsia="標楷體" w:hAnsi="Times New Roman" w:cs="Times New Roman"/>
          <w:szCs w:val="24"/>
        </w:rPr>
        <w:t>)</w:t>
      </w:r>
      <w:r w:rsidRPr="00C31F69">
        <w:rPr>
          <w:rFonts w:ascii="Times New Roman" w:eastAsia="標楷體" w:hAnsi="標楷體" w:cs="Times New Roman"/>
          <w:szCs w:val="24"/>
        </w:rPr>
        <w:t>為配合科技部補助大專院校獎勵特殊優秀人才措施</w:t>
      </w:r>
      <w:r w:rsidRPr="00C31F69">
        <w:rPr>
          <w:rFonts w:ascii="Times New Roman" w:eastAsia="標楷體" w:hAnsi="標楷體" w:cs="Times New Roman" w:hint="eastAsia"/>
          <w:szCs w:val="24"/>
        </w:rPr>
        <w:t>，</w:t>
      </w:r>
      <w:r w:rsidRPr="00C31F69">
        <w:rPr>
          <w:rFonts w:ascii="Times New Roman" w:eastAsia="標楷體" w:hAnsi="標楷體" w:cs="Times New Roman"/>
          <w:szCs w:val="24"/>
        </w:rPr>
        <w:t>特制定本校特殊優秀人才獎勵要點</w:t>
      </w:r>
      <w:r w:rsidRPr="00C31F69">
        <w:rPr>
          <w:rFonts w:ascii="Times New Roman" w:eastAsia="標楷體" w:hAnsi="Times New Roman" w:cs="Times New Roman"/>
          <w:szCs w:val="24"/>
        </w:rPr>
        <w:t>(</w:t>
      </w:r>
      <w:r w:rsidRPr="00C31F69">
        <w:rPr>
          <w:rFonts w:ascii="Times New Roman" w:eastAsia="標楷體" w:hAnsi="標楷體" w:cs="Times New Roman"/>
          <w:szCs w:val="24"/>
        </w:rPr>
        <w:t>以下簡稱本要點</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p>
    <w:p w14:paraId="434383ED" w14:textId="77777777" w:rsidR="00E33B70" w:rsidRPr="00C31F69" w:rsidRDefault="00E33B70" w:rsidP="009934F2">
      <w:pPr>
        <w:numPr>
          <w:ilvl w:val="0"/>
          <w:numId w:val="22"/>
        </w:numPr>
        <w:snapToGrid w:val="0"/>
        <w:spacing w:afterLines="30" w:after="108"/>
        <w:ind w:left="482" w:hanging="482"/>
        <w:rPr>
          <w:rFonts w:ascii="Times New Roman" w:eastAsia="標楷體" w:hAnsi="Times New Roman" w:cs="Times New Roman"/>
          <w:szCs w:val="24"/>
        </w:rPr>
      </w:pPr>
      <w:r w:rsidRPr="00C31F69">
        <w:rPr>
          <w:rFonts w:ascii="Times New Roman" w:eastAsia="標楷體" w:hAnsi="標楷體" w:cs="Times New Roman"/>
          <w:szCs w:val="24"/>
        </w:rPr>
        <w:t>本要點所稱之獎勵，指本校專任教師本俸</w:t>
      </w:r>
      <w:r w:rsidRPr="00C31F69">
        <w:rPr>
          <w:rFonts w:ascii="Times New Roman" w:eastAsia="標楷體" w:hAnsi="Times New Roman" w:cs="Times New Roman"/>
          <w:szCs w:val="24"/>
        </w:rPr>
        <w:t>(</w:t>
      </w:r>
      <w:r w:rsidRPr="00C31F69">
        <w:rPr>
          <w:rFonts w:ascii="Times New Roman" w:eastAsia="標楷體" w:hAnsi="標楷體" w:cs="Times New Roman"/>
          <w:szCs w:val="24"/>
        </w:rPr>
        <w:t>年功俸</w:t>
      </w:r>
      <w:r w:rsidRPr="00C31F69">
        <w:rPr>
          <w:rFonts w:ascii="Times New Roman" w:eastAsia="標楷體" w:hAnsi="Times New Roman" w:cs="Times New Roman"/>
          <w:szCs w:val="24"/>
        </w:rPr>
        <w:t>)</w:t>
      </w:r>
      <w:r w:rsidRPr="00C31F69">
        <w:rPr>
          <w:rFonts w:ascii="Times New Roman" w:eastAsia="標楷體" w:hAnsi="標楷體" w:cs="Times New Roman"/>
          <w:szCs w:val="24"/>
        </w:rPr>
        <w:t>及學術研究費以外之獎勵金給與。</w:t>
      </w:r>
    </w:p>
    <w:p w14:paraId="1028EA73" w14:textId="77777777" w:rsidR="00E33B70" w:rsidRPr="00C31F69" w:rsidRDefault="00E33B70" w:rsidP="009934F2">
      <w:pPr>
        <w:numPr>
          <w:ilvl w:val="0"/>
          <w:numId w:val="22"/>
        </w:numPr>
        <w:snapToGrid w:val="0"/>
        <w:spacing w:afterLines="30" w:after="108"/>
        <w:ind w:left="482" w:hanging="482"/>
        <w:rPr>
          <w:rFonts w:ascii="Times New Roman" w:eastAsia="標楷體" w:hAnsi="標楷體" w:cs="Times New Roman"/>
          <w:szCs w:val="24"/>
        </w:rPr>
      </w:pPr>
      <w:r w:rsidRPr="00C31F69">
        <w:rPr>
          <w:rFonts w:ascii="Times New Roman" w:eastAsia="標楷體" w:hAnsi="標楷體" w:cs="Times New Roman"/>
          <w:szCs w:val="24"/>
        </w:rPr>
        <w:t>本要點之經費來源主要為科技部「補助大專校院獎勵特殊優秀人才措施」專案核准之經費及本校校務基金。其每年總經費送校務基金管理委員會核備後實施。</w:t>
      </w:r>
    </w:p>
    <w:p w14:paraId="0CB6FEF8" w14:textId="77777777" w:rsidR="00E33B70" w:rsidRPr="00C31F69" w:rsidRDefault="00E33B70" w:rsidP="009934F2">
      <w:pPr>
        <w:numPr>
          <w:ilvl w:val="0"/>
          <w:numId w:val="22"/>
        </w:numPr>
        <w:snapToGrid w:val="0"/>
        <w:spacing w:afterLines="20" w:after="72"/>
        <w:ind w:left="482" w:hanging="482"/>
        <w:rPr>
          <w:rFonts w:ascii="Times New Roman" w:eastAsia="標楷體" w:hAnsi="Times New Roman" w:cs="Times New Roman"/>
          <w:szCs w:val="24"/>
        </w:rPr>
      </w:pPr>
      <w:r w:rsidRPr="00C31F69">
        <w:rPr>
          <w:rFonts w:ascii="Times New Roman" w:eastAsia="標楷體" w:hAnsi="標楷體" w:cs="Times New Roman"/>
          <w:szCs w:val="24"/>
        </w:rPr>
        <w:t>本要點所稱之特殊優秀教師之認定需符合</w:t>
      </w:r>
      <w:r w:rsidRPr="00C31F69">
        <w:rPr>
          <w:rFonts w:ascii="Times New Roman" w:eastAsia="標楷體" w:hAnsi="標楷體" w:cs="Times New Roman"/>
          <w:b/>
          <w:szCs w:val="24"/>
        </w:rPr>
        <w:t>下列各類資格</w:t>
      </w:r>
      <w:r w:rsidRPr="00C31F69">
        <w:rPr>
          <w:rFonts w:ascii="Times New Roman" w:eastAsia="標楷體" w:hAnsi="標楷體" w:cs="Times New Roman"/>
          <w:szCs w:val="24"/>
        </w:rPr>
        <w:t>：</w:t>
      </w:r>
    </w:p>
    <w:p w14:paraId="6360249E"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Times New Roman" w:cs="Times New Roman"/>
          <w:b/>
          <w:szCs w:val="24"/>
        </w:rPr>
      </w:pPr>
      <w:r w:rsidRPr="00C31F69">
        <w:rPr>
          <w:rFonts w:ascii="Times New Roman" w:eastAsia="標楷體" w:hAnsi="標楷體" w:cs="Times New Roman"/>
          <w:szCs w:val="24"/>
        </w:rPr>
        <w:t>本校編制內特殊優秀專任教學研究人員。</w:t>
      </w:r>
      <w:r w:rsidRPr="00C31F69">
        <w:rPr>
          <w:rFonts w:ascii="Times New Roman" w:eastAsia="標楷體" w:hAnsi="標楷體" w:cs="Times New Roman" w:hint="eastAsia"/>
          <w:szCs w:val="24"/>
        </w:rPr>
        <w:br/>
      </w:r>
      <w:r w:rsidRPr="00C31F69">
        <w:rPr>
          <w:rFonts w:ascii="Times New Roman" w:eastAsia="標楷體" w:hAnsi="標楷體" w:cs="Times New Roman"/>
          <w:szCs w:val="24"/>
        </w:rPr>
        <w:t>特殊優秀教學研究人員指學術研究、產學研究或跨領域研究績效傑出人員，不含教學績效傑出人員、行政工作績效卓著人員、自公立大專校院及公立學術研究機關（構）退休之人員。</w:t>
      </w:r>
    </w:p>
    <w:p w14:paraId="7A69A7E6"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標楷體" w:cs="Times New Roman"/>
          <w:szCs w:val="24"/>
        </w:rPr>
      </w:pPr>
      <w:r w:rsidRPr="00C31F69">
        <w:rPr>
          <w:rFonts w:ascii="Times New Roman" w:eastAsia="標楷體" w:hAnsi="標楷體" w:cs="Times New Roman"/>
          <w:szCs w:val="24"/>
        </w:rPr>
        <w:t>本校編制內專任教學研究人員，如依相關規定被借調人員，由借調機構提出申請；如為</w:t>
      </w:r>
      <w:r w:rsidRPr="00C31F69">
        <w:rPr>
          <w:rFonts w:ascii="Times New Roman" w:eastAsia="標楷體" w:hAnsi="標楷體" w:cs="Times New Roman"/>
          <w:szCs w:val="24"/>
        </w:rPr>
        <w:t>103</w:t>
      </w:r>
      <w:r w:rsidRPr="00C31F69">
        <w:rPr>
          <w:rFonts w:ascii="Times New Roman" w:eastAsia="標楷體" w:hAnsi="標楷體" w:cs="Times New Roman"/>
          <w:szCs w:val="24"/>
        </w:rPr>
        <w:t>年</w:t>
      </w:r>
      <w:r w:rsidRPr="00C31F69">
        <w:rPr>
          <w:rFonts w:ascii="Times New Roman" w:eastAsia="標楷體" w:hAnsi="標楷體" w:cs="Times New Roman"/>
          <w:szCs w:val="24"/>
        </w:rPr>
        <w:t>8</w:t>
      </w:r>
      <w:r w:rsidRPr="00C31F69">
        <w:rPr>
          <w:rFonts w:ascii="Times New Roman" w:eastAsia="標楷體" w:hAnsi="標楷體" w:cs="Times New Roman"/>
          <w:szCs w:val="24"/>
        </w:rPr>
        <w:t>月</w:t>
      </w:r>
      <w:r w:rsidRPr="00C31F69">
        <w:rPr>
          <w:rFonts w:ascii="Times New Roman" w:eastAsia="標楷體" w:hAnsi="標楷體" w:cs="Times New Roman"/>
          <w:szCs w:val="24"/>
        </w:rPr>
        <w:t>1</w:t>
      </w:r>
      <w:r w:rsidRPr="00C31F69">
        <w:rPr>
          <w:rFonts w:ascii="Times New Roman" w:eastAsia="標楷體" w:hAnsi="標楷體" w:cs="Times New Roman"/>
          <w:szCs w:val="24"/>
        </w:rPr>
        <w:t>日以後聘任人員，須為國內第一次聘任，不得為自國內公私立大專校院或學術研究機關（構）延攬之人員。</w:t>
      </w:r>
    </w:p>
    <w:p w14:paraId="425B0EFA"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Times New Roman" w:cs="Times New Roman"/>
          <w:szCs w:val="24"/>
        </w:rPr>
      </w:pPr>
      <w:r w:rsidRPr="00C31F69">
        <w:rPr>
          <w:rFonts w:ascii="Times New Roman" w:eastAsia="標楷體" w:hAnsi="標楷體" w:cs="Times New Roman"/>
          <w:szCs w:val="24"/>
        </w:rPr>
        <w:t>通過本校教師評鑑。</w:t>
      </w:r>
    </w:p>
    <w:p w14:paraId="3A5A605E"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Times New Roman" w:cs="Times New Roman"/>
          <w:szCs w:val="24"/>
        </w:rPr>
      </w:pPr>
      <w:r w:rsidRPr="00C31F69">
        <w:rPr>
          <w:rFonts w:ascii="Times New Roman" w:eastAsia="標楷體" w:hAnsi="標楷體" w:cs="Times New Roman"/>
          <w:szCs w:val="24"/>
        </w:rPr>
        <w:t>近</w:t>
      </w:r>
      <w:r w:rsidRPr="00C31F69">
        <w:rPr>
          <w:rFonts w:ascii="Times New Roman" w:eastAsia="標楷體" w:hAnsi="Times New Roman" w:cs="Times New Roman"/>
          <w:szCs w:val="24"/>
        </w:rPr>
        <w:t>5</w:t>
      </w:r>
      <w:r w:rsidRPr="00C31F69">
        <w:rPr>
          <w:rFonts w:ascii="Times New Roman" w:eastAsia="標楷體" w:hAnsi="標楷體" w:cs="Times New Roman"/>
          <w:szCs w:val="24"/>
        </w:rPr>
        <w:t>年獲科技部補助專題研究計畫達</w:t>
      </w:r>
      <w:r w:rsidRPr="00C31F69">
        <w:rPr>
          <w:rFonts w:ascii="Times New Roman" w:eastAsia="標楷體" w:hAnsi="Times New Roman" w:cs="Times New Roman"/>
          <w:szCs w:val="24"/>
        </w:rPr>
        <w:t>3</w:t>
      </w:r>
      <w:r w:rsidRPr="00C31F69">
        <w:rPr>
          <w:rFonts w:ascii="Times New Roman" w:eastAsia="標楷體" w:hAnsi="標楷體" w:cs="Times New Roman"/>
          <w:szCs w:val="24"/>
        </w:rPr>
        <w:t>件以上。</w:t>
      </w:r>
    </w:p>
    <w:p w14:paraId="382FBDEE" w14:textId="77777777" w:rsidR="00E33B70" w:rsidRPr="00C31F69" w:rsidRDefault="00E33B70" w:rsidP="009934F2">
      <w:pPr>
        <w:numPr>
          <w:ilvl w:val="0"/>
          <w:numId w:val="23"/>
        </w:numPr>
        <w:tabs>
          <w:tab w:val="num" w:pos="756"/>
        </w:tabs>
        <w:snapToGrid w:val="0"/>
        <w:spacing w:afterLines="20" w:after="72"/>
        <w:ind w:left="755" w:right="-471" w:hanging="420"/>
        <w:rPr>
          <w:rFonts w:ascii="Times New Roman" w:eastAsia="標楷體" w:hAnsi="Times New Roman" w:cs="Times New Roman"/>
          <w:szCs w:val="24"/>
        </w:rPr>
      </w:pPr>
      <w:r w:rsidRPr="00C31F69">
        <w:rPr>
          <w:rFonts w:ascii="Times New Roman" w:eastAsia="標楷體" w:hAnsi="標楷體" w:cs="Times New Roman"/>
          <w:szCs w:val="24"/>
        </w:rPr>
        <w:t>符合各學院之審查規定者。</w:t>
      </w:r>
    </w:p>
    <w:p w14:paraId="1A962DC1" w14:textId="77777777" w:rsidR="00E33B70" w:rsidRPr="00C31F69" w:rsidRDefault="00E33B70" w:rsidP="009934F2">
      <w:pPr>
        <w:numPr>
          <w:ilvl w:val="0"/>
          <w:numId w:val="22"/>
        </w:numPr>
        <w:snapToGrid w:val="0"/>
        <w:spacing w:afterLines="10" w:after="36"/>
        <w:ind w:left="482" w:hanging="482"/>
        <w:rPr>
          <w:rFonts w:ascii="Times New Roman" w:eastAsia="標楷體" w:hAnsi="Times New Roman" w:cs="Times New Roman"/>
          <w:szCs w:val="24"/>
        </w:rPr>
      </w:pPr>
      <w:r w:rsidRPr="00C31F69">
        <w:rPr>
          <w:rFonts w:ascii="Times New Roman" w:eastAsia="標楷體" w:hAnsi="標楷體" w:cs="Times New Roman"/>
          <w:szCs w:val="24"/>
        </w:rPr>
        <w:t>爲尊重本校各學院於學術研究及專長領域上之異質性，本校專任教師除需符合本要點第四點資格規定外亦需符合本校各學院之審查規定，經院務會議審議通過後，始得為本要點獎勵對象，其符合各級獎勵之審查規定由各學院自行訂定。</w:t>
      </w:r>
    </w:p>
    <w:p w14:paraId="0E65F3DF" w14:textId="77777777" w:rsidR="00E33B70" w:rsidRPr="00C31F69" w:rsidRDefault="00E33B70" w:rsidP="003D4ACC">
      <w:pPr>
        <w:snapToGrid w:val="0"/>
        <w:spacing w:afterLines="10" w:after="36"/>
        <w:ind w:left="482"/>
        <w:rPr>
          <w:rFonts w:ascii="Times New Roman" w:eastAsia="標楷體" w:hAnsi="Times New Roman" w:cs="Times New Roman"/>
          <w:szCs w:val="24"/>
        </w:rPr>
      </w:pPr>
      <w:r w:rsidRPr="00C31F69">
        <w:rPr>
          <w:rFonts w:ascii="Times New Roman" w:eastAsia="標楷體" w:hAnsi="標楷體" w:cs="Times New Roman"/>
          <w:szCs w:val="24"/>
        </w:rPr>
        <w:t>各學院可獲各等級獎勵人數及獎勵金額上限，由本校研究發展處依科技部每年度補助大專校院獎勵特殊優秀人才措施徵求公告</w:t>
      </w:r>
      <w:r w:rsidRPr="00C31F69">
        <w:rPr>
          <w:rFonts w:ascii="Times New Roman" w:eastAsia="標楷體" w:hAnsi="Times New Roman" w:cs="Times New Roman"/>
          <w:szCs w:val="24"/>
        </w:rPr>
        <w:t>(</w:t>
      </w:r>
      <w:r w:rsidRPr="00C31F69">
        <w:rPr>
          <w:rFonts w:ascii="Times New Roman" w:eastAsia="標楷體" w:hAnsi="標楷體" w:cs="Times New Roman"/>
          <w:szCs w:val="24"/>
        </w:rPr>
        <w:t>以下簡稱科技部獎勵公告</w:t>
      </w:r>
      <w:r w:rsidRPr="00C31F69">
        <w:rPr>
          <w:rFonts w:ascii="Times New Roman" w:eastAsia="標楷體" w:hAnsi="Times New Roman" w:cs="Times New Roman"/>
          <w:szCs w:val="24"/>
        </w:rPr>
        <w:t>)</w:t>
      </w:r>
      <w:r w:rsidRPr="00C31F69">
        <w:rPr>
          <w:rFonts w:ascii="Times New Roman" w:eastAsia="標楷體" w:hAnsi="標楷體" w:cs="Times New Roman"/>
          <w:szCs w:val="24"/>
        </w:rPr>
        <w:t>之獎勵人數及獎勵金額規定，依獎勵經費來源，針對各學院對於獎勵經費來源之貢獻度進行統計後，依比例分配，提供各學院做為推薦之依據。</w:t>
      </w:r>
    </w:p>
    <w:p w14:paraId="784972AC" w14:textId="77777777" w:rsidR="00E33B70" w:rsidRPr="00C31F69" w:rsidRDefault="00E33B70" w:rsidP="003D4ACC">
      <w:pPr>
        <w:snapToGrid w:val="0"/>
        <w:spacing w:afterLines="50" w:after="180"/>
        <w:ind w:left="482"/>
        <w:rPr>
          <w:rFonts w:ascii="Times New Roman" w:eastAsia="標楷體" w:hAnsi="Times New Roman" w:cs="Times New Roman"/>
          <w:szCs w:val="24"/>
        </w:rPr>
      </w:pPr>
      <w:r w:rsidRPr="00C31F69">
        <w:rPr>
          <w:rFonts w:ascii="Times New Roman" w:eastAsia="標楷體" w:hAnsi="標楷體" w:cs="Times New Roman"/>
          <w:b/>
          <w:szCs w:val="24"/>
        </w:rPr>
        <w:t>各學院除依前項推薦人數上限外，得另推薦後補人數若干名，後補人</w:t>
      </w:r>
      <w:r w:rsidRPr="00C31F69">
        <w:rPr>
          <w:rFonts w:ascii="Times New Roman" w:eastAsia="標楷體" w:hAnsi="標楷體" w:cs="Times New Roman" w:hint="eastAsia"/>
          <w:b/>
          <w:szCs w:val="24"/>
        </w:rPr>
        <w:t>員</w:t>
      </w:r>
      <w:r w:rsidRPr="00C31F69">
        <w:rPr>
          <w:rFonts w:ascii="Times New Roman" w:eastAsia="標楷體" w:hAnsi="標楷體" w:cs="Times New Roman"/>
          <w:b/>
          <w:szCs w:val="24"/>
        </w:rPr>
        <w:t>推薦標準由獎勵審查委員會審議訂定之。</w:t>
      </w:r>
    </w:p>
    <w:p w14:paraId="34C12752" w14:textId="77777777" w:rsidR="00E33B70" w:rsidRPr="00C31F69" w:rsidRDefault="00E33B70" w:rsidP="009934F2">
      <w:pPr>
        <w:numPr>
          <w:ilvl w:val="0"/>
          <w:numId w:val="22"/>
        </w:numPr>
        <w:snapToGrid w:val="0"/>
        <w:spacing w:afterLines="30" w:after="108"/>
        <w:ind w:left="482" w:hanging="482"/>
        <w:rPr>
          <w:rFonts w:ascii="Times New Roman" w:eastAsia="標楷體" w:hAnsi="標楷體" w:cs="Times New Roman"/>
          <w:szCs w:val="24"/>
        </w:rPr>
      </w:pPr>
      <w:r w:rsidRPr="00C31F69">
        <w:rPr>
          <w:rFonts w:ascii="Times New Roman" w:eastAsia="標楷體" w:hAnsi="標楷體" w:cs="Times New Roman"/>
          <w:szCs w:val="24"/>
        </w:rPr>
        <w:t>為審議本要點獎勵對象，本校應組成獎勵審查委員會（以下簡稱獎審會）。由校長聘請學術副校長、行政副校長、教育副校長、各學院院長、教務長、學務長、總務長、研發長、主計主任、人事主任及本校教師會代表</w:t>
      </w:r>
      <w:r w:rsidRPr="00C31F69">
        <w:rPr>
          <w:rFonts w:ascii="Times New Roman" w:eastAsia="標楷體" w:hAnsi="標楷體" w:cs="Times New Roman"/>
          <w:szCs w:val="24"/>
        </w:rPr>
        <w:t>(2</w:t>
      </w:r>
      <w:r w:rsidRPr="00C31F69">
        <w:rPr>
          <w:rFonts w:ascii="Times New Roman" w:eastAsia="標楷體" w:hAnsi="標楷體" w:cs="Times New Roman"/>
          <w:szCs w:val="24"/>
        </w:rPr>
        <w:t>至</w:t>
      </w:r>
      <w:r w:rsidRPr="00C31F69">
        <w:rPr>
          <w:rFonts w:ascii="Times New Roman" w:eastAsia="標楷體" w:hAnsi="標楷體" w:cs="Times New Roman"/>
          <w:szCs w:val="24"/>
        </w:rPr>
        <w:t>3</w:t>
      </w:r>
      <w:r w:rsidRPr="00C31F69">
        <w:rPr>
          <w:rFonts w:ascii="Times New Roman" w:eastAsia="標楷體" w:hAnsi="標楷體" w:cs="Times New Roman"/>
          <w:szCs w:val="24"/>
        </w:rPr>
        <w:t>名</w:t>
      </w:r>
      <w:r w:rsidRPr="00C31F69">
        <w:rPr>
          <w:rFonts w:ascii="Times New Roman" w:eastAsia="標楷體" w:hAnsi="標楷體" w:cs="Times New Roman"/>
          <w:szCs w:val="24"/>
        </w:rPr>
        <w:t>)</w:t>
      </w:r>
      <w:r w:rsidRPr="00C31F69">
        <w:rPr>
          <w:rFonts w:ascii="Times New Roman" w:eastAsia="標楷體" w:hAnsi="標楷體" w:cs="Times New Roman"/>
          <w:szCs w:val="24"/>
        </w:rPr>
        <w:t>組成，由學術副校長擔任召集人。聘期自校長核定之日起至該學年度結束為止。</w:t>
      </w:r>
    </w:p>
    <w:p w14:paraId="710E51EC" w14:textId="77777777" w:rsidR="00E33B70" w:rsidRPr="00C31F69" w:rsidRDefault="00E33B70" w:rsidP="009934F2">
      <w:pPr>
        <w:numPr>
          <w:ilvl w:val="0"/>
          <w:numId w:val="22"/>
        </w:numPr>
        <w:snapToGrid w:val="0"/>
        <w:spacing w:afterLines="30" w:after="108"/>
        <w:ind w:left="482" w:hanging="482"/>
        <w:rPr>
          <w:rFonts w:ascii="Times New Roman" w:eastAsia="標楷體" w:hAnsi="標楷體" w:cs="Times New Roman"/>
          <w:szCs w:val="24"/>
        </w:rPr>
      </w:pPr>
      <w:r w:rsidRPr="00C31F69">
        <w:rPr>
          <w:rFonts w:ascii="Times New Roman" w:eastAsia="標楷體" w:hAnsi="標楷體" w:cs="Times New Roman"/>
          <w:szCs w:val="24"/>
        </w:rPr>
        <w:t>各級獎勵名額及獎勵經費，得視當年度學校經費狀況，經獎審會審議後陳請校長核定調整之，不受本要點第八點關於級距經費分配比例之限制。</w:t>
      </w:r>
    </w:p>
    <w:p w14:paraId="4D69C278" w14:textId="77777777" w:rsidR="00E33B70" w:rsidRPr="00C31F69" w:rsidRDefault="00E33B70" w:rsidP="009934F2">
      <w:pPr>
        <w:numPr>
          <w:ilvl w:val="0"/>
          <w:numId w:val="22"/>
        </w:numPr>
        <w:snapToGrid w:val="0"/>
        <w:spacing w:afterLines="20" w:after="72"/>
        <w:ind w:left="482" w:hanging="482"/>
        <w:rPr>
          <w:rFonts w:ascii="Times New Roman" w:eastAsia="標楷體" w:hAnsi="Times New Roman" w:cs="Times New Roman"/>
          <w:szCs w:val="24"/>
        </w:rPr>
      </w:pPr>
      <w:r w:rsidRPr="00C31F69">
        <w:rPr>
          <w:rFonts w:ascii="Times New Roman" w:eastAsia="標楷體" w:hAnsi="標楷體" w:cs="Times New Roman"/>
          <w:szCs w:val="24"/>
        </w:rPr>
        <w:t>本要點獎勵金支給期間依科技部公告實施日期為準，支領本要點之人數比例及獎勵金級距規定如下：</w:t>
      </w:r>
    </w:p>
    <w:p w14:paraId="6D56599F" w14:textId="77777777" w:rsidR="00E33B70" w:rsidRPr="00C31F69" w:rsidRDefault="00E33B70" w:rsidP="009934F2">
      <w:pPr>
        <w:numPr>
          <w:ilvl w:val="0"/>
          <w:numId w:val="24"/>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獎勵級距之級數由本校獎審會依每年度科技部獎勵公告之獎勵人數及金額額度開會決議後訂定，惟獎勵級數應分為二級以上。</w:t>
      </w:r>
    </w:p>
    <w:p w14:paraId="24B91569" w14:textId="77777777" w:rsidR="00E33B70" w:rsidRPr="00C31F69" w:rsidRDefault="00E33B70" w:rsidP="009934F2">
      <w:pPr>
        <w:numPr>
          <w:ilvl w:val="0"/>
          <w:numId w:val="24"/>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各級距可獲獎勵人數及比例由本校獎審會依每年度科技部獎勵公告之獎勵人數額度開會決議後訂定。</w:t>
      </w:r>
    </w:p>
    <w:p w14:paraId="6B771F4E" w14:textId="77777777" w:rsidR="00E33B70" w:rsidRPr="00C31F69" w:rsidRDefault="00E33B70" w:rsidP="009934F2">
      <w:pPr>
        <w:numPr>
          <w:ilvl w:val="0"/>
          <w:numId w:val="24"/>
        </w:numPr>
        <w:tabs>
          <w:tab w:val="num" w:pos="742"/>
        </w:tabs>
        <w:snapToGrid w:val="0"/>
        <w:spacing w:afterLines="30" w:after="108"/>
        <w:ind w:left="738" w:right="-471" w:hanging="403"/>
        <w:rPr>
          <w:rFonts w:ascii="Times New Roman" w:eastAsia="標楷體" w:hAnsi="標楷體" w:cs="Times New Roman"/>
          <w:szCs w:val="24"/>
        </w:rPr>
      </w:pPr>
      <w:r w:rsidRPr="00C31F69">
        <w:rPr>
          <w:rFonts w:ascii="Times New Roman" w:eastAsia="標楷體" w:hAnsi="標楷體" w:cs="Times New Roman"/>
          <w:szCs w:val="24"/>
        </w:rPr>
        <w:t>各級距可獲獎勵金額由本校獎審會依科技部每年度公告之獎勵金額額度開會決議後訂定，惟各級獎勵金額差距每月至少應為新臺幣</w:t>
      </w:r>
      <w:r w:rsidR="003E7293">
        <w:rPr>
          <w:rFonts w:ascii="Times New Roman" w:eastAsia="標楷體" w:hAnsi="標楷體" w:cs="Times New Roman"/>
          <w:szCs w:val="24"/>
        </w:rPr>
        <w:t>5000</w:t>
      </w:r>
      <w:r w:rsidRPr="00C31F69">
        <w:rPr>
          <w:rFonts w:ascii="Times New Roman" w:eastAsia="標楷體" w:hAnsi="標楷體" w:cs="Times New Roman"/>
          <w:szCs w:val="24"/>
        </w:rPr>
        <w:t>元以上。</w:t>
      </w:r>
    </w:p>
    <w:p w14:paraId="53F8DC16" w14:textId="77777777" w:rsidR="00E33B70" w:rsidRPr="00C31F69" w:rsidRDefault="00E33B70" w:rsidP="009934F2">
      <w:pPr>
        <w:numPr>
          <w:ilvl w:val="0"/>
          <w:numId w:val="22"/>
        </w:numPr>
        <w:snapToGrid w:val="0"/>
        <w:spacing w:afterLines="30" w:after="108"/>
        <w:ind w:left="482" w:hanging="482"/>
        <w:rPr>
          <w:rFonts w:ascii="Times New Roman" w:eastAsia="標楷體" w:hAnsi="標楷體" w:cs="Times New Roman"/>
          <w:szCs w:val="24"/>
        </w:rPr>
      </w:pPr>
      <w:r w:rsidRPr="00C31F69">
        <w:rPr>
          <w:rFonts w:ascii="Times New Roman" w:eastAsia="標楷體" w:hAnsi="標楷體" w:cs="Times New Roman"/>
          <w:szCs w:val="24"/>
        </w:rPr>
        <w:t>本校受獎勵之人員應有相對應之績效表現：獲本獎勵金補助教師之學術研究績效值，應維持在該學院之前</w:t>
      </w:r>
      <w:r w:rsidRPr="00C31F69">
        <w:rPr>
          <w:rFonts w:ascii="Times New Roman" w:eastAsia="標楷體" w:hAnsi="標楷體" w:cs="Times New Roman"/>
          <w:szCs w:val="24"/>
        </w:rPr>
        <w:t>25%</w:t>
      </w:r>
      <w:r w:rsidRPr="00C31F69">
        <w:rPr>
          <w:rFonts w:ascii="Times New Roman" w:eastAsia="標楷體" w:hAnsi="標楷體" w:cs="Times New Roman"/>
          <w:szCs w:val="24"/>
        </w:rPr>
        <w:t>，本條所指績效值標準由各學院自行訂定。</w:t>
      </w:r>
    </w:p>
    <w:p w14:paraId="0D200F70" w14:textId="77777777" w:rsidR="00E33B70" w:rsidRPr="00C31F69" w:rsidRDefault="00E33B70" w:rsidP="009934F2">
      <w:pPr>
        <w:numPr>
          <w:ilvl w:val="0"/>
          <w:numId w:val="22"/>
        </w:numPr>
        <w:snapToGrid w:val="0"/>
        <w:spacing w:afterLines="20" w:after="72"/>
        <w:ind w:left="482" w:hanging="482"/>
        <w:rPr>
          <w:rFonts w:ascii="Times New Roman" w:eastAsia="標楷體" w:hAnsi="標楷體" w:cs="Times New Roman"/>
          <w:szCs w:val="24"/>
        </w:rPr>
      </w:pPr>
      <w:r w:rsidRPr="00C31F69">
        <w:rPr>
          <w:rFonts w:ascii="Times New Roman" w:eastAsia="標楷體" w:hAnsi="標楷體" w:cs="Times New Roman"/>
          <w:szCs w:val="24"/>
        </w:rPr>
        <w:t>為配合科技部當年度獎勵申請時程，所有受補助教師，應於當年度獎審會訂定之期限前，提出前一年度績效報告一份，送交本校研究發展處彙整。</w:t>
      </w:r>
    </w:p>
    <w:p w14:paraId="21FCEE31" w14:textId="77777777" w:rsidR="00E33B70" w:rsidRPr="00C31F69" w:rsidRDefault="00E33B70" w:rsidP="003D4ACC">
      <w:pPr>
        <w:snapToGrid w:val="0"/>
        <w:spacing w:afterLines="20" w:after="72"/>
        <w:ind w:left="482"/>
        <w:rPr>
          <w:rFonts w:ascii="Times New Roman" w:eastAsia="標楷體" w:hAnsi="Times New Roman" w:cs="Times New Roman"/>
          <w:szCs w:val="24"/>
        </w:rPr>
      </w:pPr>
      <w:r w:rsidRPr="00C31F69">
        <w:rPr>
          <w:rFonts w:ascii="Times New Roman" w:eastAsia="標楷體" w:hAnsi="標楷體" w:cs="Times New Roman"/>
          <w:szCs w:val="24"/>
        </w:rPr>
        <w:t>研究發展處將於績效資料收齊後召開獎審會進行審查。</w:t>
      </w:r>
    </w:p>
    <w:p w14:paraId="7F4A919B" w14:textId="77777777" w:rsidR="00E33B70" w:rsidRPr="00C31F69" w:rsidRDefault="00E33B70" w:rsidP="003D4ACC">
      <w:pPr>
        <w:snapToGrid w:val="0"/>
        <w:spacing w:afterLines="30" w:after="108"/>
        <w:ind w:left="482"/>
        <w:rPr>
          <w:rFonts w:ascii="Times New Roman" w:eastAsia="標楷體" w:hAnsi="Times New Roman" w:cs="Times New Roman"/>
          <w:szCs w:val="24"/>
        </w:rPr>
      </w:pPr>
      <w:r w:rsidRPr="00C31F69">
        <w:rPr>
          <w:rFonts w:ascii="Times New Roman" w:eastAsia="標楷體" w:hAnsi="標楷體" w:cs="Times New Roman"/>
          <w:szCs w:val="24"/>
        </w:rPr>
        <w:t>經獎審會審查未達第九點績效者：扣除</w:t>
      </w:r>
      <w:r w:rsidRPr="00C31F69">
        <w:rPr>
          <w:rFonts w:ascii="Times New Roman" w:eastAsia="標楷體" w:hAnsi="Times New Roman" w:cs="Times New Roman"/>
          <w:szCs w:val="24"/>
        </w:rPr>
        <w:t>1</w:t>
      </w:r>
      <w:r w:rsidRPr="00C31F69">
        <w:rPr>
          <w:rFonts w:ascii="Times New Roman" w:eastAsia="標楷體" w:hAnsi="標楷體" w:cs="Times New Roman"/>
          <w:szCs w:val="24"/>
        </w:rPr>
        <w:t>個月獎勵金給與。未提本績效報告者：扣除</w:t>
      </w:r>
      <w:r w:rsidRPr="00C31F69">
        <w:rPr>
          <w:rFonts w:ascii="Times New Roman" w:eastAsia="標楷體" w:hAnsi="Times New Roman" w:cs="Times New Roman"/>
          <w:szCs w:val="24"/>
        </w:rPr>
        <w:t>3</w:t>
      </w:r>
      <w:r w:rsidRPr="00C31F69">
        <w:rPr>
          <w:rFonts w:ascii="Times New Roman" w:eastAsia="標楷體" w:hAnsi="標楷體" w:cs="Times New Roman"/>
          <w:szCs w:val="24"/>
        </w:rPr>
        <w:t>個月獎勵金給與，並於次年度起</w:t>
      </w:r>
      <w:r w:rsidRPr="00C31F69">
        <w:rPr>
          <w:rFonts w:ascii="Times New Roman" w:eastAsia="標楷體" w:hAnsi="Times New Roman" w:cs="Times New Roman"/>
          <w:szCs w:val="24"/>
        </w:rPr>
        <w:t>3</w:t>
      </w:r>
      <w:r w:rsidRPr="00C31F69">
        <w:rPr>
          <w:rFonts w:ascii="Times New Roman" w:eastAsia="標楷體" w:hAnsi="標楷體" w:cs="Times New Roman"/>
          <w:szCs w:val="24"/>
        </w:rPr>
        <w:t>年內不得再申請本獎勵案。</w:t>
      </w:r>
    </w:p>
    <w:p w14:paraId="6AC0F645" w14:textId="77777777" w:rsidR="00E33B70" w:rsidRPr="00C31F69" w:rsidRDefault="00E33B70" w:rsidP="009934F2">
      <w:pPr>
        <w:numPr>
          <w:ilvl w:val="0"/>
          <w:numId w:val="22"/>
        </w:numPr>
        <w:snapToGrid w:val="0"/>
        <w:spacing w:afterLines="20" w:after="72"/>
        <w:ind w:left="709" w:hanging="709"/>
        <w:rPr>
          <w:rFonts w:ascii="Times New Roman" w:eastAsia="標楷體" w:hAnsi="標楷體" w:cs="Times New Roman"/>
          <w:spacing w:val="-6"/>
          <w:szCs w:val="24"/>
        </w:rPr>
      </w:pPr>
      <w:r w:rsidRPr="00C31F69">
        <w:rPr>
          <w:rFonts w:ascii="Times New Roman" w:eastAsia="標楷體" w:hAnsi="標楷體" w:cs="Times New Roman"/>
          <w:spacing w:val="-6"/>
          <w:szCs w:val="24"/>
        </w:rPr>
        <w:t>受獎勵教師於受獎勵期間之教學支援，得由本校教務</w:t>
      </w:r>
      <w:r w:rsidRPr="00C31F69">
        <w:rPr>
          <w:rFonts w:ascii="Times New Roman" w:eastAsia="標楷體" w:hAnsi="標楷體" w:cs="Times New Roman"/>
          <w:spacing w:val="-6"/>
          <w:szCs w:val="24"/>
        </w:rPr>
        <w:t>(</w:t>
      </w:r>
      <w:r w:rsidRPr="00C31F69">
        <w:rPr>
          <w:rFonts w:ascii="Times New Roman" w:eastAsia="標楷體" w:hAnsi="標楷體" w:cs="Times New Roman"/>
          <w:spacing w:val="-6"/>
          <w:szCs w:val="24"/>
        </w:rPr>
        <w:t>教學</w:t>
      </w:r>
      <w:r w:rsidRPr="00C31F69">
        <w:rPr>
          <w:rFonts w:ascii="Times New Roman" w:eastAsia="標楷體" w:hAnsi="標楷體" w:cs="Times New Roman"/>
          <w:spacing w:val="-6"/>
          <w:szCs w:val="24"/>
        </w:rPr>
        <w:t>)</w:t>
      </w:r>
      <w:r w:rsidRPr="00C31F69">
        <w:rPr>
          <w:rFonts w:ascii="Times New Roman" w:eastAsia="標楷體" w:hAnsi="標楷體" w:cs="Times New Roman"/>
          <w:spacing w:val="-6"/>
          <w:szCs w:val="24"/>
        </w:rPr>
        <w:t>單位協助辦理以下事項</w:t>
      </w:r>
      <w:r w:rsidRPr="00C31F69">
        <w:rPr>
          <w:rFonts w:ascii="Times New Roman" w:eastAsia="標楷體" w:hAnsi="標楷體" w:cs="Times New Roman" w:hint="eastAsia"/>
          <w:spacing w:val="-6"/>
          <w:szCs w:val="24"/>
        </w:rPr>
        <w:t>：</w:t>
      </w:r>
    </w:p>
    <w:p w14:paraId="07B4A4CA" w14:textId="77777777" w:rsidR="00E33B70" w:rsidRPr="00C31F69" w:rsidRDefault="00E33B70" w:rsidP="009934F2">
      <w:pPr>
        <w:numPr>
          <w:ilvl w:val="0"/>
          <w:numId w:val="25"/>
        </w:numPr>
        <w:tabs>
          <w:tab w:val="num" w:pos="709"/>
        </w:tabs>
        <w:snapToGrid w:val="0"/>
        <w:spacing w:afterLines="50" w:after="180"/>
        <w:ind w:left="738" w:right="-471" w:hanging="403"/>
        <w:rPr>
          <w:rFonts w:ascii="Times New Roman" w:eastAsia="標楷體" w:hAnsi="標楷體" w:cs="Times New Roman"/>
          <w:szCs w:val="24"/>
        </w:rPr>
      </w:pPr>
      <w:r w:rsidRPr="00C31F69">
        <w:rPr>
          <w:rFonts w:ascii="Times New Roman" w:eastAsia="標楷體" w:hAnsi="標楷體" w:cs="Times New Roman"/>
          <w:szCs w:val="24"/>
        </w:rPr>
        <w:t>以不超基本教學鐘點為原則進行排課。</w:t>
      </w:r>
    </w:p>
    <w:p w14:paraId="38228631" w14:textId="77777777" w:rsidR="00E33B70" w:rsidRPr="00C31F69" w:rsidRDefault="00E33B70" w:rsidP="009934F2">
      <w:pPr>
        <w:numPr>
          <w:ilvl w:val="0"/>
          <w:numId w:val="25"/>
        </w:numPr>
        <w:tabs>
          <w:tab w:val="num" w:pos="742"/>
        </w:tabs>
        <w:snapToGrid w:val="0"/>
        <w:spacing w:afterLines="50" w:after="180"/>
        <w:ind w:left="738" w:right="-471" w:hanging="403"/>
        <w:rPr>
          <w:rFonts w:ascii="Times New Roman" w:eastAsia="標楷體" w:hAnsi="標楷體" w:cs="Times New Roman"/>
          <w:szCs w:val="24"/>
        </w:rPr>
      </w:pPr>
      <w:r w:rsidRPr="00C31F69">
        <w:rPr>
          <w:rFonts w:ascii="Times New Roman" w:eastAsia="標楷體" w:hAnsi="標楷體" w:cs="Times New Roman"/>
          <w:szCs w:val="24"/>
        </w:rPr>
        <w:t>得提供教學助教以協助教學。</w:t>
      </w:r>
    </w:p>
    <w:p w14:paraId="1F82D11B" w14:textId="77777777" w:rsidR="00E33B70" w:rsidRPr="00C31F69" w:rsidRDefault="00E33B70" w:rsidP="009934F2">
      <w:pPr>
        <w:numPr>
          <w:ilvl w:val="0"/>
          <w:numId w:val="22"/>
        </w:numPr>
        <w:snapToGrid w:val="0"/>
        <w:spacing w:afterLines="20" w:after="72"/>
        <w:ind w:left="709" w:hanging="709"/>
        <w:rPr>
          <w:rFonts w:ascii="Times New Roman" w:eastAsia="標楷體" w:hAnsi="標楷體" w:cs="Times New Roman"/>
          <w:spacing w:val="-6"/>
          <w:szCs w:val="24"/>
        </w:rPr>
      </w:pPr>
      <w:r w:rsidRPr="00C31F69">
        <w:rPr>
          <w:rFonts w:ascii="Times New Roman" w:eastAsia="標楷體" w:hAnsi="標楷體" w:cs="Times New Roman"/>
          <w:spacing w:val="-6"/>
          <w:szCs w:val="24"/>
        </w:rPr>
        <w:t>受獎勵教師於受獎勵期間之學術研究支援，得由本校研究發展處協助辦理以下事項</w:t>
      </w:r>
      <w:r w:rsidRPr="00C31F69">
        <w:rPr>
          <w:rFonts w:ascii="Times New Roman" w:eastAsia="標楷體" w:hAnsi="標楷體" w:cs="Times New Roman" w:hint="eastAsia"/>
          <w:spacing w:val="-6"/>
          <w:szCs w:val="24"/>
        </w:rPr>
        <w:t>：</w:t>
      </w:r>
    </w:p>
    <w:p w14:paraId="789CC156" w14:textId="77777777" w:rsidR="00E33B70" w:rsidRPr="00C31F69" w:rsidRDefault="00E33B70" w:rsidP="009934F2">
      <w:pPr>
        <w:numPr>
          <w:ilvl w:val="0"/>
          <w:numId w:val="26"/>
        </w:numPr>
        <w:tabs>
          <w:tab w:val="num" w:pos="709"/>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協助受獎勵教師研究成果之推廣</w:t>
      </w:r>
      <w:r w:rsidRPr="00C31F69">
        <w:rPr>
          <w:rFonts w:ascii="Times New Roman" w:eastAsia="標楷體" w:hAnsi="標楷體" w:cs="Times New Roman"/>
          <w:szCs w:val="24"/>
        </w:rPr>
        <w:t>(</w:t>
      </w:r>
      <w:r w:rsidRPr="00C31F69">
        <w:rPr>
          <w:rFonts w:ascii="Times New Roman" w:eastAsia="標楷體" w:hAnsi="標楷體" w:cs="Times New Roman"/>
          <w:szCs w:val="24"/>
        </w:rPr>
        <w:t>如：專利、技轉……</w:t>
      </w:r>
      <w:r w:rsidRPr="00C31F69">
        <w:rPr>
          <w:rFonts w:ascii="Times New Roman" w:eastAsia="標楷體" w:hAnsi="標楷體" w:cs="Times New Roman"/>
          <w:szCs w:val="24"/>
        </w:rPr>
        <w:t>)</w:t>
      </w:r>
      <w:r w:rsidRPr="00C31F69">
        <w:rPr>
          <w:rFonts w:ascii="Times New Roman" w:eastAsia="標楷體" w:hAnsi="標楷體" w:cs="Times New Roman"/>
          <w:szCs w:val="24"/>
        </w:rPr>
        <w:t>。</w:t>
      </w:r>
    </w:p>
    <w:p w14:paraId="30B1F9DA" w14:textId="77777777" w:rsidR="00E33B70" w:rsidRPr="00C31F69" w:rsidRDefault="00E33B70" w:rsidP="009934F2">
      <w:pPr>
        <w:numPr>
          <w:ilvl w:val="0"/>
          <w:numId w:val="26"/>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協助受獎勵教師與產業界進行媒合。</w:t>
      </w:r>
    </w:p>
    <w:p w14:paraId="36CAF28B" w14:textId="77777777" w:rsidR="00E33B70" w:rsidRPr="00C31F69" w:rsidRDefault="00E33B70" w:rsidP="009934F2">
      <w:pPr>
        <w:numPr>
          <w:ilvl w:val="0"/>
          <w:numId w:val="26"/>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定期舉辦受獎勵教師與學生專題製作成果展，藉以激勵本校師生追求卓</w:t>
      </w:r>
    </w:p>
    <w:p w14:paraId="22C789E0" w14:textId="77777777" w:rsidR="00E33B70" w:rsidRPr="00C31F69" w:rsidRDefault="00E33B70" w:rsidP="009934F2">
      <w:pPr>
        <w:numPr>
          <w:ilvl w:val="0"/>
          <w:numId w:val="26"/>
        </w:numPr>
        <w:tabs>
          <w:tab w:val="num" w:pos="742"/>
        </w:tabs>
        <w:snapToGrid w:val="0"/>
        <w:spacing w:afterLines="30" w:after="108"/>
        <w:ind w:left="738" w:right="-471" w:hanging="403"/>
        <w:rPr>
          <w:rFonts w:ascii="Times New Roman" w:eastAsia="標楷體" w:hAnsi="標楷體" w:cs="Times New Roman"/>
          <w:szCs w:val="24"/>
        </w:rPr>
      </w:pPr>
      <w:r w:rsidRPr="00C31F69">
        <w:rPr>
          <w:rFonts w:ascii="Times New Roman" w:eastAsia="標楷體" w:hAnsi="標楷體" w:cs="Times New Roman"/>
          <w:szCs w:val="24"/>
        </w:rPr>
        <w:t>越研究之企圖心，有效提昇研發水準。</w:t>
      </w:r>
    </w:p>
    <w:p w14:paraId="5C0125DF" w14:textId="77777777" w:rsidR="00E33B70" w:rsidRPr="00C31F69" w:rsidRDefault="00E33B70" w:rsidP="009934F2">
      <w:pPr>
        <w:numPr>
          <w:ilvl w:val="0"/>
          <w:numId w:val="22"/>
        </w:numPr>
        <w:snapToGrid w:val="0"/>
        <w:spacing w:afterLines="20" w:after="72"/>
        <w:ind w:left="851" w:hanging="851"/>
        <w:rPr>
          <w:rFonts w:ascii="Times New Roman" w:eastAsia="標楷體" w:hAnsi="標楷體" w:cs="Times New Roman"/>
          <w:szCs w:val="24"/>
        </w:rPr>
      </w:pPr>
      <w:r w:rsidRPr="00C31F69">
        <w:rPr>
          <w:rFonts w:ascii="Times New Roman" w:eastAsia="標楷體" w:hAnsi="標楷體" w:cs="Times New Roman"/>
          <w:szCs w:val="24"/>
        </w:rPr>
        <w:t>本校相關獎勵（助）規定於本要點實施期間，如有互為競合或重複補助時，本校得依本要點獎勵措施為準，其餘相關競合規定暫予停止實施。</w:t>
      </w:r>
    </w:p>
    <w:p w14:paraId="3316D180" w14:textId="77777777" w:rsidR="00E33B70" w:rsidRPr="00C31F69" w:rsidRDefault="00E33B70" w:rsidP="009934F2">
      <w:pPr>
        <w:numPr>
          <w:ilvl w:val="0"/>
          <w:numId w:val="22"/>
        </w:numPr>
        <w:snapToGrid w:val="0"/>
        <w:spacing w:afterLines="20" w:after="72"/>
        <w:ind w:left="851" w:hanging="851"/>
        <w:rPr>
          <w:rFonts w:ascii="Times New Roman" w:eastAsia="標楷體" w:hAnsi="Times New Roman" w:cs="Times New Roman"/>
          <w:szCs w:val="24"/>
        </w:rPr>
      </w:pPr>
      <w:r w:rsidRPr="00C31F69">
        <w:rPr>
          <w:rFonts w:ascii="Times New Roman" w:eastAsia="標楷體" w:hAnsi="標楷體" w:cs="Times New Roman"/>
          <w:spacing w:val="-6"/>
          <w:szCs w:val="24"/>
        </w:rPr>
        <w:t>受獎</w:t>
      </w:r>
      <w:r w:rsidRPr="00C31F69">
        <w:rPr>
          <w:rFonts w:ascii="Times New Roman" w:eastAsia="標楷體" w:hAnsi="標楷體" w:cs="Times New Roman"/>
          <w:szCs w:val="24"/>
        </w:rPr>
        <w:t>勵者於受獎勵期間如遇下列情事本校除應立即停止獎勵金之發放外，本校並有權力依科技部相關規定請受獎勵者繳回已發放之獎勵金：</w:t>
      </w:r>
    </w:p>
    <w:p w14:paraId="0D6FEE26" w14:textId="77777777" w:rsidR="00E33B70" w:rsidRPr="00C31F69" w:rsidRDefault="00E33B70" w:rsidP="009934F2">
      <w:pPr>
        <w:numPr>
          <w:ilvl w:val="0"/>
          <w:numId w:val="27"/>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留職停薪及被借調至他單位任職。</w:t>
      </w:r>
    </w:p>
    <w:p w14:paraId="1A0FE8B2" w14:textId="77777777" w:rsidR="00E33B70" w:rsidRPr="00C31F69" w:rsidRDefault="00E33B70" w:rsidP="009934F2">
      <w:pPr>
        <w:numPr>
          <w:ilvl w:val="0"/>
          <w:numId w:val="27"/>
        </w:numPr>
        <w:tabs>
          <w:tab w:val="num" w:pos="742"/>
        </w:tabs>
        <w:snapToGrid w:val="0"/>
        <w:spacing w:afterLines="20" w:after="72"/>
        <w:ind w:left="738" w:right="-471" w:hanging="403"/>
        <w:rPr>
          <w:rFonts w:ascii="Times New Roman" w:eastAsia="標楷體" w:hAnsi="標楷體" w:cs="Times New Roman"/>
          <w:szCs w:val="24"/>
        </w:rPr>
      </w:pPr>
      <w:r w:rsidRPr="00C31F69">
        <w:rPr>
          <w:rFonts w:ascii="Times New Roman" w:eastAsia="標楷體" w:hAnsi="標楷體" w:cs="Times New Roman"/>
          <w:szCs w:val="24"/>
        </w:rPr>
        <w:t>於補助期間內有離職或不予聘任等情況，該項補助應即按其未在職期間比例繳回。</w:t>
      </w:r>
    </w:p>
    <w:p w14:paraId="6F5EB3AD" w14:textId="77777777" w:rsidR="00E33B70" w:rsidRPr="00C31F69" w:rsidRDefault="00E33B70" w:rsidP="009934F2">
      <w:pPr>
        <w:numPr>
          <w:ilvl w:val="0"/>
          <w:numId w:val="27"/>
        </w:numPr>
        <w:tabs>
          <w:tab w:val="num" w:pos="742"/>
        </w:tabs>
        <w:snapToGrid w:val="0"/>
        <w:spacing w:afterLines="30" w:after="108"/>
        <w:ind w:left="738" w:right="-471" w:hanging="403"/>
        <w:rPr>
          <w:rFonts w:ascii="Times New Roman" w:eastAsia="標楷體" w:hAnsi="標楷體" w:cs="Times New Roman"/>
          <w:szCs w:val="24"/>
        </w:rPr>
      </w:pPr>
      <w:r w:rsidRPr="00C31F69">
        <w:rPr>
          <w:rFonts w:ascii="Times New Roman" w:eastAsia="標楷體" w:hAnsi="標楷體" w:cs="Times New Roman"/>
          <w:szCs w:val="24"/>
        </w:rPr>
        <w:t>以不實資料申請本項補助經費，受獎勵者應繳回已受領之獎勵金。</w:t>
      </w:r>
    </w:p>
    <w:p w14:paraId="1F1FEAD6" w14:textId="02258C03" w:rsidR="0009661F" w:rsidRDefault="00E33B70" w:rsidP="009934F2">
      <w:pPr>
        <w:numPr>
          <w:ilvl w:val="0"/>
          <w:numId w:val="22"/>
        </w:numPr>
        <w:snapToGrid w:val="0"/>
        <w:spacing w:afterLines="20" w:after="72"/>
        <w:ind w:left="851" w:hanging="851"/>
        <w:rPr>
          <w:rFonts w:ascii="Times New Roman" w:eastAsia="標楷體" w:hAnsi="標楷體" w:cs="Times New Roman"/>
          <w:szCs w:val="24"/>
        </w:rPr>
      </w:pPr>
      <w:r w:rsidRPr="00C31F69">
        <w:rPr>
          <w:rFonts w:ascii="Times New Roman" w:eastAsia="標楷體" w:hAnsi="標楷體" w:cs="Times New Roman"/>
          <w:szCs w:val="24"/>
        </w:rPr>
        <w:t>本要點經本校行政會議及</w:t>
      </w:r>
      <w:r w:rsidRPr="00C31F69">
        <w:rPr>
          <w:rFonts w:ascii="Times New Roman" w:eastAsia="標楷體" w:hAnsi="標楷體" w:cs="Times New Roman"/>
          <w:b/>
          <w:szCs w:val="24"/>
        </w:rPr>
        <w:t>校務基金管理委員會</w:t>
      </w:r>
      <w:r w:rsidRPr="00C31F69">
        <w:rPr>
          <w:rFonts w:ascii="Times New Roman" w:eastAsia="標楷體" w:hAnsi="標楷體" w:cs="Times New Roman"/>
          <w:szCs w:val="24"/>
        </w:rPr>
        <w:t>通過後施行，修正時亦同。</w:t>
      </w:r>
    </w:p>
    <w:p w14:paraId="7578FF6A" w14:textId="77777777" w:rsidR="0009661F" w:rsidRDefault="0009661F">
      <w:pPr>
        <w:widowControl/>
        <w:rPr>
          <w:rFonts w:ascii="Times New Roman" w:eastAsia="標楷體" w:hAnsi="標楷體" w:cs="Times New Roman"/>
          <w:szCs w:val="24"/>
        </w:rPr>
      </w:pPr>
      <w:r>
        <w:rPr>
          <w:rFonts w:ascii="Times New Roman" w:eastAsia="標楷體" w:hAnsi="標楷體" w:cs="Times New Roman"/>
          <w:szCs w:val="24"/>
        </w:rPr>
        <w:br w:type="page"/>
      </w:r>
    </w:p>
    <w:p w14:paraId="3DEB8BC8" w14:textId="52D0457C" w:rsidR="0009661F" w:rsidRPr="0009661F" w:rsidRDefault="0009661F" w:rsidP="0009661F">
      <w:pPr>
        <w:pStyle w:val="1"/>
      </w:pPr>
      <w:bookmarkStart w:id="40" w:name="_Toc105404669"/>
      <w:r w:rsidRPr="0009661F">
        <w:rPr>
          <w:rFonts w:hint="eastAsia"/>
        </w:rPr>
        <w:t>國立屏東科技大學玉山學者及玉山青年學者聘</w:t>
      </w:r>
      <w:bookmarkStart w:id="41" w:name="_Hlk86681079"/>
      <w:r w:rsidRPr="0009661F">
        <w:rPr>
          <w:rFonts w:hint="eastAsia"/>
        </w:rPr>
        <w:t>任要點</w:t>
      </w:r>
      <w:bookmarkEnd w:id="41"/>
      <w:r>
        <w:rPr>
          <w:rFonts w:hAnsi="Times New Roman"/>
          <w:color w:val="FFFFFF" w:themeColor="background1"/>
          <w:sz w:val="18"/>
          <w:szCs w:val="18"/>
        </w:rPr>
        <w:t>111.05.26</w:t>
      </w:r>
      <w:bookmarkEnd w:id="40"/>
    </w:p>
    <w:p w14:paraId="105E5565" w14:textId="77777777" w:rsidR="0009661F" w:rsidRPr="002D4BDB" w:rsidRDefault="0009661F" w:rsidP="0009661F">
      <w:pPr>
        <w:ind w:firstLineChars="2400" w:firstLine="3844"/>
        <w:jc w:val="right"/>
        <w:rPr>
          <w:rFonts w:ascii="標楷體" w:eastAsia="標楷體" w:hAnsi="標楷體"/>
          <w:b/>
          <w:sz w:val="16"/>
          <w:szCs w:val="16"/>
        </w:rPr>
      </w:pPr>
    </w:p>
    <w:p w14:paraId="0DFEC016" w14:textId="77777777" w:rsidR="0009661F" w:rsidRPr="002D4BDB" w:rsidRDefault="0009661F" w:rsidP="0009661F">
      <w:pPr>
        <w:ind w:right="318" w:firstLineChars="2400" w:firstLine="4800"/>
        <w:jc w:val="right"/>
        <w:rPr>
          <w:rFonts w:ascii="標楷體" w:eastAsia="標楷體" w:hAnsi="標楷體"/>
          <w:sz w:val="20"/>
          <w:szCs w:val="20"/>
        </w:rPr>
      </w:pPr>
      <w:r w:rsidRPr="002D4BDB">
        <w:rPr>
          <w:rFonts w:ascii="標楷體" w:eastAsia="標楷體" w:hAnsi="標楷體"/>
          <w:sz w:val="20"/>
          <w:szCs w:val="20"/>
        </w:rPr>
        <w:t>110年12月27日本校第70次校務會議通過</w:t>
      </w:r>
    </w:p>
    <w:p w14:paraId="011BCEE8" w14:textId="77777777" w:rsidR="0009661F" w:rsidRPr="002D4BDB" w:rsidRDefault="0009661F" w:rsidP="0009661F">
      <w:pPr>
        <w:ind w:right="318" w:firstLineChars="2400" w:firstLine="4800"/>
        <w:jc w:val="right"/>
        <w:rPr>
          <w:rFonts w:eastAsia="標楷體" w:cs="新細明體"/>
          <w:kern w:val="0"/>
          <w:sz w:val="20"/>
          <w:szCs w:val="20"/>
          <w:shd w:val="clear" w:color="auto" w:fill="FFFFFF"/>
        </w:rPr>
      </w:pPr>
      <w:r w:rsidRPr="002D4BDB">
        <w:rPr>
          <w:rFonts w:ascii="標楷體" w:eastAsia="標楷體" w:hAnsi="標楷體" w:hint="eastAsia"/>
          <w:sz w:val="20"/>
          <w:szCs w:val="20"/>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次校務基金管委會審議通過</w:t>
      </w:r>
    </w:p>
    <w:p w14:paraId="22DD55A0" w14:textId="77777777" w:rsidR="0009661F" w:rsidRPr="002D4BDB" w:rsidRDefault="0009661F" w:rsidP="0009661F">
      <w:pPr>
        <w:ind w:right="318" w:firstLineChars="2055" w:firstLine="4114"/>
        <w:jc w:val="right"/>
        <w:rPr>
          <w:rFonts w:ascii="標楷體" w:eastAsia="標楷體" w:hAnsi="標楷體"/>
          <w:b/>
          <w:sz w:val="20"/>
          <w:szCs w:val="20"/>
        </w:rPr>
      </w:pPr>
      <w:r w:rsidRPr="002D4BDB">
        <w:rPr>
          <w:rFonts w:ascii="標楷體" w:eastAsia="標楷體" w:hAnsi="標楷體"/>
          <w:b/>
          <w:sz w:val="20"/>
          <w:szCs w:val="20"/>
        </w:rPr>
        <w:t>000年00月00日本校第</w:t>
      </w:r>
      <w:r w:rsidRPr="002D4BDB">
        <w:rPr>
          <w:rFonts w:ascii="標楷體" w:eastAsia="標楷體" w:hAnsi="標楷體" w:hint="eastAsia"/>
          <w:b/>
          <w:sz w:val="20"/>
          <w:szCs w:val="20"/>
        </w:rPr>
        <w:t>0</w:t>
      </w:r>
      <w:r w:rsidRPr="002D4BDB">
        <w:rPr>
          <w:rFonts w:ascii="標楷體" w:eastAsia="標楷體" w:hAnsi="標楷體"/>
          <w:b/>
          <w:sz w:val="20"/>
          <w:szCs w:val="20"/>
        </w:rPr>
        <w:t>0次校務會議</w:t>
      </w:r>
      <w:r w:rsidRPr="002D4BDB">
        <w:rPr>
          <w:rFonts w:ascii="標楷體" w:eastAsia="標楷體" w:hAnsi="標楷體" w:hint="eastAsia"/>
          <w:b/>
          <w:sz w:val="20"/>
          <w:szCs w:val="20"/>
        </w:rPr>
        <w:t>修正</w:t>
      </w:r>
      <w:r w:rsidRPr="002D4BDB">
        <w:rPr>
          <w:rFonts w:ascii="標楷體" w:eastAsia="標楷體" w:hAnsi="標楷體"/>
          <w:b/>
          <w:sz w:val="20"/>
          <w:szCs w:val="20"/>
        </w:rPr>
        <w:t>通過</w:t>
      </w:r>
    </w:p>
    <w:p w14:paraId="202AAF93" w14:textId="77777777" w:rsidR="0009661F" w:rsidRPr="002D4BDB" w:rsidRDefault="0009661F" w:rsidP="0009661F">
      <w:pPr>
        <w:spacing w:line="380" w:lineRule="exact"/>
        <w:ind w:leftChars="100" w:left="720" w:hangingChars="200" w:hanging="480"/>
        <w:jc w:val="both"/>
        <w:rPr>
          <w:rFonts w:ascii="標楷體" w:eastAsia="標楷體" w:hAnsi="標楷體"/>
        </w:rPr>
      </w:pPr>
      <w:r w:rsidRPr="002D4BDB">
        <w:rPr>
          <w:rFonts w:ascii="標楷體" w:eastAsia="標楷體" w:hAnsi="標楷體" w:hint="eastAsia"/>
        </w:rPr>
        <w:t>一、國立屏東科技大學（以下簡稱本校）為深耕學術研究環境，提昇國際競爭力，延攬國際頂尖學者來校服務，特依「教育部補助大專校院延攬國際頂尖人才作業要點」第8點第1款之規定訂定本要點。</w:t>
      </w:r>
    </w:p>
    <w:p w14:paraId="209E4E38" w14:textId="77777777" w:rsidR="0009661F" w:rsidRPr="002D4BDB" w:rsidRDefault="0009661F" w:rsidP="0009661F">
      <w:pPr>
        <w:spacing w:line="380" w:lineRule="exact"/>
        <w:ind w:leftChars="100" w:left="240"/>
        <w:jc w:val="both"/>
        <w:rPr>
          <w:rFonts w:ascii="標楷體" w:eastAsia="標楷體" w:hAnsi="標楷體"/>
        </w:rPr>
      </w:pPr>
      <w:r w:rsidRPr="002D4BDB">
        <w:rPr>
          <w:rFonts w:ascii="標楷體" w:eastAsia="標楷體" w:hAnsi="標楷體" w:hint="eastAsia"/>
        </w:rPr>
        <w:t>二、玉山學者及玉山青年學者應具備資格條件：</w:t>
      </w:r>
    </w:p>
    <w:p w14:paraId="742B71D3"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(一)玉山學者須符合下列條件之一：</w:t>
      </w:r>
    </w:p>
    <w:p w14:paraId="41BAAC0B"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1、曾服務於國際一流學術研究機構或國際知名公司任職十年以上，具國際學術聲譽或具掌握達國際領先水準之核心技術，並有領導學術或產業研究團隊之經驗。</w:t>
      </w:r>
    </w:p>
    <w:p w14:paraId="3166F1F2"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2、曾獲得諾貝爾獎、國家級研究院院士、國際重要學會會士或相當等級之獎項。</w:t>
      </w:r>
    </w:p>
    <w:p w14:paraId="555CA37C"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3、近五年之學術或產業貢獻於所屬領域表現卓越。</w:t>
      </w:r>
    </w:p>
    <w:p w14:paraId="5DF8AC54" w14:textId="77777777" w:rsidR="0009661F" w:rsidRPr="002D4BDB" w:rsidRDefault="0009661F" w:rsidP="0009661F">
      <w:pPr>
        <w:spacing w:line="380" w:lineRule="exact"/>
        <w:ind w:leftChars="300" w:left="1200" w:hangingChars="200" w:hanging="480"/>
        <w:jc w:val="both"/>
        <w:rPr>
          <w:rFonts w:ascii="標楷體" w:eastAsia="標楷體" w:hAnsi="標楷體"/>
        </w:rPr>
      </w:pPr>
      <w:r w:rsidRPr="002D4BDB">
        <w:rPr>
          <w:rFonts w:ascii="標楷體" w:eastAsia="標楷體" w:hAnsi="標楷體" w:hint="eastAsia"/>
        </w:rPr>
        <w:t>(二)玉山青年學者須取得最高學歷十年以內，並符合下列條件之一：</w:t>
      </w:r>
    </w:p>
    <w:p w14:paraId="27F7FC04"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1、曾服務於國際一流學術研究機構或國際知名公司任職五年以上，並具有發展潛力。</w:t>
      </w:r>
    </w:p>
    <w:p w14:paraId="6F8BF5B3"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2、有執行重大研究計畫之經驗。</w:t>
      </w:r>
    </w:p>
    <w:p w14:paraId="675DC278"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3、近五年之學術貢獻於所屬領域表現優異。</w:t>
      </w:r>
    </w:p>
    <w:p w14:paraId="12FA6BE9" w14:textId="77777777" w:rsidR="0009661F" w:rsidRPr="002D4BDB" w:rsidRDefault="0009661F" w:rsidP="0009661F">
      <w:pPr>
        <w:spacing w:line="380" w:lineRule="exact"/>
        <w:ind w:leftChars="100" w:left="600" w:hangingChars="150" w:hanging="360"/>
        <w:jc w:val="both"/>
        <w:rPr>
          <w:rFonts w:ascii="標楷體" w:eastAsia="標楷體" w:hAnsi="標楷體"/>
        </w:rPr>
      </w:pPr>
      <w:r w:rsidRPr="002D4BDB">
        <w:rPr>
          <w:rFonts w:ascii="標楷體" w:eastAsia="標楷體" w:hAnsi="標楷體" w:hint="eastAsia"/>
        </w:rPr>
        <w:t>三、本校推薦玉山學者及玉山青年學者審查通過標準如下:</w:t>
      </w:r>
    </w:p>
    <w:p w14:paraId="2C0A75DB" w14:textId="77777777" w:rsidR="0009661F" w:rsidRPr="002D4BDB" w:rsidRDefault="0009661F" w:rsidP="0009661F">
      <w:pPr>
        <w:spacing w:line="380" w:lineRule="exact"/>
        <w:ind w:leftChars="300" w:left="1200" w:hangingChars="200" w:hanging="480"/>
        <w:jc w:val="both"/>
        <w:rPr>
          <w:rFonts w:ascii="標楷體" w:eastAsia="標楷體" w:hAnsi="標楷體"/>
        </w:rPr>
      </w:pPr>
      <w:r w:rsidRPr="002D4BDB">
        <w:rPr>
          <w:rFonts w:ascii="標楷體" w:eastAsia="標楷體" w:hAnsi="標楷體" w:hint="eastAsia"/>
        </w:rPr>
        <w:t xml:space="preserve">(一)玉山學者：學術能量應至少達到教育部「學術獎」學術標準;如為具產業研發重要貢獻者，應至少達到教育部「國家產學大師獎」之基準，並應符合下列條件之一： </w:t>
      </w:r>
    </w:p>
    <w:p w14:paraId="28580C7B"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1、其專業技術應具「國際競爭力」，或對國家產業發展具重要影響力。</w:t>
      </w:r>
    </w:p>
    <w:p w14:paraId="54E38DD2"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2、其專業技術可結合本校或地方既有特殊優勢，由本校提供配套措施，並加入產(企)業團隊合作。</w:t>
      </w:r>
    </w:p>
    <w:p w14:paraId="38C4818A" w14:textId="77777777" w:rsidR="0009661F" w:rsidRPr="002D4BDB" w:rsidRDefault="0009661F" w:rsidP="0009661F">
      <w:pPr>
        <w:spacing w:line="380" w:lineRule="exact"/>
        <w:ind w:leftChars="300" w:left="1200" w:hangingChars="200" w:hanging="480"/>
        <w:jc w:val="both"/>
        <w:rPr>
          <w:rFonts w:ascii="標楷體" w:eastAsia="標楷體" w:hAnsi="標楷體"/>
        </w:rPr>
      </w:pPr>
      <w:r w:rsidRPr="002D4BDB">
        <w:rPr>
          <w:rFonts w:ascii="標楷體" w:eastAsia="標楷體" w:hAnsi="標楷體" w:hint="eastAsia"/>
        </w:rPr>
        <w:t>(二)玉山青年學者：學術能量應達到或具有獲科技部「吳大猷先生紀念獎」學術標準或潛力。</w:t>
      </w:r>
    </w:p>
    <w:p w14:paraId="65AA5336" w14:textId="77777777" w:rsidR="0009661F" w:rsidRPr="002D4BDB" w:rsidRDefault="0009661F" w:rsidP="0009661F">
      <w:pPr>
        <w:spacing w:line="380" w:lineRule="exact"/>
        <w:ind w:leftChars="100" w:left="600" w:hangingChars="150" w:hanging="360"/>
        <w:jc w:val="both"/>
        <w:rPr>
          <w:rFonts w:ascii="標楷體" w:eastAsia="標楷體" w:hAnsi="標楷體"/>
        </w:rPr>
      </w:pPr>
      <w:r w:rsidRPr="002D4BDB">
        <w:rPr>
          <w:rFonts w:ascii="標楷體" w:eastAsia="標楷體" w:hAnsi="標楷體" w:hint="eastAsia"/>
        </w:rPr>
        <w:t>四、玉山學者及玉山青年學者推薦流程與聘任規定如下：</w:t>
      </w:r>
    </w:p>
    <w:p w14:paraId="524734C7"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(一)推薦流程：</w:t>
      </w:r>
    </w:p>
    <w:p w14:paraId="10C0A14B"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rPr>
        <w:t>1</w:t>
      </w:r>
      <w:r w:rsidRPr="002D4BDB">
        <w:rPr>
          <w:rFonts w:ascii="標楷體" w:eastAsia="標楷體" w:hAnsi="標楷體" w:hint="eastAsia"/>
        </w:rPr>
        <w:t>、新聘教師公告須同時刋登教育部玉山學者及玉山青年學者網站。</w:t>
      </w:r>
    </w:p>
    <w:p w14:paraId="48F87C68"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2、系教評會通過推薦名單及相關資料提送研究發展處。</w:t>
      </w:r>
    </w:p>
    <w:p w14:paraId="7FC98A87"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3、研究發展處組成審議小組並辦理校外審查。</w:t>
      </w:r>
    </w:p>
    <w:p w14:paraId="71D45AB2"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4、依校外審查結果及教育部核定之員額數申報審查。</w:t>
      </w:r>
    </w:p>
    <w:p w14:paraId="7AA85007"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5、專任教師進用程序同時進行。</w:t>
      </w:r>
    </w:p>
    <w:p w14:paraId="26131601"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(二)其他聘任規定：</w:t>
      </w:r>
    </w:p>
    <w:p w14:paraId="453FE8C6"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1、經教育部核定之玉山學者及玉山青年學者須於次一學年度8月1日前完成聘任程序。</w:t>
      </w:r>
    </w:p>
    <w:p w14:paraId="3FD1C78D"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2、玉山學者及玉山青年學者應聘為本校編制內專任教師。但玉山學者聘任時年齡超過六十五歲者，得以編制外專任教師聘任。</w:t>
      </w:r>
    </w:p>
    <w:p w14:paraId="6DE13AF8" w14:textId="77777777" w:rsidR="0009661F" w:rsidRPr="002D4BDB" w:rsidRDefault="0009661F" w:rsidP="0009661F">
      <w:pPr>
        <w:spacing w:line="380" w:lineRule="exact"/>
        <w:ind w:leftChars="100" w:left="600" w:hangingChars="150" w:hanging="360"/>
        <w:jc w:val="both"/>
        <w:rPr>
          <w:rFonts w:ascii="標楷體" w:eastAsia="標楷體" w:hAnsi="標楷體"/>
        </w:rPr>
      </w:pPr>
      <w:r w:rsidRPr="002D4BDB">
        <w:rPr>
          <w:rFonts w:ascii="標楷體" w:eastAsia="標楷體" w:hAnsi="標楷體" w:hint="eastAsia"/>
        </w:rPr>
        <w:t>五、玉山學者及玉山青年學者補助項目與配合事項：</w:t>
      </w:r>
    </w:p>
    <w:p w14:paraId="74A0389F"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(一)教育部補助項目:</w:t>
      </w:r>
    </w:p>
    <w:p w14:paraId="41A927C5"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1、玉山學者:</w:t>
      </w:r>
    </w:p>
    <w:p w14:paraId="11677BB9" w14:textId="77777777" w:rsidR="0009661F" w:rsidRPr="002D4BDB" w:rsidRDefault="0009661F" w:rsidP="0009661F">
      <w:pPr>
        <w:spacing w:line="380" w:lineRule="exact"/>
        <w:ind w:leftChars="700" w:left="2040" w:hangingChars="150" w:hanging="360"/>
        <w:jc w:val="both"/>
        <w:rPr>
          <w:rFonts w:ascii="標楷體" w:eastAsia="標楷體" w:hAnsi="標楷體"/>
        </w:rPr>
      </w:pPr>
      <w:r w:rsidRPr="002D4BDB">
        <w:rPr>
          <w:rFonts w:ascii="標楷體" w:eastAsia="標楷體" w:hAnsi="標楷體" w:hint="eastAsia"/>
        </w:rPr>
        <w:t>(1)非法定薪資每年至多五百萬元，一次核定三年。</w:t>
      </w:r>
    </w:p>
    <w:p w14:paraId="4A0222CD" w14:textId="77777777" w:rsidR="0009661F" w:rsidRPr="002D4BDB" w:rsidRDefault="0009661F" w:rsidP="0009661F">
      <w:pPr>
        <w:spacing w:line="380" w:lineRule="exact"/>
        <w:ind w:leftChars="700" w:left="2040" w:hangingChars="150" w:hanging="360"/>
        <w:jc w:val="both"/>
        <w:rPr>
          <w:rFonts w:ascii="標楷體" w:eastAsia="標楷體" w:hAnsi="標楷體"/>
        </w:rPr>
      </w:pPr>
      <w:r w:rsidRPr="002D4BDB">
        <w:rPr>
          <w:rFonts w:ascii="標楷體" w:eastAsia="標楷體" w:hAnsi="標楷體" w:hint="eastAsia"/>
        </w:rPr>
        <w:t>(2)提供每年至多一百五十萬元之行政及業務費，一次核定三年；前述費用得用於行政助理人事費（包括薪資、勞健保及退休金或離職儲金等）、教學及研究之業務費等。</w:t>
      </w:r>
    </w:p>
    <w:p w14:paraId="4EFDEDF6"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 xml:space="preserve">2、玉山青年學者 </w:t>
      </w:r>
    </w:p>
    <w:p w14:paraId="7E9EC7E3" w14:textId="77777777" w:rsidR="0009661F" w:rsidRPr="002D4BDB" w:rsidRDefault="0009661F" w:rsidP="0009661F">
      <w:pPr>
        <w:spacing w:line="380" w:lineRule="exact"/>
        <w:ind w:leftChars="700" w:left="2040" w:hangingChars="150" w:hanging="360"/>
        <w:jc w:val="both"/>
        <w:rPr>
          <w:rFonts w:ascii="標楷體" w:eastAsia="標楷體" w:hAnsi="標楷體"/>
        </w:rPr>
      </w:pPr>
      <w:r w:rsidRPr="002D4BDB">
        <w:rPr>
          <w:rFonts w:ascii="標楷體" w:eastAsia="標楷體" w:hAnsi="標楷體" w:hint="eastAsia"/>
        </w:rPr>
        <w:t>(1)非法定薪資每年至多一百五十萬元，一次核定五年。</w:t>
      </w:r>
    </w:p>
    <w:p w14:paraId="2C674148" w14:textId="77777777" w:rsidR="0009661F" w:rsidRPr="002D4BDB" w:rsidRDefault="0009661F" w:rsidP="0009661F">
      <w:pPr>
        <w:spacing w:line="380" w:lineRule="exact"/>
        <w:ind w:leftChars="700" w:left="2040" w:hangingChars="150" w:hanging="360"/>
        <w:jc w:val="both"/>
        <w:rPr>
          <w:rFonts w:ascii="標楷體" w:eastAsia="標楷體" w:hAnsi="標楷體"/>
        </w:rPr>
      </w:pPr>
      <w:r w:rsidRPr="002D4BDB">
        <w:rPr>
          <w:rFonts w:ascii="標楷體" w:eastAsia="標楷體" w:hAnsi="標楷體" w:hint="eastAsia"/>
        </w:rPr>
        <w:t>(2)提供每年至多一百五十萬元之行政及業務費，一次核定五年；前述費用得用於行政助理人事費（包括薪資、勞健保及退休金或離職儲金）、教學及研究之業務費等。</w:t>
      </w:r>
    </w:p>
    <w:p w14:paraId="10403DB4" w14:textId="77777777" w:rsidR="0009661F" w:rsidRPr="002D4BDB" w:rsidRDefault="0009661F" w:rsidP="0009661F">
      <w:pPr>
        <w:spacing w:line="380" w:lineRule="exact"/>
        <w:ind w:leftChars="300" w:left="720"/>
        <w:jc w:val="both"/>
        <w:rPr>
          <w:rFonts w:ascii="標楷體" w:eastAsia="標楷體" w:hAnsi="標楷體"/>
        </w:rPr>
      </w:pPr>
      <w:r w:rsidRPr="002D4BDB">
        <w:rPr>
          <w:rFonts w:ascii="標楷體" w:eastAsia="標楷體" w:hAnsi="標楷體" w:hint="eastAsia"/>
        </w:rPr>
        <w:t>前述費用全數為經常門，其餘未規定事項，依教育部補（捐）助及委辦經費核撥結報作業要點及中央政府各項經費支用規定辦理。</w:t>
      </w:r>
    </w:p>
    <w:p w14:paraId="0B8BCE01"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 xml:space="preserve">(二)玉山學者及玉山青年學者應配合事項:　　 </w:t>
      </w:r>
    </w:p>
    <w:p w14:paraId="0D6AA4E7" w14:textId="77777777" w:rsidR="0009661F" w:rsidRPr="002D4BDB" w:rsidRDefault="0009661F" w:rsidP="0009661F">
      <w:pPr>
        <w:spacing w:line="380" w:lineRule="exact"/>
        <w:ind w:leftChars="500" w:left="1560" w:hangingChars="150" w:hanging="360"/>
        <w:jc w:val="both"/>
        <w:rPr>
          <w:rFonts w:ascii="標楷體" w:eastAsia="標楷體" w:hAnsi="標楷體"/>
        </w:rPr>
      </w:pPr>
      <w:r w:rsidRPr="002D4BDB">
        <w:rPr>
          <w:rFonts w:ascii="標楷體" w:eastAsia="標楷體" w:hAnsi="標楷體" w:hint="eastAsia"/>
        </w:rPr>
        <w:t>1、玉山學者:</w:t>
      </w:r>
    </w:p>
    <w:p w14:paraId="4F44EFA9" w14:textId="77777777" w:rsidR="0009661F" w:rsidRPr="002D4BDB" w:rsidRDefault="0009661F" w:rsidP="0009661F">
      <w:pPr>
        <w:spacing w:line="380" w:lineRule="exact"/>
        <w:ind w:leftChars="600" w:left="1800" w:hangingChars="150" w:hanging="360"/>
        <w:jc w:val="both"/>
        <w:rPr>
          <w:rFonts w:ascii="標楷體" w:eastAsia="標楷體" w:hAnsi="標楷體"/>
        </w:rPr>
      </w:pPr>
      <w:r w:rsidRPr="002D4BDB">
        <w:rPr>
          <w:rFonts w:ascii="標楷體" w:eastAsia="標楷體" w:hAnsi="標楷體" w:hint="eastAsia"/>
        </w:rPr>
        <w:t xml:space="preserve">(1)執行本校同職級專任教師之教學、研究、輔導與服務，聘期內之著作，應以本校名義發表。 </w:t>
      </w:r>
    </w:p>
    <w:p w14:paraId="22AAF3A6" w14:textId="77777777" w:rsidR="0009661F" w:rsidRPr="002D4BDB" w:rsidRDefault="0009661F" w:rsidP="0009661F">
      <w:pPr>
        <w:spacing w:line="380" w:lineRule="exact"/>
        <w:ind w:leftChars="600" w:left="1800" w:hangingChars="150" w:hanging="360"/>
        <w:jc w:val="both"/>
        <w:rPr>
          <w:rFonts w:ascii="標楷體" w:eastAsia="標楷體" w:hAnsi="標楷體"/>
        </w:rPr>
      </w:pPr>
      <w:r w:rsidRPr="002D4BDB">
        <w:rPr>
          <w:rFonts w:ascii="標楷體" w:eastAsia="標楷體" w:hAnsi="標楷體" w:hint="eastAsia"/>
        </w:rPr>
        <w:t xml:space="preserve">(2)與本校教研人員(應包括副教授職級以下教師或研究人員)共同組成團隊，共同執行教學或研究計畫，或協助指導、規劃本校相關之重點研究領域，或指導研究生，並培育本校未來的研究傑出人才。 </w:t>
      </w:r>
    </w:p>
    <w:p w14:paraId="1351E533" w14:textId="77777777" w:rsidR="0009661F" w:rsidRPr="002D4BDB" w:rsidRDefault="0009661F" w:rsidP="0009661F">
      <w:pPr>
        <w:spacing w:line="380" w:lineRule="exact"/>
        <w:ind w:leftChars="500" w:left="1560" w:hangingChars="150" w:hanging="360"/>
        <w:jc w:val="both"/>
        <w:rPr>
          <w:rFonts w:ascii="標楷體" w:eastAsia="標楷體" w:hAnsi="標楷體"/>
        </w:rPr>
      </w:pPr>
      <w:r w:rsidRPr="002D4BDB">
        <w:rPr>
          <w:rFonts w:ascii="標楷體" w:eastAsia="標楷體" w:hAnsi="標楷體" w:hint="eastAsia"/>
        </w:rPr>
        <w:t>2、玉山青年學者: 執行本校同職級專任教師之教學、研究、輔導與服務，聘期內之著作，應以本校名義發表。</w:t>
      </w:r>
    </w:p>
    <w:p w14:paraId="47D28A5A" w14:textId="77777777" w:rsidR="0009661F" w:rsidRPr="002D4BDB" w:rsidRDefault="0009661F" w:rsidP="0009661F">
      <w:pPr>
        <w:spacing w:line="380" w:lineRule="exact"/>
        <w:ind w:leftChars="300" w:left="1080" w:hangingChars="150" w:hanging="360"/>
        <w:jc w:val="both"/>
        <w:rPr>
          <w:rFonts w:ascii="標楷體" w:eastAsia="標楷體" w:hAnsi="標楷體"/>
        </w:rPr>
      </w:pPr>
      <w:r w:rsidRPr="002D4BDB">
        <w:rPr>
          <w:rFonts w:ascii="標楷體" w:eastAsia="標楷體" w:hAnsi="標楷體" w:hint="eastAsia"/>
        </w:rPr>
        <w:t xml:space="preserve"> (三)本校相關配合措施:</w:t>
      </w:r>
    </w:p>
    <w:p w14:paraId="73127AB4"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1、提供同職級教師之法定薪資待遇。</w:t>
      </w:r>
    </w:p>
    <w:p w14:paraId="26FA4DB1" w14:textId="77777777" w:rsidR="0009661F" w:rsidRPr="002D4BDB" w:rsidRDefault="0009661F" w:rsidP="0009661F">
      <w:pPr>
        <w:spacing w:line="380" w:lineRule="exact"/>
        <w:ind w:leftChars="550" w:left="1680" w:hangingChars="150" w:hanging="360"/>
        <w:jc w:val="both"/>
        <w:rPr>
          <w:rFonts w:ascii="標楷體" w:eastAsia="標楷體" w:hAnsi="標楷體"/>
        </w:rPr>
      </w:pPr>
      <w:r w:rsidRPr="002D4BDB">
        <w:rPr>
          <w:rFonts w:ascii="標楷體" w:eastAsia="標楷體" w:hAnsi="標楷體" w:hint="eastAsia"/>
        </w:rPr>
        <w:t>2、提供教學或研究所需經費與設備、行政或教學研究助理人事費、教師與其親屬機票、住宿與搬遷費、子女教育協助事項等;前述措施所需經費，由本校自籌經費及運用其他政府部門補助經費方式籌措；相關支用基準，依本校規定或政府部門補助經費之規定辦理。</w:t>
      </w:r>
    </w:p>
    <w:p w14:paraId="6B835458" w14:textId="77777777" w:rsidR="0009661F" w:rsidRPr="002D4BDB" w:rsidRDefault="0009661F" w:rsidP="0009661F">
      <w:pPr>
        <w:spacing w:line="380" w:lineRule="exact"/>
        <w:ind w:left="480" w:hangingChars="200" w:hanging="480"/>
        <w:jc w:val="both"/>
        <w:rPr>
          <w:rFonts w:ascii="標楷體" w:eastAsia="標楷體" w:hAnsi="標楷體"/>
        </w:rPr>
      </w:pPr>
      <w:r w:rsidRPr="002D4BDB">
        <w:rPr>
          <w:rFonts w:ascii="標楷體" w:eastAsia="標楷體" w:hAnsi="標楷體" w:hint="eastAsia"/>
        </w:rPr>
        <w:t>六、本要點未盡事項依「教育部補助大專校院延攬國際頂尖人才作業要點」及教育部玉山學者及玉山青年學者補助計畫相關規定辦理。</w:t>
      </w:r>
    </w:p>
    <w:p w14:paraId="28479407" w14:textId="77777777" w:rsidR="0009661F" w:rsidRPr="002D4BDB" w:rsidRDefault="0009661F" w:rsidP="0009661F">
      <w:pPr>
        <w:spacing w:line="380" w:lineRule="exact"/>
        <w:ind w:left="480" w:hangingChars="200" w:hanging="480"/>
        <w:jc w:val="both"/>
      </w:pPr>
      <w:r w:rsidRPr="002D4BDB">
        <w:rPr>
          <w:rFonts w:ascii="標楷體" w:eastAsia="標楷體" w:hAnsi="標楷體" w:hint="eastAsia"/>
        </w:rPr>
        <w:t>七、本要點經</w:t>
      </w:r>
      <w:r w:rsidRPr="002D4BDB">
        <w:rPr>
          <w:rFonts w:ascii="標楷體" w:eastAsia="標楷體" w:hAnsi="標楷體" w:hint="eastAsia"/>
          <w:b/>
          <w:u w:val="single"/>
        </w:rPr>
        <w:t>校教師評審委員會及校務基金管理委員會審議，並經</w:t>
      </w:r>
      <w:r w:rsidRPr="002D4BDB">
        <w:rPr>
          <w:rFonts w:ascii="標楷體" w:eastAsia="標楷體" w:hAnsi="標楷體" w:hint="eastAsia"/>
        </w:rPr>
        <w:t>校務會議通過後施行，修正時亦同。</w:t>
      </w:r>
    </w:p>
    <w:p w14:paraId="5D06A549" w14:textId="77777777" w:rsidR="0009661F" w:rsidRPr="002D4BDB" w:rsidRDefault="0009661F" w:rsidP="0009661F">
      <w:pPr>
        <w:snapToGrid w:val="0"/>
        <w:spacing w:line="288" w:lineRule="auto"/>
        <w:jc w:val="both"/>
        <w:rPr>
          <w:rFonts w:eastAsia="標楷體"/>
          <w:b/>
          <w:bCs/>
        </w:rPr>
      </w:pPr>
    </w:p>
    <w:p w14:paraId="62FFCC11" w14:textId="77777777" w:rsidR="0009661F" w:rsidRPr="002D4BDB" w:rsidRDefault="0009661F" w:rsidP="0009661F">
      <w:pPr>
        <w:widowControl/>
        <w:rPr>
          <w:rFonts w:eastAsia="標楷體"/>
          <w:b/>
          <w:bCs/>
        </w:rPr>
      </w:pPr>
      <w:r w:rsidRPr="002D4BDB">
        <w:rPr>
          <w:rFonts w:eastAsia="標楷體"/>
          <w:b/>
          <w:bCs/>
        </w:rPr>
        <w:br w:type="page"/>
      </w:r>
    </w:p>
    <w:p w14:paraId="2680D84E" w14:textId="77777777" w:rsidR="00B32F99" w:rsidRDefault="00B32F99">
      <w:pPr>
        <w:widowControl/>
        <w:rPr>
          <w:rFonts w:ascii="Times New Roman" w:eastAsia="標楷體" w:hAnsi="標楷體" w:cs="Times New Roman"/>
          <w:szCs w:val="24"/>
        </w:rPr>
      </w:pPr>
      <w:r>
        <w:rPr>
          <w:rFonts w:ascii="Times New Roman" w:eastAsia="標楷體" w:hAnsi="標楷體" w:cs="Times New Roman"/>
          <w:szCs w:val="24"/>
        </w:rPr>
        <w:br w:type="page"/>
      </w:r>
    </w:p>
    <w:p w14:paraId="37F6E388" w14:textId="77777777" w:rsidR="00B32F99" w:rsidRPr="00C96A27" w:rsidRDefault="00B32F99" w:rsidP="00B32F99">
      <w:pPr>
        <w:pStyle w:val="1"/>
        <w:rPr>
          <w:b w:val="0"/>
          <w:shd w:val="clear" w:color="auto" w:fill="FFFFFF"/>
        </w:rPr>
      </w:pPr>
      <w:bookmarkStart w:id="42" w:name="_Toc105404670"/>
      <w:r w:rsidRPr="00B32F99">
        <w:t>國立屏東科技大學延攬特殊優秀及頂尖傑出人才執行要點</w:t>
      </w:r>
      <w:r>
        <w:rPr>
          <w:rFonts w:hint="eastAsia"/>
        </w:rPr>
        <w:t xml:space="preserve"> </w:t>
      </w:r>
      <w:r w:rsidRPr="00B32F99">
        <w:rPr>
          <w:rFonts w:hint="eastAsia"/>
          <w:color w:val="FFFFFF" w:themeColor="background1"/>
          <w:sz w:val="20"/>
        </w:rPr>
        <w:t>107.12.17</w:t>
      </w:r>
      <w:bookmarkEnd w:id="42"/>
    </w:p>
    <w:p w14:paraId="15839EEB" w14:textId="77777777" w:rsidR="00B32F99" w:rsidRPr="00C96A27" w:rsidRDefault="00B32F99" w:rsidP="00B32F99">
      <w:pPr>
        <w:snapToGrid w:val="0"/>
        <w:ind w:leftChars="1" w:left="322" w:hangingChars="200" w:hanging="320"/>
        <w:jc w:val="right"/>
        <w:rPr>
          <w:rFonts w:eastAsia="標楷體"/>
          <w:sz w:val="16"/>
          <w:szCs w:val="16"/>
          <w:shd w:val="clear" w:color="auto" w:fill="FFFFFF"/>
        </w:rPr>
      </w:pPr>
    </w:p>
    <w:p w14:paraId="75744DEC" w14:textId="77777777" w:rsidR="00B32F99" w:rsidRPr="00C96A27" w:rsidRDefault="00B32F99" w:rsidP="00B32F99">
      <w:pPr>
        <w:snapToGrid w:val="0"/>
        <w:ind w:leftChars="1" w:left="362" w:hangingChars="200" w:hanging="360"/>
        <w:jc w:val="right"/>
        <w:rPr>
          <w:rFonts w:eastAsia="標楷體"/>
          <w:sz w:val="18"/>
          <w:szCs w:val="18"/>
          <w:shd w:val="clear" w:color="auto" w:fill="FFFFFF"/>
        </w:rPr>
      </w:pPr>
      <w:r w:rsidRPr="00C96A27">
        <w:rPr>
          <w:rFonts w:eastAsia="標楷體"/>
          <w:sz w:val="18"/>
          <w:szCs w:val="18"/>
          <w:shd w:val="clear" w:color="auto" w:fill="FFFFFF"/>
        </w:rPr>
        <w:t xml:space="preserve">107.08.02 </w:t>
      </w:r>
      <w:r w:rsidRPr="00C96A27">
        <w:rPr>
          <w:rFonts w:eastAsia="標楷體"/>
          <w:sz w:val="18"/>
          <w:szCs w:val="18"/>
          <w:shd w:val="clear" w:color="auto" w:fill="FFFFFF"/>
        </w:rPr>
        <w:t>第</w:t>
      </w:r>
      <w:r w:rsidRPr="00C96A27">
        <w:rPr>
          <w:rFonts w:eastAsia="標楷體"/>
          <w:sz w:val="18"/>
          <w:szCs w:val="18"/>
          <w:shd w:val="clear" w:color="auto" w:fill="FFFFFF"/>
        </w:rPr>
        <w:t>230</w:t>
      </w:r>
      <w:r w:rsidRPr="00C96A27">
        <w:rPr>
          <w:rFonts w:eastAsia="標楷體"/>
          <w:sz w:val="18"/>
          <w:szCs w:val="18"/>
          <w:shd w:val="clear" w:color="auto" w:fill="FFFFFF"/>
        </w:rPr>
        <w:t>次行政會議通過</w:t>
      </w:r>
    </w:p>
    <w:p w14:paraId="09DE4B8D" w14:textId="77777777" w:rsidR="00B32F99" w:rsidRPr="00C96A27" w:rsidRDefault="00B32F99" w:rsidP="00B32F99">
      <w:pPr>
        <w:autoSpaceDE w:val="0"/>
        <w:autoSpaceDN w:val="0"/>
        <w:adjustRightInd w:val="0"/>
        <w:spacing w:afterLines="200" w:after="720" w:line="0" w:lineRule="atLeast"/>
        <w:contextualSpacing/>
        <w:jc w:val="right"/>
        <w:rPr>
          <w:rFonts w:eastAsia="標楷體"/>
          <w:kern w:val="0"/>
          <w:sz w:val="18"/>
          <w:szCs w:val="18"/>
        </w:rPr>
      </w:pPr>
      <w:r w:rsidRPr="00C96A27">
        <w:rPr>
          <w:rFonts w:eastAsia="標楷體"/>
          <w:sz w:val="18"/>
          <w:szCs w:val="18"/>
        </w:rPr>
        <w:t>107.12.17 107</w:t>
      </w:r>
      <w:r w:rsidRPr="00C96A27">
        <w:rPr>
          <w:rFonts w:eastAsia="標楷體"/>
          <w:sz w:val="18"/>
          <w:szCs w:val="18"/>
        </w:rPr>
        <w:t>年度第</w:t>
      </w:r>
      <w:r w:rsidRPr="00C96A27">
        <w:rPr>
          <w:rFonts w:eastAsia="標楷體"/>
          <w:sz w:val="18"/>
          <w:szCs w:val="18"/>
        </w:rPr>
        <w:t>2</w:t>
      </w:r>
      <w:r w:rsidRPr="00C96A27">
        <w:rPr>
          <w:rFonts w:eastAsia="標楷體"/>
          <w:sz w:val="18"/>
          <w:szCs w:val="18"/>
        </w:rPr>
        <w:t>次校務基金管理委員會通過</w:t>
      </w:r>
    </w:p>
    <w:p w14:paraId="30051A98" w14:textId="77777777" w:rsidR="00B32F99" w:rsidRPr="00C96A27" w:rsidRDefault="00B32F99" w:rsidP="00B32F99">
      <w:pPr>
        <w:snapToGrid w:val="0"/>
        <w:ind w:leftChars="1" w:left="362" w:hangingChars="200" w:hanging="360"/>
        <w:jc w:val="right"/>
        <w:rPr>
          <w:rFonts w:eastAsia="標楷體"/>
          <w:sz w:val="18"/>
          <w:szCs w:val="18"/>
          <w:shd w:val="clear" w:color="auto" w:fill="FFFFFF"/>
        </w:rPr>
      </w:pPr>
    </w:p>
    <w:p w14:paraId="4ED9FFCD" w14:textId="77777777" w:rsidR="00B32F99" w:rsidRPr="00C96A27" w:rsidRDefault="00B32F99" w:rsidP="00B32F99">
      <w:pPr>
        <w:snapToGrid w:val="0"/>
        <w:ind w:leftChars="1" w:left="322" w:hangingChars="200" w:hanging="320"/>
        <w:jc w:val="right"/>
        <w:rPr>
          <w:rFonts w:eastAsia="標楷體"/>
          <w:sz w:val="16"/>
          <w:szCs w:val="16"/>
          <w:shd w:val="clear" w:color="auto" w:fill="FFFFFF"/>
        </w:rPr>
      </w:pPr>
    </w:p>
    <w:p w14:paraId="1C37395C"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一、國立屏東科技大學</w:t>
      </w:r>
      <w:r w:rsidRPr="00C96A27">
        <w:rPr>
          <w:rFonts w:eastAsia="標楷體"/>
          <w:shd w:val="clear" w:color="auto" w:fill="FFFFFF"/>
        </w:rPr>
        <w:t>(</w:t>
      </w:r>
      <w:r w:rsidRPr="00C96A27">
        <w:rPr>
          <w:rFonts w:eastAsia="標楷體"/>
          <w:shd w:val="clear" w:color="auto" w:fill="FFFFFF"/>
        </w:rPr>
        <w:t>以下簡稱本校</w:t>
      </w:r>
      <w:r w:rsidRPr="00C96A27">
        <w:rPr>
          <w:rFonts w:eastAsia="標楷體"/>
          <w:shd w:val="clear" w:color="auto" w:fill="FFFFFF"/>
        </w:rPr>
        <w:t>)</w:t>
      </w:r>
      <w:r w:rsidRPr="00C96A27">
        <w:rPr>
          <w:rFonts w:eastAsia="標楷體"/>
          <w:shd w:val="clear" w:color="auto" w:fill="FFFFFF"/>
        </w:rPr>
        <w:t>為</w:t>
      </w:r>
      <w:r w:rsidRPr="00C96A27">
        <w:rPr>
          <w:rFonts w:eastAsia="標楷體"/>
        </w:rPr>
        <w:t>延攬特殊優秀教研人員及國際頂尖傑出</w:t>
      </w:r>
      <w:r w:rsidRPr="00C96A27">
        <w:rPr>
          <w:rFonts w:eastAsia="標楷體"/>
          <w:kern w:val="0"/>
        </w:rPr>
        <w:t>人才</w:t>
      </w:r>
      <w:r w:rsidRPr="00C96A27">
        <w:rPr>
          <w:rFonts w:eastAsia="標楷體"/>
        </w:rPr>
        <w:t>，依「國立屏東科技大學教師彈性薪資實施辦法」訂定「國立屏東科技大學延攬特殊優秀及頂尖傑出人才執行要點</w:t>
      </w:r>
      <w:r w:rsidRPr="00C96A27">
        <w:rPr>
          <w:rFonts w:eastAsia="標楷體"/>
          <w:shd w:val="clear" w:color="auto" w:fill="FFFFFF"/>
        </w:rPr>
        <w:t>」</w:t>
      </w:r>
      <w:r w:rsidRPr="00C96A27">
        <w:rPr>
          <w:rFonts w:eastAsia="標楷體"/>
          <w:shd w:val="clear" w:color="auto" w:fill="FFFFFF"/>
        </w:rPr>
        <w:t>(</w:t>
      </w:r>
      <w:r w:rsidRPr="00C96A27">
        <w:rPr>
          <w:rFonts w:eastAsia="標楷體"/>
          <w:shd w:val="clear" w:color="auto" w:fill="FFFFFF"/>
        </w:rPr>
        <w:t>以下簡稱本要點</w:t>
      </w:r>
      <w:r w:rsidRPr="00C96A27">
        <w:rPr>
          <w:rFonts w:eastAsia="標楷體"/>
          <w:shd w:val="clear" w:color="auto" w:fill="FFFFFF"/>
        </w:rPr>
        <w:t>)</w:t>
      </w:r>
      <w:r w:rsidRPr="00C96A27">
        <w:rPr>
          <w:rFonts w:eastAsia="標楷體"/>
          <w:shd w:val="clear" w:color="auto" w:fill="FFFFFF"/>
        </w:rPr>
        <w:t>。</w:t>
      </w:r>
    </w:p>
    <w:p w14:paraId="0DA048C1" w14:textId="77777777" w:rsidR="00B32F99" w:rsidRPr="00C96A27" w:rsidRDefault="00B32F99" w:rsidP="00B32F99">
      <w:pPr>
        <w:snapToGrid w:val="0"/>
        <w:spacing w:beforeLines="50" w:before="180" w:afterLines="50" w:after="180"/>
        <w:ind w:leftChars="1" w:left="475" w:hangingChars="197" w:hanging="473"/>
        <w:jc w:val="both"/>
        <w:rPr>
          <w:rFonts w:eastAsia="標楷體"/>
          <w:shd w:val="clear" w:color="auto" w:fill="FFFFFF"/>
        </w:rPr>
      </w:pPr>
      <w:r w:rsidRPr="00C96A27">
        <w:rPr>
          <w:rFonts w:eastAsia="標楷體"/>
          <w:shd w:val="clear" w:color="auto" w:fill="FFFFFF"/>
        </w:rPr>
        <w:t>二、本要點之經費</w:t>
      </w:r>
      <w:r w:rsidRPr="00C96A27">
        <w:rPr>
          <w:rFonts w:eastAsia="標楷體"/>
        </w:rPr>
        <w:t>來源由教育部高等教育深耕計畫、教育部編列經費及本校校務基金自籌收入支應</w:t>
      </w:r>
      <w:r w:rsidRPr="00C96A27">
        <w:rPr>
          <w:rFonts w:eastAsia="標楷體"/>
          <w:shd w:val="clear" w:color="auto" w:fill="FFFFFF"/>
        </w:rPr>
        <w:t>。</w:t>
      </w:r>
    </w:p>
    <w:p w14:paraId="5913CEC8" w14:textId="77777777" w:rsidR="00B32F99" w:rsidRPr="00C96A27" w:rsidRDefault="00B32F99" w:rsidP="00B32F99">
      <w:pPr>
        <w:snapToGrid w:val="0"/>
        <w:spacing w:beforeLines="50" w:before="180" w:afterLines="50" w:after="180"/>
        <w:ind w:leftChars="1" w:left="350" w:hangingChars="145" w:hanging="348"/>
        <w:jc w:val="both"/>
        <w:rPr>
          <w:rFonts w:eastAsia="標楷體"/>
          <w:noProof/>
          <w:shd w:val="clear" w:color="auto" w:fill="FFFFFF"/>
        </w:rPr>
      </w:pPr>
      <w:r w:rsidRPr="00C96A27">
        <w:rPr>
          <w:rFonts w:eastAsia="標楷體"/>
        </w:rPr>
        <w:t>三、本要點所核給之經費，為本校於年度延攬人才時給予受延攬人本薪以外之彈性薪資。</w:t>
      </w:r>
    </w:p>
    <w:p w14:paraId="67F0B11C" w14:textId="77777777" w:rsidR="00B32F99" w:rsidRPr="00C96A27" w:rsidRDefault="00B32F99" w:rsidP="00B32F99">
      <w:pPr>
        <w:snapToGrid w:val="0"/>
        <w:spacing w:beforeLines="50" w:before="180" w:afterLines="50" w:after="180"/>
        <w:ind w:leftChars="1" w:left="475" w:hangingChars="197" w:hanging="473"/>
        <w:jc w:val="both"/>
        <w:rPr>
          <w:rFonts w:eastAsia="標楷體"/>
          <w:noProof/>
          <w:shd w:val="clear" w:color="auto" w:fill="FFFFFF"/>
        </w:rPr>
      </w:pPr>
      <w:r w:rsidRPr="00C96A27">
        <w:rPr>
          <w:rFonts w:eastAsia="標楷體"/>
          <w:shd w:val="clear" w:color="auto" w:fill="FFFFFF"/>
        </w:rPr>
        <w:t>四、為審議本要點給予彈性薪資對象，本校應組成獎勵審查委員會（以下簡稱獎審會）</w:t>
      </w:r>
      <w:r w:rsidRPr="00C96A27">
        <w:rPr>
          <w:rFonts w:eastAsia="標楷體"/>
        </w:rPr>
        <w:t>。由校長聘請學術副校長、行政副校長、教育副校長、各學院院長、教務長、學務長、總務長、研發長、主計主任、人事主任及本校教師會代表</w:t>
      </w:r>
      <w:r w:rsidRPr="00C96A27">
        <w:rPr>
          <w:rFonts w:eastAsia="標楷體"/>
        </w:rPr>
        <w:t>(2</w:t>
      </w:r>
      <w:r w:rsidRPr="00C96A27">
        <w:rPr>
          <w:rFonts w:eastAsia="標楷體"/>
        </w:rPr>
        <w:t>至</w:t>
      </w:r>
      <w:r w:rsidRPr="00C96A27">
        <w:rPr>
          <w:rFonts w:eastAsia="標楷體"/>
        </w:rPr>
        <w:t>3</w:t>
      </w:r>
      <w:r w:rsidRPr="00C96A27">
        <w:rPr>
          <w:rFonts w:eastAsia="標楷體"/>
        </w:rPr>
        <w:t>名</w:t>
      </w:r>
      <w:r w:rsidRPr="00C96A27">
        <w:rPr>
          <w:rFonts w:eastAsia="標楷體"/>
        </w:rPr>
        <w:t>)</w:t>
      </w:r>
      <w:r w:rsidRPr="00C96A27">
        <w:rPr>
          <w:rFonts w:eastAsia="標楷體"/>
        </w:rPr>
        <w:t>組成，由學術副校長擔任召集人。聘期自校長核定之日起至該年度結束為止。</w:t>
      </w:r>
    </w:p>
    <w:p w14:paraId="17C772F0"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五、本要點之彈性薪資級距規定如下：</w:t>
      </w:r>
    </w:p>
    <w:p w14:paraId="59912D04"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shd w:val="clear" w:color="auto" w:fill="FFFFFF"/>
        </w:rPr>
        <w:t>彈性薪資</w:t>
      </w:r>
      <w:r w:rsidRPr="00C96A27">
        <w:rPr>
          <w:rFonts w:eastAsia="標楷體"/>
        </w:rPr>
        <w:t>級距之等級分為特殊優秀人才及頂尖傑出人才，兩種等級。</w:t>
      </w:r>
    </w:p>
    <w:p w14:paraId="3178C566"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各級距可獲</w:t>
      </w:r>
      <w:r w:rsidRPr="00C96A27">
        <w:rPr>
          <w:rFonts w:eastAsia="標楷體"/>
          <w:shd w:val="clear" w:color="auto" w:fill="FFFFFF"/>
        </w:rPr>
        <w:t>彈性薪資</w:t>
      </w:r>
      <w:r w:rsidRPr="00C96A27">
        <w:rPr>
          <w:rFonts w:eastAsia="標楷體"/>
        </w:rPr>
        <w:t>額度由本校獎審會依本要點第二點補助經費情形開會議訂之，其中特殊優秀人才給予彈性薪資每月至少應為新臺幣</w:t>
      </w:r>
      <w:r w:rsidRPr="00C96A27">
        <w:rPr>
          <w:rFonts w:eastAsia="標楷體"/>
        </w:rPr>
        <w:t>10,000</w:t>
      </w:r>
      <w:r w:rsidRPr="00C96A27">
        <w:rPr>
          <w:rFonts w:eastAsia="標楷體"/>
        </w:rPr>
        <w:t>元以上，頂尖傑出人才給予彈性薪資每月至少應為新臺幣</w:t>
      </w:r>
      <w:r w:rsidRPr="00C96A27">
        <w:rPr>
          <w:rFonts w:eastAsia="標楷體"/>
        </w:rPr>
        <w:t>50,000</w:t>
      </w:r>
      <w:r w:rsidRPr="00C96A27">
        <w:rPr>
          <w:rFonts w:eastAsia="標楷體"/>
        </w:rPr>
        <w:t>元以上。</w:t>
      </w:r>
    </w:p>
    <w:p w14:paraId="0139B6D2" w14:textId="77777777" w:rsidR="00B32F99" w:rsidRPr="00C96A27" w:rsidRDefault="00B32F99" w:rsidP="00B32F99">
      <w:pPr>
        <w:snapToGrid w:val="0"/>
        <w:spacing w:beforeLines="50" w:before="180" w:afterLines="50" w:after="180"/>
        <w:ind w:leftChars="1" w:left="350" w:hangingChars="145" w:hanging="348"/>
        <w:jc w:val="both"/>
        <w:rPr>
          <w:rFonts w:eastAsia="標楷體"/>
        </w:rPr>
      </w:pPr>
      <w:r w:rsidRPr="00C96A27">
        <w:rPr>
          <w:rFonts w:eastAsia="標楷體"/>
        </w:rPr>
        <w:t>六、本要點所延攬對象</w:t>
      </w:r>
      <w:r w:rsidRPr="00C96A27">
        <w:rPr>
          <w:rFonts w:eastAsia="標楷體"/>
        </w:rPr>
        <w:t>(</w:t>
      </w:r>
      <w:r w:rsidRPr="00C96A27">
        <w:rPr>
          <w:rFonts w:eastAsia="標楷體"/>
        </w:rPr>
        <w:t>以下簡稱受延攬人</w:t>
      </w:r>
      <w:r w:rsidRPr="00C96A27">
        <w:rPr>
          <w:rFonts w:eastAsia="標楷體"/>
        </w:rPr>
        <w:t>)</w:t>
      </w:r>
      <w:r w:rsidRPr="00C96A27">
        <w:rPr>
          <w:rFonts w:eastAsia="標楷體"/>
        </w:rPr>
        <w:t>應同時符合下列第一至三項及第四或第五項資格條件：</w:t>
      </w:r>
    </w:p>
    <w:p w14:paraId="1E2744D2"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受延攬人非曾任或非現任國內學術研究機構編制內之專任教學、研究人員；或於本校正式納編前五年間均任職於國外學術研究機構。</w:t>
      </w:r>
    </w:p>
    <w:p w14:paraId="6387FE69"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受延攬人應正式納入本校編制內之按月支給待遇之專任教學、研究人員。</w:t>
      </w:r>
      <w:r w:rsidRPr="00C96A27">
        <w:rPr>
          <w:rFonts w:eastAsia="標楷體"/>
        </w:rPr>
        <w:t xml:space="preserve">                                                                                                                                                                                                                                                                                                                                                                                                                                                                                                                                                                                                                                                                                                                                                                                                                                                                                                                                                                                                                                                                                                                                                                                                                                                                                                                                                                                                                                                                                                                                                                                                                 </w:t>
      </w:r>
    </w:p>
    <w:p w14:paraId="7337EA7B"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受延攬人於本校正式納編時，年齡應在五十五歲以下。</w:t>
      </w:r>
    </w:p>
    <w:p w14:paraId="432B5B3B"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四</w:t>
      </w:r>
      <w:r w:rsidRPr="00C96A27">
        <w:rPr>
          <w:rFonts w:eastAsia="標楷體"/>
        </w:rPr>
        <w:t>)</w:t>
      </w:r>
      <w:r w:rsidRPr="00C96A27">
        <w:rPr>
          <w:rFonts w:eastAsia="標楷體"/>
        </w:rPr>
        <w:t>本要點所稱特殊優秀人才資格需符合下列任一項者：</w:t>
      </w:r>
    </w:p>
    <w:p w14:paraId="7157CBA9"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1.</w:t>
      </w:r>
      <w:r w:rsidRPr="00C96A27">
        <w:rPr>
          <w:rFonts w:eastAsia="標楷體"/>
        </w:rPr>
        <w:t>獲國家級獎項（如教育部學術獎、國家講座、傑出人才發展基金會傑出人才講座、行政院傑出科技人才獎或相當層級之獎項等）者。</w:t>
      </w:r>
    </w:p>
    <w:p w14:paraId="502CFB71"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2.</w:t>
      </w:r>
      <w:r w:rsidRPr="00C96A27">
        <w:rPr>
          <w:rFonts w:eastAsia="標楷體"/>
        </w:rPr>
        <w:t>著有重大學術貢獻之期刊論文或專書者，具傑出學術成果者。</w:t>
      </w:r>
    </w:p>
    <w:p w14:paraId="68B7115D"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3.</w:t>
      </w:r>
      <w:r w:rsidRPr="00C96A27">
        <w:rPr>
          <w:rFonts w:eastAsia="標楷體"/>
        </w:rPr>
        <w:t>在國內外學術組織擔任重要職務或獲頒授重要學術獎項者。</w:t>
      </w:r>
    </w:p>
    <w:p w14:paraId="52220B87"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4.</w:t>
      </w:r>
      <w:r w:rsidRPr="00C96A27">
        <w:rPr>
          <w:rFonts w:eastAsia="標楷體"/>
        </w:rPr>
        <w:t>於產業界具相當成就且具國際影響力，能夠協助本校產業研究團隊組成並帶動產業技術升級者。</w:t>
      </w:r>
    </w:p>
    <w:p w14:paraId="7F2125B6" w14:textId="77777777" w:rsidR="00B32F99" w:rsidRPr="00C96A27" w:rsidRDefault="00B32F99" w:rsidP="00B32F99">
      <w:pPr>
        <w:snapToGrid w:val="0"/>
        <w:spacing w:beforeLines="20" w:before="72" w:after="50"/>
        <w:ind w:leftChars="203" w:left="667" w:hangingChars="75" w:hanging="180"/>
        <w:rPr>
          <w:rFonts w:eastAsia="標楷體"/>
        </w:rPr>
      </w:pPr>
      <w:r w:rsidRPr="00C96A27">
        <w:rPr>
          <w:rFonts w:eastAsia="標楷體"/>
        </w:rPr>
        <w:t>(</w:t>
      </w:r>
      <w:r w:rsidRPr="00C96A27">
        <w:rPr>
          <w:rFonts w:eastAsia="標楷體"/>
        </w:rPr>
        <w:t>五</w:t>
      </w:r>
      <w:r w:rsidRPr="00C96A27">
        <w:rPr>
          <w:rFonts w:eastAsia="標楷體"/>
        </w:rPr>
        <w:t>)</w:t>
      </w:r>
      <w:r w:rsidRPr="00C96A27">
        <w:rPr>
          <w:rFonts w:eastAsia="標楷體"/>
        </w:rPr>
        <w:t>本要點所稱頂尖傑出人才資格需符合下列任一項者：</w:t>
      </w:r>
    </w:p>
    <w:p w14:paraId="35B0B7FF"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1.</w:t>
      </w:r>
      <w:r w:rsidRPr="00C96A27">
        <w:rPr>
          <w:rFonts w:eastAsia="標楷體"/>
        </w:rPr>
        <w:t>曾服務於國際一流學術研究機構或國際知名公司任職</w:t>
      </w:r>
      <w:r w:rsidRPr="00C96A27">
        <w:rPr>
          <w:rFonts w:eastAsia="標楷體"/>
        </w:rPr>
        <w:t>5</w:t>
      </w:r>
      <w:r w:rsidRPr="00C96A27">
        <w:rPr>
          <w:rFonts w:eastAsia="標楷體"/>
        </w:rPr>
        <w:t>年以上，具國際學術聲譽或具掌握達國際領先水準之核心技術，並有領導學術研究團隊之經驗。</w:t>
      </w:r>
    </w:p>
    <w:p w14:paraId="578F754C"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2.</w:t>
      </w:r>
      <w:r w:rsidRPr="00C96A27">
        <w:rPr>
          <w:rFonts w:eastAsia="標楷體"/>
        </w:rPr>
        <w:t>曾獲得諾貝爾獎、國家級研究院院士、國際重要學會會士或相當等級之獎項。</w:t>
      </w:r>
    </w:p>
    <w:p w14:paraId="3593BF46" w14:textId="77777777" w:rsidR="00B32F99" w:rsidRPr="00C96A27" w:rsidRDefault="00B32F99" w:rsidP="00B32F99">
      <w:pPr>
        <w:snapToGrid w:val="0"/>
        <w:spacing w:beforeLines="20" w:before="72" w:after="50"/>
        <w:ind w:leftChars="403" w:left="1147" w:hangingChars="75" w:hanging="180"/>
        <w:rPr>
          <w:rFonts w:eastAsia="標楷體"/>
        </w:rPr>
      </w:pPr>
      <w:r w:rsidRPr="00C96A27">
        <w:rPr>
          <w:rFonts w:eastAsia="標楷體"/>
        </w:rPr>
        <w:t>3.</w:t>
      </w:r>
      <w:r w:rsidRPr="00C96A27">
        <w:rPr>
          <w:rFonts w:eastAsia="標楷體"/>
        </w:rPr>
        <w:t>近</w:t>
      </w:r>
      <w:r w:rsidRPr="00C96A27">
        <w:rPr>
          <w:rFonts w:eastAsia="標楷體"/>
        </w:rPr>
        <w:t>5</w:t>
      </w:r>
      <w:r w:rsidRPr="00C96A27">
        <w:rPr>
          <w:rFonts w:eastAsia="標楷體"/>
        </w:rPr>
        <w:t>年之學術貢獻於所屬領域表現卓越。</w:t>
      </w:r>
    </w:p>
    <w:p w14:paraId="001DB208" w14:textId="77777777" w:rsidR="00B32F99" w:rsidRPr="00C96A27" w:rsidRDefault="00B32F99" w:rsidP="00B32F99">
      <w:pPr>
        <w:snapToGrid w:val="0"/>
        <w:spacing w:beforeLines="50" w:before="180" w:afterLines="50" w:after="180"/>
        <w:ind w:leftChars="1" w:left="391" w:hangingChars="162" w:hanging="389"/>
        <w:jc w:val="both"/>
        <w:rPr>
          <w:rFonts w:eastAsia="標楷體"/>
          <w:shd w:val="clear" w:color="auto" w:fill="FFFFFF"/>
        </w:rPr>
      </w:pPr>
      <w:r w:rsidRPr="00C96A27">
        <w:rPr>
          <w:rFonts w:eastAsia="標楷體"/>
          <w:shd w:val="clear" w:color="auto" w:fill="FFFFFF"/>
        </w:rPr>
        <w:t>七、本要點申請時程分兩階段，自每年</w:t>
      </w:r>
      <w:r w:rsidRPr="00C96A27">
        <w:rPr>
          <w:rFonts w:eastAsia="標楷體"/>
          <w:shd w:val="clear" w:color="auto" w:fill="FFFFFF"/>
        </w:rPr>
        <w:t>2</w:t>
      </w:r>
      <w:r w:rsidRPr="00C96A27">
        <w:rPr>
          <w:rFonts w:eastAsia="標楷體"/>
          <w:shd w:val="clear" w:color="auto" w:fill="FFFFFF"/>
        </w:rPr>
        <w:t>月</w:t>
      </w:r>
      <w:r w:rsidRPr="00C96A27">
        <w:rPr>
          <w:rFonts w:eastAsia="標楷體"/>
          <w:shd w:val="clear" w:color="auto" w:fill="FFFFFF"/>
        </w:rPr>
        <w:t>1</w:t>
      </w:r>
      <w:r w:rsidRPr="00C96A27">
        <w:rPr>
          <w:rFonts w:eastAsia="標楷體"/>
          <w:shd w:val="clear" w:color="auto" w:fill="FFFFFF"/>
        </w:rPr>
        <w:t>日至</w:t>
      </w:r>
      <w:r w:rsidRPr="00C96A27">
        <w:rPr>
          <w:rFonts w:eastAsia="標楷體"/>
          <w:shd w:val="clear" w:color="auto" w:fill="FFFFFF"/>
        </w:rPr>
        <w:t>2</w:t>
      </w:r>
      <w:r w:rsidRPr="00C96A27">
        <w:rPr>
          <w:rFonts w:eastAsia="標楷體"/>
          <w:shd w:val="clear" w:color="auto" w:fill="FFFFFF"/>
        </w:rPr>
        <w:t>月</w:t>
      </w:r>
      <w:r w:rsidRPr="00C96A27">
        <w:rPr>
          <w:rFonts w:eastAsia="標楷體"/>
          <w:shd w:val="clear" w:color="auto" w:fill="FFFFFF"/>
        </w:rPr>
        <w:t>28</w:t>
      </w:r>
      <w:r w:rsidRPr="00C96A27">
        <w:rPr>
          <w:rFonts w:eastAsia="標楷體"/>
          <w:shd w:val="clear" w:color="auto" w:fill="FFFFFF"/>
        </w:rPr>
        <w:t>日止及</w:t>
      </w:r>
      <w:r w:rsidRPr="00C96A27">
        <w:rPr>
          <w:rFonts w:eastAsia="標楷體"/>
          <w:shd w:val="clear" w:color="auto" w:fill="FFFFFF"/>
        </w:rPr>
        <w:t>8</w:t>
      </w:r>
      <w:r w:rsidRPr="00C96A27">
        <w:rPr>
          <w:rFonts w:eastAsia="標楷體"/>
          <w:shd w:val="clear" w:color="auto" w:fill="FFFFFF"/>
        </w:rPr>
        <w:t>月</w:t>
      </w:r>
      <w:r w:rsidRPr="00C96A27">
        <w:rPr>
          <w:rFonts w:eastAsia="標楷體"/>
          <w:shd w:val="clear" w:color="auto" w:fill="FFFFFF"/>
        </w:rPr>
        <w:t>1</w:t>
      </w:r>
      <w:r w:rsidRPr="00C96A27">
        <w:rPr>
          <w:rFonts w:eastAsia="標楷體"/>
          <w:shd w:val="clear" w:color="auto" w:fill="FFFFFF"/>
        </w:rPr>
        <w:t>日至</w:t>
      </w:r>
      <w:r w:rsidRPr="00C96A27">
        <w:rPr>
          <w:rFonts w:eastAsia="標楷體"/>
          <w:shd w:val="clear" w:color="auto" w:fill="FFFFFF"/>
        </w:rPr>
        <w:t>8</w:t>
      </w:r>
      <w:r w:rsidRPr="00C96A27">
        <w:rPr>
          <w:rFonts w:eastAsia="標楷體"/>
          <w:shd w:val="clear" w:color="auto" w:fill="FFFFFF"/>
        </w:rPr>
        <w:t>月</w:t>
      </w:r>
      <w:r w:rsidRPr="00C96A27">
        <w:rPr>
          <w:rFonts w:eastAsia="標楷體"/>
          <w:shd w:val="clear" w:color="auto" w:fill="FFFFFF"/>
        </w:rPr>
        <w:t>31</w:t>
      </w:r>
      <w:r w:rsidRPr="00C96A27">
        <w:rPr>
          <w:rFonts w:eastAsia="標楷體"/>
          <w:shd w:val="clear" w:color="auto" w:fill="FFFFFF"/>
        </w:rPr>
        <w:t>日止，以配合各單位延攬人才時間。</w:t>
      </w:r>
    </w:p>
    <w:p w14:paraId="0E4388F8" w14:textId="77777777" w:rsidR="00B32F99" w:rsidRPr="00C96A27" w:rsidRDefault="00B32F99" w:rsidP="00B32F99">
      <w:pPr>
        <w:snapToGrid w:val="0"/>
        <w:spacing w:beforeLines="50" w:before="180" w:afterLines="50" w:after="180"/>
        <w:ind w:leftChars="1" w:left="350" w:hangingChars="145" w:hanging="348"/>
        <w:jc w:val="both"/>
        <w:rPr>
          <w:rFonts w:eastAsia="標楷體"/>
        </w:rPr>
      </w:pPr>
      <w:r w:rsidRPr="00C96A27">
        <w:rPr>
          <w:rFonts w:eastAsia="標楷體"/>
        </w:rPr>
        <w:t>八、受延攬人於提出申請時其獲彈性薪資給予期間至多</w:t>
      </w:r>
      <w:r w:rsidRPr="00C96A27">
        <w:rPr>
          <w:rFonts w:eastAsia="標楷體"/>
        </w:rPr>
        <w:t>3</w:t>
      </w:r>
      <w:r w:rsidRPr="00C96A27">
        <w:rPr>
          <w:rFonts w:eastAsia="標楷體"/>
        </w:rPr>
        <w:t>年，且不得中斷。</w:t>
      </w:r>
    </w:p>
    <w:p w14:paraId="4FEA3E14" w14:textId="77777777" w:rsidR="00B32F99" w:rsidRPr="00C96A27" w:rsidRDefault="00B32F99" w:rsidP="00B32F99">
      <w:pPr>
        <w:snapToGrid w:val="0"/>
        <w:spacing w:beforeLines="50" w:before="180" w:afterLines="50" w:after="180"/>
        <w:ind w:leftChars="204" w:left="491" w:hanging="1"/>
        <w:jc w:val="both"/>
        <w:rPr>
          <w:rFonts w:eastAsia="標楷體"/>
        </w:rPr>
      </w:pPr>
      <w:r w:rsidRPr="00C96A27">
        <w:rPr>
          <w:rFonts w:eastAsia="標楷體"/>
        </w:rPr>
        <w:t>次年度受延攬人是否繼續給予彈性薪資，將依本要點第二點經費情形及受延攬人獲補助當年度績效情形，由本要點獎審會逐年審議之。</w:t>
      </w:r>
    </w:p>
    <w:p w14:paraId="685C5F02" w14:textId="77777777" w:rsidR="00B32F99" w:rsidRPr="00C96A27" w:rsidRDefault="00B32F99" w:rsidP="00B32F99">
      <w:pPr>
        <w:snapToGrid w:val="0"/>
        <w:spacing w:beforeLines="50" w:before="180" w:afterLines="50" w:after="180"/>
        <w:ind w:leftChars="1" w:left="489" w:hangingChars="203" w:hanging="487"/>
        <w:jc w:val="both"/>
        <w:rPr>
          <w:rFonts w:eastAsia="標楷體"/>
          <w:shd w:val="clear" w:color="auto" w:fill="FFFFFF"/>
        </w:rPr>
      </w:pPr>
      <w:r w:rsidRPr="00C96A27">
        <w:rPr>
          <w:rFonts w:eastAsia="標楷體"/>
          <w:shd w:val="clear" w:color="auto" w:fill="FFFFFF"/>
        </w:rPr>
        <w:t>九、受延攬人之推薦以各學院推薦為主，各學院每年度新增可獲彈性薪資人數以</w:t>
      </w:r>
      <w:r w:rsidRPr="00C96A27">
        <w:rPr>
          <w:rFonts w:eastAsia="標楷體"/>
          <w:shd w:val="clear" w:color="auto" w:fill="FFFFFF"/>
        </w:rPr>
        <w:t>1</w:t>
      </w:r>
      <w:r w:rsidRPr="00C96A27">
        <w:rPr>
          <w:rFonts w:eastAsia="標楷體"/>
          <w:shd w:val="clear" w:color="auto" w:fill="FFFFFF"/>
        </w:rPr>
        <w:t>人為原則，各學院可獲彈性薪資總人數以</w:t>
      </w:r>
      <w:r w:rsidRPr="00C96A27">
        <w:rPr>
          <w:rFonts w:eastAsia="標楷體"/>
          <w:shd w:val="clear" w:color="auto" w:fill="FFFFFF"/>
        </w:rPr>
        <w:t>2</w:t>
      </w:r>
      <w:r w:rsidRPr="00C96A27">
        <w:rPr>
          <w:rFonts w:eastAsia="標楷體"/>
          <w:shd w:val="clear" w:color="auto" w:fill="FFFFFF"/>
        </w:rPr>
        <w:t>人為原則；如遇具急迫性攬才之個案，各學院獲彈性薪資總人數得由</w:t>
      </w:r>
      <w:r w:rsidRPr="00C96A27">
        <w:rPr>
          <w:rFonts w:eastAsia="標楷體"/>
        </w:rPr>
        <w:t>獎審會</w:t>
      </w:r>
      <w:r w:rsidRPr="00C96A27">
        <w:rPr>
          <w:rFonts w:eastAsia="標楷體"/>
          <w:shd w:val="clear" w:color="auto" w:fill="FFFFFF"/>
        </w:rPr>
        <w:t>視情形進行審議調整。</w:t>
      </w:r>
    </w:p>
    <w:p w14:paraId="3AB5C8A9"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十、於提出申請時受延攬人應填寫申請資料如下：</w:t>
      </w:r>
    </w:p>
    <w:p w14:paraId="6ADFDBAD"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個人基本資料表、近五年著作目錄及研發成果。</w:t>
      </w:r>
    </w:p>
    <w:p w14:paraId="28FB6559"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傑出研究表現概述。</w:t>
      </w:r>
    </w:p>
    <w:p w14:paraId="4F6BD794" w14:textId="77777777" w:rsidR="00B32F99" w:rsidRPr="00C96A27" w:rsidRDefault="00B32F99" w:rsidP="00B32F99">
      <w:pPr>
        <w:snapToGrid w:val="0"/>
        <w:spacing w:beforeLines="20" w:before="72" w:after="50"/>
        <w:ind w:leftChars="204" w:left="89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提出第六點第四項或第五項所述曾獲特殊榮譽、獲頒特殊獎勵證明文件影本。</w:t>
      </w:r>
    </w:p>
    <w:p w14:paraId="773A3735"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十一、獲彈性薪資給予之特殊優秀人才應達成以下所有績效表現：</w:t>
      </w:r>
    </w:p>
    <w:p w14:paraId="0F64E26B"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於獲彈性薪資期間內執行產學合作研究計畫每年至少</w:t>
      </w:r>
      <w:r w:rsidRPr="00C96A27">
        <w:rPr>
          <w:rFonts w:eastAsia="標楷體"/>
        </w:rPr>
        <w:t>2</w:t>
      </w:r>
      <w:r w:rsidRPr="00C96A27">
        <w:rPr>
          <w:rFonts w:eastAsia="標楷體"/>
        </w:rPr>
        <w:t>件以上。</w:t>
      </w:r>
    </w:p>
    <w:p w14:paraId="2C4EE795"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應提出於獲彈性薪資之績效成果報告。</w:t>
      </w:r>
    </w:p>
    <w:p w14:paraId="6A170842" w14:textId="77777777" w:rsidR="00B32F99" w:rsidRPr="00C96A27" w:rsidRDefault="00B32F99" w:rsidP="00B32F99">
      <w:pPr>
        <w:snapToGrid w:val="0"/>
        <w:spacing w:beforeLines="30" w:before="108" w:afterLines="30" w:after="108"/>
        <w:ind w:leftChars="304" w:left="1136" w:hangingChars="169" w:hanging="406"/>
        <w:rPr>
          <w:rFonts w:eastAsia="標楷體"/>
        </w:rPr>
      </w:pPr>
      <w:r w:rsidRPr="00C96A27">
        <w:rPr>
          <w:rFonts w:eastAsia="標楷體"/>
        </w:rPr>
        <w:t>獲彈性薪資給予之頂尖傑出人才</w:t>
      </w:r>
      <w:r w:rsidRPr="00C96A27">
        <w:rPr>
          <w:rFonts w:eastAsia="標楷體"/>
          <w:shd w:val="clear" w:color="auto" w:fill="FFFFFF"/>
        </w:rPr>
        <w:t>應達成以下所有</w:t>
      </w:r>
      <w:r w:rsidRPr="00C96A27">
        <w:rPr>
          <w:rFonts w:eastAsia="標楷體"/>
        </w:rPr>
        <w:t>績效表現：</w:t>
      </w:r>
    </w:p>
    <w:p w14:paraId="10A4B09C" w14:textId="77777777" w:rsidR="00B32F99" w:rsidRPr="00C96A27" w:rsidRDefault="00B32F99" w:rsidP="00682A0A">
      <w:pPr>
        <w:pStyle w:val="af4"/>
        <w:numPr>
          <w:ilvl w:val="0"/>
          <w:numId w:val="59"/>
        </w:numPr>
        <w:snapToGrid w:val="0"/>
        <w:spacing w:beforeLines="20" w:before="72" w:after="50"/>
        <w:ind w:leftChars="304" w:left="1138"/>
        <w:rPr>
          <w:rFonts w:eastAsia="標楷體"/>
        </w:rPr>
      </w:pPr>
      <w:r w:rsidRPr="00C96A27">
        <w:rPr>
          <w:rFonts w:eastAsia="標楷體"/>
        </w:rPr>
        <w:t>於獲彈性薪資期間內執行產學合作研究計畫每年至少</w:t>
      </w:r>
      <w:r w:rsidRPr="00C96A27">
        <w:rPr>
          <w:rFonts w:eastAsia="標楷體"/>
        </w:rPr>
        <w:t>2</w:t>
      </w:r>
      <w:r w:rsidRPr="00C96A27">
        <w:rPr>
          <w:rFonts w:eastAsia="標楷體"/>
        </w:rPr>
        <w:t>件以上且總金額達新臺幣</w:t>
      </w:r>
      <w:r w:rsidRPr="00C96A27">
        <w:rPr>
          <w:rFonts w:eastAsia="標楷體"/>
        </w:rPr>
        <w:t>200</w:t>
      </w:r>
      <w:r w:rsidRPr="00C96A27">
        <w:rPr>
          <w:rFonts w:eastAsia="標楷體"/>
        </w:rPr>
        <w:t>萬元以上，並發表</w:t>
      </w:r>
      <w:r w:rsidRPr="00C96A27">
        <w:rPr>
          <w:rFonts w:eastAsia="標楷體"/>
        </w:rPr>
        <w:t>SSCI</w:t>
      </w:r>
      <w:r w:rsidRPr="00C96A27">
        <w:rPr>
          <w:rFonts w:eastAsia="標楷體"/>
        </w:rPr>
        <w:t>等級以上之國際期刊至少一篇。</w:t>
      </w:r>
    </w:p>
    <w:p w14:paraId="191801FA" w14:textId="77777777" w:rsidR="00B32F99" w:rsidRPr="00C96A27" w:rsidRDefault="00B32F99" w:rsidP="00682A0A">
      <w:pPr>
        <w:pStyle w:val="af4"/>
        <w:numPr>
          <w:ilvl w:val="0"/>
          <w:numId w:val="59"/>
        </w:numPr>
        <w:snapToGrid w:val="0"/>
        <w:spacing w:beforeLines="20" w:before="72" w:after="50"/>
        <w:ind w:leftChars="304" w:left="1138"/>
        <w:rPr>
          <w:rFonts w:eastAsia="標楷體"/>
        </w:rPr>
      </w:pPr>
      <w:r w:rsidRPr="00C96A27">
        <w:rPr>
          <w:rFonts w:eastAsia="標楷體"/>
        </w:rPr>
        <w:t>將產學合作成果回饋於至少一門教學課程中。</w:t>
      </w:r>
    </w:p>
    <w:p w14:paraId="49109B3A"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應提出於獲彈性薪資之績效成果報告。</w:t>
      </w:r>
    </w:p>
    <w:p w14:paraId="1D1FDDE2" w14:textId="77777777" w:rsidR="00B32F99" w:rsidRPr="00C96A27" w:rsidRDefault="00B32F99" w:rsidP="00B32F99">
      <w:pPr>
        <w:snapToGrid w:val="0"/>
        <w:spacing w:beforeLines="50" w:before="180" w:afterLines="50" w:after="180"/>
        <w:ind w:leftChars="1" w:left="712" w:hangingChars="296" w:hanging="710"/>
        <w:jc w:val="both"/>
        <w:rPr>
          <w:rFonts w:eastAsia="標楷體"/>
        </w:rPr>
      </w:pPr>
      <w:r w:rsidRPr="00C96A27">
        <w:rPr>
          <w:rFonts w:eastAsia="標楷體"/>
          <w:shd w:val="clear" w:color="auto" w:fill="FFFFFF"/>
        </w:rPr>
        <w:t>十二、獲彈性薪資給予之受延攬人</w:t>
      </w:r>
      <w:r w:rsidRPr="00C96A27">
        <w:rPr>
          <w:rFonts w:eastAsia="標楷體"/>
        </w:rPr>
        <w:t>，應於當年度獎審會訂定之期限前，提出前</w:t>
      </w:r>
      <w:r w:rsidRPr="00C96A27">
        <w:rPr>
          <w:rFonts w:eastAsia="標楷體"/>
        </w:rPr>
        <w:t>1</w:t>
      </w:r>
      <w:r w:rsidRPr="00C96A27">
        <w:rPr>
          <w:rFonts w:eastAsia="標楷體"/>
        </w:rPr>
        <w:t>年度績效報告</w:t>
      </w:r>
      <w:r w:rsidRPr="00C96A27">
        <w:rPr>
          <w:rFonts w:eastAsia="標楷體"/>
        </w:rPr>
        <w:t>1</w:t>
      </w:r>
      <w:r w:rsidRPr="00C96A27">
        <w:rPr>
          <w:rFonts w:eastAsia="標楷體"/>
        </w:rPr>
        <w:t>份及績效達成證明文件，送交本校研究發展處彙整，並提送獎審會進行審查，未達績效者依下列規定辦理：</w:t>
      </w:r>
    </w:p>
    <w:p w14:paraId="6A8FEA76"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未達成績效者：受延攬人應繳回已發放之</w:t>
      </w:r>
      <w:r w:rsidRPr="00C96A27">
        <w:rPr>
          <w:rFonts w:eastAsia="標楷體"/>
        </w:rPr>
        <w:t>3</w:t>
      </w:r>
      <w:r w:rsidRPr="00C96A27">
        <w:rPr>
          <w:rFonts w:eastAsia="標楷體"/>
        </w:rPr>
        <w:t>個月彈性薪資。</w:t>
      </w:r>
    </w:p>
    <w:p w14:paraId="2E229606"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未提績效報告者：受延攬人應繳回已發放之全數彈性薪資。</w:t>
      </w:r>
    </w:p>
    <w:p w14:paraId="7FE21FE5"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經審查如有上述前兩項任一事實者，除應依上述第一、二項規定繳回彈性薪資外，受延攬人並將喪失於次年度起獲彈性薪資之資格。</w:t>
      </w:r>
    </w:p>
    <w:p w14:paraId="20EE8B7B" w14:textId="77777777" w:rsidR="00B32F99" w:rsidRPr="00C96A27" w:rsidRDefault="00B32F99" w:rsidP="00B32F99">
      <w:pPr>
        <w:snapToGrid w:val="0"/>
        <w:spacing w:beforeLines="50" w:before="180" w:afterLines="50" w:after="180"/>
        <w:ind w:leftChars="1" w:left="712" w:hangingChars="296" w:hanging="710"/>
        <w:jc w:val="both"/>
        <w:rPr>
          <w:rFonts w:eastAsia="標楷體"/>
          <w:shd w:val="clear" w:color="auto" w:fill="FFFFFF"/>
        </w:rPr>
      </w:pPr>
      <w:r w:rsidRPr="00C96A27">
        <w:rPr>
          <w:rFonts w:eastAsia="標楷體"/>
          <w:shd w:val="clear" w:color="auto" w:fill="FFFFFF"/>
        </w:rPr>
        <w:t>十三、</w:t>
      </w:r>
      <w:r w:rsidRPr="00C96A27">
        <w:rPr>
          <w:rFonts w:eastAsia="標楷體"/>
        </w:rPr>
        <w:t>受延攬人</w:t>
      </w:r>
      <w:r w:rsidRPr="00C96A27">
        <w:rPr>
          <w:rFonts w:eastAsia="標楷體"/>
          <w:shd w:val="clear" w:color="auto" w:fill="FFFFFF"/>
        </w:rPr>
        <w:t>於獲彈性薪資給予期間之教學支援，得由本校教務</w:t>
      </w:r>
      <w:r w:rsidRPr="00C96A27">
        <w:rPr>
          <w:rFonts w:eastAsia="標楷體"/>
          <w:shd w:val="clear" w:color="auto" w:fill="FFFFFF"/>
        </w:rPr>
        <w:t>(</w:t>
      </w:r>
      <w:r w:rsidRPr="00C96A27">
        <w:rPr>
          <w:rFonts w:eastAsia="標楷體"/>
          <w:shd w:val="clear" w:color="auto" w:fill="FFFFFF"/>
        </w:rPr>
        <w:t>教學</w:t>
      </w:r>
      <w:r w:rsidRPr="00C96A27">
        <w:rPr>
          <w:rFonts w:eastAsia="標楷體"/>
          <w:shd w:val="clear" w:color="auto" w:fill="FFFFFF"/>
        </w:rPr>
        <w:t>)</w:t>
      </w:r>
      <w:r w:rsidRPr="00C96A27">
        <w:rPr>
          <w:rFonts w:eastAsia="標楷體"/>
          <w:shd w:val="clear" w:color="auto" w:fill="FFFFFF"/>
        </w:rPr>
        <w:t>單位協助辦理以下事項：</w:t>
      </w:r>
    </w:p>
    <w:p w14:paraId="7A69A7C0"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以不超基本教學鐘點為原則進行排課。</w:t>
      </w:r>
    </w:p>
    <w:p w14:paraId="42556830"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得提供教學助教以協助教學。</w:t>
      </w:r>
    </w:p>
    <w:p w14:paraId="618AC197" w14:textId="77777777" w:rsidR="00B32F99" w:rsidRPr="00C96A27" w:rsidRDefault="00B32F99" w:rsidP="00B32F99">
      <w:pPr>
        <w:snapToGrid w:val="0"/>
        <w:spacing w:beforeLines="50" w:before="180" w:afterLines="50" w:after="180"/>
        <w:ind w:leftChars="1" w:left="712" w:hangingChars="296" w:hanging="710"/>
        <w:jc w:val="both"/>
        <w:rPr>
          <w:rFonts w:eastAsia="標楷體"/>
          <w:spacing w:val="-6"/>
          <w:shd w:val="clear" w:color="auto" w:fill="FFFFFF"/>
        </w:rPr>
      </w:pPr>
      <w:r w:rsidRPr="00C96A27">
        <w:rPr>
          <w:rFonts w:eastAsia="標楷體"/>
          <w:shd w:val="clear" w:color="auto" w:fill="FFFFFF"/>
        </w:rPr>
        <w:t>十四、</w:t>
      </w:r>
      <w:r w:rsidRPr="00C96A27">
        <w:rPr>
          <w:rFonts w:eastAsia="標楷體"/>
          <w:spacing w:val="-6"/>
        </w:rPr>
        <w:t>受延攬人</w:t>
      </w:r>
      <w:r w:rsidRPr="00C96A27">
        <w:rPr>
          <w:rFonts w:eastAsia="標楷體"/>
          <w:spacing w:val="-6"/>
          <w:shd w:val="clear" w:color="auto" w:fill="FFFFFF"/>
        </w:rPr>
        <w:t>於</w:t>
      </w:r>
      <w:r w:rsidRPr="00C96A27">
        <w:rPr>
          <w:rFonts w:eastAsia="標楷體"/>
          <w:shd w:val="clear" w:color="auto" w:fill="FFFFFF"/>
        </w:rPr>
        <w:t>獲彈性薪資給予</w:t>
      </w:r>
      <w:r w:rsidRPr="00C96A27">
        <w:rPr>
          <w:rFonts w:eastAsia="標楷體"/>
          <w:spacing w:val="-6"/>
          <w:shd w:val="clear" w:color="auto" w:fill="FFFFFF"/>
        </w:rPr>
        <w:t>期間之學術研究支援，得由本校研究發展處協助辦理以下事項：</w:t>
      </w:r>
    </w:p>
    <w:p w14:paraId="2331BAFD"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協助受延攬人研究成果之推廣</w:t>
      </w:r>
      <w:r w:rsidRPr="00C96A27">
        <w:rPr>
          <w:rFonts w:eastAsia="標楷體"/>
        </w:rPr>
        <w:t>(</w:t>
      </w:r>
      <w:r w:rsidRPr="00C96A27">
        <w:rPr>
          <w:rFonts w:eastAsia="標楷體"/>
        </w:rPr>
        <w:t>如：專利、技轉</w:t>
      </w:r>
      <w:r w:rsidRPr="00C96A27">
        <w:rPr>
          <w:rFonts w:eastAsia="標楷體"/>
        </w:rPr>
        <w:t>……)</w:t>
      </w:r>
      <w:r w:rsidRPr="00C96A27">
        <w:rPr>
          <w:rFonts w:eastAsia="標楷體"/>
        </w:rPr>
        <w:t>。</w:t>
      </w:r>
    </w:p>
    <w:p w14:paraId="45DF3C6C"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協助受延攬人與產業界進行媒合。</w:t>
      </w:r>
    </w:p>
    <w:p w14:paraId="201DE423"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給予研究所需設備費用之補助。</w:t>
      </w:r>
    </w:p>
    <w:p w14:paraId="35C5D195" w14:textId="77777777" w:rsidR="00B32F99" w:rsidRPr="00C96A27" w:rsidRDefault="00B32F99" w:rsidP="00B32F99">
      <w:pPr>
        <w:snapToGrid w:val="0"/>
        <w:spacing w:beforeLines="50" w:before="180" w:afterLines="50" w:after="180"/>
        <w:ind w:leftChars="1" w:left="712" w:hangingChars="296" w:hanging="710"/>
        <w:jc w:val="both"/>
        <w:rPr>
          <w:rFonts w:eastAsia="標楷體"/>
          <w:shd w:val="clear" w:color="auto" w:fill="FFFFFF"/>
        </w:rPr>
      </w:pPr>
      <w:r w:rsidRPr="00C96A27">
        <w:rPr>
          <w:rFonts w:eastAsia="標楷體"/>
          <w:shd w:val="clear" w:color="auto" w:fill="FFFFFF"/>
        </w:rPr>
        <w:t>十五、受延攬人於獲彈性薪資給予期間如遇下列情事本校除應立即停止彈性薪資之發放外，並請受</w:t>
      </w:r>
      <w:r w:rsidRPr="00C96A27">
        <w:rPr>
          <w:rFonts w:eastAsia="標楷體"/>
        </w:rPr>
        <w:t>延攬</w:t>
      </w:r>
      <w:r w:rsidRPr="00C96A27">
        <w:rPr>
          <w:rFonts w:eastAsia="標楷體"/>
          <w:shd w:val="clear" w:color="auto" w:fill="FFFFFF"/>
        </w:rPr>
        <w:t>人繳回已發放之彈性薪資：</w:t>
      </w:r>
    </w:p>
    <w:p w14:paraId="010603D2"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一</w:t>
      </w:r>
      <w:r w:rsidRPr="00C96A27">
        <w:rPr>
          <w:rFonts w:eastAsia="標楷體"/>
        </w:rPr>
        <w:t>)</w:t>
      </w:r>
      <w:r w:rsidRPr="00C96A27">
        <w:rPr>
          <w:rFonts w:eastAsia="標楷體"/>
        </w:rPr>
        <w:t>留職停薪。</w:t>
      </w:r>
    </w:p>
    <w:p w14:paraId="5ECD35BA"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二</w:t>
      </w:r>
      <w:r w:rsidRPr="00C96A27">
        <w:rPr>
          <w:rFonts w:eastAsia="標楷體"/>
        </w:rPr>
        <w:t>)</w:t>
      </w:r>
      <w:r w:rsidRPr="00C96A27">
        <w:rPr>
          <w:rFonts w:eastAsia="標楷體"/>
        </w:rPr>
        <w:t>於獲彈性薪資期間內有離職或不予聘任等情況，該項彈性薪資應即按其未在職期間比例繳回。</w:t>
      </w:r>
    </w:p>
    <w:p w14:paraId="01930162" w14:textId="77777777" w:rsidR="00B32F99" w:rsidRPr="00C96A27" w:rsidRDefault="00B32F99" w:rsidP="00B32F99">
      <w:pPr>
        <w:snapToGrid w:val="0"/>
        <w:spacing w:beforeLines="20" w:before="72" w:after="50"/>
        <w:ind w:leftChars="304" w:left="1136" w:hangingChars="169" w:hanging="406"/>
        <w:rPr>
          <w:rFonts w:eastAsia="標楷體"/>
        </w:rPr>
      </w:pPr>
      <w:r w:rsidRPr="00C96A27">
        <w:rPr>
          <w:rFonts w:eastAsia="標楷體"/>
        </w:rPr>
        <w:t>(</w:t>
      </w:r>
      <w:r w:rsidRPr="00C96A27">
        <w:rPr>
          <w:rFonts w:eastAsia="標楷體"/>
        </w:rPr>
        <w:t>三</w:t>
      </w:r>
      <w:r w:rsidRPr="00C96A27">
        <w:rPr>
          <w:rFonts w:eastAsia="標楷體"/>
        </w:rPr>
        <w:t>)</w:t>
      </w:r>
      <w:r w:rsidRPr="00C96A27">
        <w:rPr>
          <w:rFonts w:eastAsia="標楷體"/>
        </w:rPr>
        <w:t>以不實資料申請本要點彈性薪資補助，受延攬人應繳回已受領之彈性薪資。</w:t>
      </w:r>
    </w:p>
    <w:p w14:paraId="7FA8BF40" w14:textId="77777777" w:rsidR="00B32F99" w:rsidRPr="00C96A27" w:rsidRDefault="00B32F99" w:rsidP="00B32F99">
      <w:pPr>
        <w:snapToGrid w:val="0"/>
        <w:spacing w:beforeLines="50" w:before="180" w:afterLines="50" w:after="180"/>
        <w:ind w:leftChars="1" w:left="350" w:hangingChars="145" w:hanging="348"/>
        <w:jc w:val="both"/>
        <w:rPr>
          <w:rFonts w:eastAsia="標楷體"/>
          <w:shd w:val="clear" w:color="auto" w:fill="FFFFFF"/>
        </w:rPr>
      </w:pPr>
      <w:r w:rsidRPr="00C96A27">
        <w:rPr>
          <w:rFonts w:eastAsia="標楷體"/>
          <w:shd w:val="clear" w:color="auto" w:fill="FFFFFF"/>
        </w:rPr>
        <w:t>十六、本要點如有未盡事宜，依相關法令規定辦理。</w:t>
      </w:r>
    </w:p>
    <w:p w14:paraId="07BDF25D" w14:textId="77777777" w:rsidR="00E33B70" w:rsidRDefault="00B32F99" w:rsidP="00B32F99">
      <w:pPr>
        <w:snapToGrid w:val="0"/>
        <w:spacing w:afterLines="20" w:after="72"/>
        <w:rPr>
          <w:rFonts w:ascii="Times New Roman" w:eastAsia="標楷體" w:hAnsi="標楷體" w:cs="Times New Roman"/>
          <w:noProof/>
          <w:szCs w:val="24"/>
          <w:shd w:val="clear" w:color="auto" w:fill="FFFFFF"/>
        </w:rPr>
      </w:pPr>
      <w:r w:rsidRPr="00C96A27">
        <w:rPr>
          <w:rFonts w:eastAsia="標楷體"/>
          <w:shd w:val="clear" w:color="auto" w:fill="FFFFFF"/>
        </w:rPr>
        <w:t>十七、</w:t>
      </w:r>
      <w:r w:rsidRPr="00C96A27">
        <w:rPr>
          <w:rFonts w:eastAsia="標楷體"/>
        </w:rPr>
        <w:t>本要點經本校</w:t>
      </w:r>
      <w:r w:rsidRPr="00C96A27">
        <w:rPr>
          <w:rFonts w:eastAsia="標楷體"/>
          <w:shd w:val="clear" w:color="auto" w:fill="FFFFFF"/>
        </w:rPr>
        <w:t>行政</w:t>
      </w:r>
      <w:r w:rsidRPr="00C96A27">
        <w:rPr>
          <w:rFonts w:eastAsia="標楷體"/>
        </w:rPr>
        <w:t>會議及校務基金管理委員會通過後施行，修正時亦同。</w:t>
      </w:r>
    </w:p>
    <w:p w14:paraId="1D079F65" w14:textId="77777777" w:rsidR="00B32F99" w:rsidRPr="00C31F69" w:rsidRDefault="00B32F99" w:rsidP="00B32F99">
      <w:pPr>
        <w:snapToGrid w:val="0"/>
        <w:spacing w:afterLines="20" w:after="72"/>
        <w:rPr>
          <w:rFonts w:ascii="Times New Roman" w:eastAsia="標楷體" w:hAnsi="標楷體" w:cs="Times New Roman"/>
          <w:noProof/>
          <w:szCs w:val="24"/>
          <w:shd w:val="clear" w:color="auto" w:fill="FFFFFF"/>
        </w:rPr>
      </w:pPr>
    </w:p>
    <w:p w14:paraId="487AB5B7" w14:textId="77777777" w:rsidR="00E33B70" w:rsidRPr="00C31F69" w:rsidRDefault="00E33B70" w:rsidP="004051EF">
      <w:pPr>
        <w:pStyle w:val="1"/>
      </w:pPr>
      <w:r w:rsidRPr="00C31F69">
        <w:br w:type="page"/>
      </w:r>
      <w:bookmarkStart w:id="43" w:name="_Toc105404671"/>
      <w:r w:rsidRPr="00C31F69">
        <w:rPr>
          <w:rFonts w:hint="eastAsia"/>
        </w:rPr>
        <w:t>國立屏東科技大學教師彈性薪資實施辦法</w:t>
      </w:r>
      <w:r w:rsidR="00224A9F" w:rsidRPr="0039651F">
        <w:rPr>
          <w:rFonts w:hint="eastAsia"/>
          <w:color w:val="FF0000"/>
          <w:sz w:val="18"/>
          <w:szCs w:val="18"/>
        </w:rPr>
        <w:t>10</w:t>
      </w:r>
      <w:r w:rsidR="0039651F">
        <w:rPr>
          <w:rFonts w:hint="eastAsia"/>
          <w:color w:val="FF0000"/>
          <w:sz w:val="18"/>
          <w:szCs w:val="18"/>
        </w:rPr>
        <w:t>7.12.17</w:t>
      </w:r>
      <w:bookmarkEnd w:id="43"/>
    </w:p>
    <w:p w14:paraId="269A0706" w14:textId="77777777" w:rsidR="0039651F" w:rsidRPr="00C96A27" w:rsidRDefault="0039651F" w:rsidP="0039651F">
      <w:pPr>
        <w:snapToGrid w:val="0"/>
        <w:spacing w:beforeLines="50" w:before="180" w:line="240" w:lineRule="atLeast"/>
        <w:jc w:val="right"/>
        <w:rPr>
          <w:rFonts w:eastAsia="標楷體"/>
          <w:bCs/>
          <w:sz w:val="18"/>
          <w:szCs w:val="18"/>
        </w:rPr>
      </w:pPr>
      <w:r w:rsidRPr="00C96A27">
        <w:rPr>
          <w:rFonts w:eastAsia="標楷體"/>
          <w:bCs/>
          <w:sz w:val="18"/>
          <w:szCs w:val="18"/>
        </w:rPr>
        <w:t>100</w:t>
      </w:r>
      <w:r w:rsidRPr="00C96A27">
        <w:rPr>
          <w:rFonts w:eastAsia="標楷體" w:hint="eastAsia"/>
          <w:bCs/>
          <w:sz w:val="18"/>
          <w:szCs w:val="18"/>
        </w:rPr>
        <w:t>年</w:t>
      </w:r>
      <w:r w:rsidRPr="00C96A27">
        <w:rPr>
          <w:rFonts w:eastAsia="標楷體"/>
          <w:bCs/>
          <w:sz w:val="18"/>
          <w:szCs w:val="18"/>
        </w:rPr>
        <w:t>6</w:t>
      </w:r>
      <w:r w:rsidRPr="00C96A27">
        <w:rPr>
          <w:rFonts w:eastAsia="標楷體" w:hint="eastAsia"/>
          <w:bCs/>
          <w:sz w:val="18"/>
          <w:szCs w:val="18"/>
        </w:rPr>
        <w:t>月</w:t>
      </w:r>
      <w:r w:rsidRPr="00C96A27">
        <w:rPr>
          <w:rFonts w:eastAsia="標楷體"/>
          <w:bCs/>
          <w:sz w:val="18"/>
          <w:szCs w:val="18"/>
        </w:rPr>
        <w:t>27</w:t>
      </w:r>
      <w:r w:rsidRPr="00C96A27">
        <w:rPr>
          <w:rFonts w:eastAsia="標楷體" w:hint="eastAsia"/>
          <w:bCs/>
          <w:sz w:val="18"/>
          <w:szCs w:val="18"/>
        </w:rPr>
        <w:t>日本校第</w:t>
      </w:r>
      <w:r w:rsidRPr="00C96A27">
        <w:rPr>
          <w:rFonts w:eastAsia="標楷體"/>
          <w:bCs/>
          <w:sz w:val="18"/>
          <w:szCs w:val="18"/>
        </w:rPr>
        <w:t>47</w:t>
      </w:r>
      <w:r w:rsidRPr="00C96A27">
        <w:rPr>
          <w:rFonts w:eastAsia="標楷體" w:hint="eastAsia"/>
          <w:bCs/>
          <w:sz w:val="18"/>
          <w:szCs w:val="18"/>
        </w:rPr>
        <w:t>次校務會議通過</w:t>
      </w:r>
    </w:p>
    <w:p w14:paraId="7E0C26FA" w14:textId="77777777" w:rsidR="0039651F" w:rsidRPr="00C96A27" w:rsidRDefault="0039651F" w:rsidP="0039651F">
      <w:pPr>
        <w:snapToGrid w:val="0"/>
        <w:spacing w:line="240" w:lineRule="atLeast"/>
        <w:jc w:val="right"/>
        <w:rPr>
          <w:rFonts w:eastAsia="標楷體"/>
          <w:bCs/>
          <w:sz w:val="18"/>
          <w:szCs w:val="18"/>
        </w:rPr>
      </w:pPr>
      <w:r w:rsidRPr="00C96A27">
        <w:rPr>
          <w:rFonts w:eastAsia="標楷體"/>
          <w:bCs/>
          <w:sz w:val="18"/>
          <w:szCs w:val="18"/>
        </w:rPr>
        <w:t>100</w:t>
      </w:r>
      <w:r w:rsidRPr="00C96A27">
        <w:rPr>
          <w:rFonts w:eastAsia="標楷體" w:hint="eastAsia"/>
          <w:bCs/>
          <w:sz w:val="18"/>
          <w:szCs w:val="18"/>
        </w:rPr>
        <w:t>年</w:t>
      </w:r>
      <w:r w:rsidRPr="00C96A27">
        <w:rPr>
          <w:rFonts w:eastAsia="標楷體"/>
          <w:bCs/>
          <w:sz w:val="18"/>
          <w:szCs w:val="18"/>
        </w:rPr>
        <w:t>9</w:t>
      </w:r>
      <w:r w:rsidRPr="00C96A27">
        <w:rPr>
          <w:rFonts w:eastAsia="標楷體" w:hint="eastAsia"/>
          <w:bCs/>
          <w:sz w:val="18"/>
          <w:szCs w:val="18"/>
        </w:rPr>
        <w:t>月</w:t>
      </w:r>
      <w:r w:rsidRPr="00C96A27">
        <w:rPr>
          <w:rFonts w:eastAsia="標楷體"/>
          <w:bCs/>
          <w:sz w:val="18"/>
          <w:szCs w:val="18"/>
        </w:rPr>
        <w:t>19</w:t>
      </w:r>
      <w:r w:rsidRPr="00C96A27">
        <w:rPr>
          <w:rFonts w:eastAsia="標楷體" w:hint="eastAsia"/>
          <w:bCs/>
          <w:sz w:val="18"/>
          <w:szCs w:val="18"/>
        </w:rPr>
        <w:t>日本校第</w:t>
      </w:r>
      <w:r w:rsidRPr="00C96A27">
        <w:rPr>
          <w:rFonts w:eastAsia="標楷體"/>
          <w:bCs/>
          <w:sz w:val="18"/>
          <w:szCs w:val="18"/>
        </w:rPr>
        <w:t>48</w:t>
      </w:r>
      <w:r w:rsidRPr="00C96A27">
        <w:rPr>
          <w:rFonts w:eastAsia="標楷體" w:hint="eastAsia"/>
          <w:bCs/>
          <w:sz w:val="18"/>
          <w:szCs w:val="18"/>
        </w:rPr>
        <w:t>次校務會議通過</w:t>
      </w:r>
    </w:p>
    <w:p w14:paraId="33402EB2" w14:textId="77777777" w:rsidR="0039651F" w:rsidRPr="00C96A27" w:rsidRDefault="0039651F" w:rsidP="0039651F">
      <w:pPr>
        <w:snapToGrid w:val="0"/>
        <w:spacing w:line="240" w:lineRule="atLeast"/>
        <w:jc w:val="right"/>
        <w:rPr>
          <w:rFonts w:eastAsia="標楷體"/>
          <w:bCs/>
          <w:sz w:val="18"/>
          <w:szCs w:val="18"/>
        </w:rPr>
      </w:pPr>
      <w:r w:rsidRPr="00C96A27">
        <w:rPr>
          <w:rFonts w:eastAsia="標楷體"/>
          <w:bCs/>
          <w:sz w:val="18"/>
          <w:szCs w:val="18"/>
        </w:rPr>
        <w:t>100</w:t>
      </w:r>
      <w:r w:rsidRPr="00C96A27">
        <w:rPr>
          <w:rFonts w:eastAsia="標楷體" w:hint="eastAsia"/>
          <w:bCs/>
          <w:sz w:val="18"/>
          <w:szCs w:val="18"/>
        </w:rPr>
        <w:t>年</w:t>
      </w:r>
      <w:r w:rsidRPr="00C96A27">
        <w:rPr>
          <w:rFonts w:eastAsia="標楷體"/>
          <w:bCs/>
          <w:sz w:val="18"/>
          <w:szCs w:val="18"/>
        </w:rPr>
        <w:t>9</w:t>
      </w:r>
      <w:r w:rsidRPr="00C96A27">
        <w:rPr>
          <w:rFonts w:eastAsia="標楷體" w:hint="eastAsia"/>
          <w:bCs/>
          <w:sz w:val="18"/>
          <w:szCs w:val="18"/>
        </w:rPr>
        <w:t>月</w:t>
      </w:r>
      <w:r w:rsidRPr="00C96A27">
        <w:rPr>
          <w:rFonts w:eastAsia="標楷體"/>
          <w:bCs/>
          <w:sz w:val="18"/>
          <w:szCs w:val="18"/>
        </w:rPr>
        <w:t>29</w:t>
      </w:r>
      <w:r w:rsidRPr="00C96A27">
        <w:rPr>
          <w:rFonts w:eastAsia="標楷體" w:hint="eastAsia"/>
          <w:bCs/>
          <w:sz w:val="18"/>
          <w:szCs w:val="18"/>
        </w:rPr>
        <w:t>日教育部</w:t>
      </w:r>
      <w:r w:rsidRPr="00C96A27">
        <w:rPr>
          <w:rFonts w:eastAsia="標楷體" w:hint="eastAsia"/>
          <w:sz w:val="18"/>
          <w:szCs w:val="18"/>
        </w:rPr>
        <w:t>臺</w:t>
      </w:r>
      <w:r w:rsidRPr="00C96A27">
        <w:rPr>
          <w:rFonts w:eastAsia="標楷體" w:hint="eastAsia"/>
          <w:bCs/>
          <w:sz w:val="18"/>
          <w:szCs w:val="18"/>
        </w:rPr>
        <w:t>技</w:t>
      </w:r>
      <w:r w:rsidRPr="00C96A27">
        <w:rPr>
          <w:rFonts w:eastAsia="標楷體"/>
          <w:bCs/>
          <w:sz w:val="18"/>
          <w:szCs w:val="18"/>
        </w:rPr>
        <w:t>(</w:t>
      </w:r>
      <w:r w:rsidRPr="00C96A27">
        <w:rPr>
          <w:rFonts w:eastAsia="標楷體" w:hint="eastAsia"/>
          <w:bCs/>
          <w:sz w:val="18"/>
          <w:szCs w:val="18"/>
        </w:rPr>
        <w:t>三</w:t>
      </w:r>
      <w:r w:rsidRPr="00C96A27">
        <w:rPr>
          <w:rFonts w:eastAsia="標楷體"/>
          <w:bCs/>
          <w:sz w:val="18"/>
          <w:szCs w:val="18"/>
        </w:rPr>
        <w:t>)</w:t>
      </w:r>
      <w:r w:rsidRPr="00C96A27">
        <w:rPr>
          <w:rFonts w:eastAsia="標楷體" w:hint="eastAsia"/>
          <w:bCs/>
          <w:sz w:val="18"/>
          <w:szCs w:val="18"/>
        </w:rPr>
        <w:t>字第</w:t>
      </w:r>
      <w:r w:rsidRPr="00C96A27">
        <w:rPr>
          <w:rFonts w:eastAsia="標楷體"/>
          <w:bCs/>
          <w:sz w:val="18"/>
          <w:szCs w:val="18"/>
        </w:rPr>
        <w:t>1000175493</w:t>
      </w:r>
      <w:r w:rsidRPr="00C96A27">
        <w:rPr>
          <w:rFonts w:eastAsia="標楷體" w:hint="eastAsia"/>
          <w:bCs/>
          <w:sz w:val="18"/>
          <w:szCs w:val="18"/>
        </w:rPr>
        <w:t>號函備查</w:t>
      </w:r>
    </w:p>
    <w:p w14:paraId="404C2F77" w14:textId="77777777" w:rsidR="0039651F" w:rsidRPr="00C96A27" w:rsidRDefault="0039651F" w:rsidP="0039651F">
      <w:pPr>
        <w:snapToGrid w:val="0"/>
        <w:spacing w:line="240" w:lineRule="atLeast"/>
        <w:jc w:val="right"/>
        <w:rPr>
          <w:rFonts w:eastAsia="標楷體"/>
          <w:sz w:val="18"/>
          <w:szCs w:val="18"/>
        </w:rPr>
      </w:pPr>
      <w:r w:rsidRPr="00C96A27">
        <w:rPr>
          <w:rFonts w:eastAsia="標楷體"/>
          <w:sz w:val="18"/>
          <w:szCs w:val="18"/>
        </w:rPr>
        <w:t>101</w:t>
      </w:r>
      <w:r w:rsidRPr="00C96A27">
        <w:rPr>
          <w:rFonts w:eastAsia="標楷體" w:hint="eastAsia"/>
          <w:sz w:val="18"/>
          <w:szCs w:val="18"/>
        </w:rPr>
        <w:t>年</w:t>
      </w:r>
      <w:r w:rsidRPr="00C96A27">
        <w:rPr>
          <w:rFonts w:eastAsia="標楷體"/>
          <w:sz w:val="18"/>
          <w:szCs w:val="18"/>
        </w:rPr>
        <w:t>10</w:t>
      </w:r>
      <w:r w:rsidRPr="00C96A27">
        <w:rPr>
          <w:rFonts w:eastAsia="標楷體" w:hint="eastAsia"/>
          <w:sz w:val="18"/>
          <w:szCs w:val="18"/>
        </w:rPr>
        <w:t>月</w:t>
      </w:r>
      <w:r w:rsidRPr="00C96A27">
        <w:rPr>
          <w:rFonts w:eastAsia="標楷體"/>
          <w:sz w:val="18"/>
          <w:szCs w:val="18"/>
        </w:rPr>
        <w:t>25</w:t>
      </w:r>
      <w:r w:rsidRPr="00C96A27">
        <w:rPr>
          <w:rFonts w:eastAsia="標楷體" w:hint="eastAsia"/>
          <w:sz w:val="18"/>
          <w:szCs w:val="18"/>
        </w:rPr>
        <w:t>日</w:t>
      </w:r>
      <w:r w:rsidRPr="00C96A27">
        <w:rPr>
          <w:rFonts w:eastAsia="標楷體"/>
          <w:sz w:val="18"/>
          <w:szCs w:val="18"/>
        </w:rPr>
        <w:t>101</w:t>
      </w:r>
      <w:r w:rsidRPr="00C96A27">
        <w:rPr>
          <w:rFonts w:eastAsia="標楷體" w:hint="eastAsia"/>
          <w:sz w:val="18"/>
          <w:szCs w:val="18"/>
        </w:rPr>
        <w:t>學年度第</w:t>
      </w:r>
      <w:r w:rsidRPr="00C96A27">
        <w:rPr>
          <w:rFonts w:eastAsia="標楷體"/>
          <w:sz w:val="18"/>
          <w:szCs w:val="18"/>
        </w:rPr>
        <w:t>1</w:t>
      </w:r>
      <w:r w:rsidRPr="00C96A27">
        <w:rPr>
          <w:rFonts w:eastAsia="標楷體" w:hint="eastAsia"/>
          <w:sz w:val="18"/>
          <w:szCs w:val="18"/>
        </w:rPr>
        <w:t>學期教務會議通過</w:t>
      </w:r>
    </w:p>
    <w:p w14:paraId="45C5C90A" w14:textId="77777777" w:rsidR="0039651F" w:rsidRPr="00C96A27" w:rsidRDefault="0039651F" w:rsidP="0039651F">
      <w:pPr>
        <w:widowControl/>
        <w:autoSpaceDE w:val="0"/>
        <w:autoSpaceDN w:val="0"/>
        <w:snapToGrid w:val="0"/>
        <w:spacing w:line="240" w:lineRule="atLeast"/>
        <w:ind w:left="482" w:hanging="482"/>
        <w:jc w:val="right"/>
        <w:textAlignment w:val="bottom"/>
        <w:rPr>
          <w:rFonts w:eastAsia="標楷體"/>
          <w:sz w:val="18"/>
          <w:szCs w:val="18"/>
        </w:rPr>
      </w:pPr>
      <w:r w:rsidRPr="00C96A27">
        <w:rPr>
          <w:rFonts w:eastAsia="標楷體"/>
          <w:bCs/>
          <w:sz w:val="18"/>
          <w:szCs w:val="18"/>
        </w:rPr>
        <w:t>101</w:t>
      </w:r>
      <w:r w:rsidRPr="00C96A27">
        <w:rPr>
          <w:rFonts w:eastAsia="標楷體" w:hint="eastAsia"/>
          <w:bCs/>
          <w:sz w:val="18"/>
          <w:szCs w:val="18"/>
        </w:rPr>
        <w:t>年</w:t>
      </w:r>
      <w:r w:rsidRPr="00C96A27">
        <w:rPr>
          <w:rFonts w:eastAsia="標楷體"/>
          <w:bCs/>
          <w:sz w:val="18"/>
          <w:szCs w:val="18"/>
        </w:rPr>
        <w:t>12</w:t>
      </w:r>
      <w:r w:rsidRPr="00C96A27">
        <w:rPr>
          <w:rFonts w:eastAsia="標楷體" w:hint="eastAsia"/>
          <w:bCs/>
          <w:sz w:val="18"/>
          <w:szCs w:val="18"/>
        </w:rPr>
        <w:t>月</w:t>
      </w:r>
      <w:r w:rsidRPr="00C96A27">
        <w:rPr>
          <w:rFonts w:eastAsia="標楷體"/>
          <w:bCs/>
          <w:sz w:val="18"/>
          <w:szCs w:val="18"/>
        </w:rPr>
        <w:t>10</w:t>
      </w:r>
      <w:r w:rsidRPr="00C96A27">
        <w:rPr>
          <w:rFonts w:eastAsia="標楷體" w:hint="eastAsia"/>
          <w:bCs/>
          <w:sz w:val="18"/>
          <w:szCs w:val="18"/>
        </w:rPr>
        <w:t>日本校第</w:t>
      </w:r>
      <w:r w:rsidRPr="00C96A27">
        <w:rPr>
          <w:rFonts w:eastAsia="標楷體"/>
          <w:bCs/>
          <w:sz w:val="18"/>
          <w:szCs w:val="18"/>
        </w:rPr>
        <w:t>52</w:t>
      </w:r>
      <w:r w:rsidRPr="00C96A27">
        <w:rPr>
          <w:rFonts w:eastAsia="標楷體" w:hint="eastAsia"/>
          <w:bCs/>
          <w:sz w:val="18"/>
          <w:szCs w:val="18"/>
        </w:rPr>
        <w:t>次校務會議</w:t>
      </w:r>
      <w:r w:rsidRPr="00C96A27">
        <w:rPr>
          <w:rFonts w:eastAsia="標楷體" w:hint="eastAsia"/>
          <w:sz w:val="18"/>
          <w:szCs w:val="18"/>
        </w:rPr>
        <w:t>通過</w:t>
      </w:r>
    </w:p>
    <w:p w14:paraId="4FBE522F" w14:textId="77777777" w:rsidR="0039651F" w:rsidRPr="00C96A27" w:rsidRDefault="0039651F" w:rsidP="0039651F">
      <w:pPr>
        <w:widowControl/>
        <w:autoSpaceDE w:val="0"/>
        <w:autoSpaceDN w:val="0"/>
        <w:snapToGrid w:val="0"/>
        <w:spacing w:line="240" w:lineRule="atLeast"/>
        <w:ind w:left="482" w:hanging="482"/>
        <w:jc w:val="right"/>
        <w:textAlignment w:val="bottom"/>
        <w:rPr>
          <w:rFonts w:eastAsia="標楷體"/>
          <w:sz w:val="18"/>
          <w:szCs w:val="18"/>
        </w:rPr>
      </w:pPr>
      <w:r w:rsidRPr="00C96A27">
        <w:rPr>
          <w:rFonts w:eastAsia="標楷體"/>
          <w:sz w:val="18"/>
          <w:szCs w:val="18"/>
        </w:rPr>
        <w:t>102</w:t>
      </w:r>
      <w:r w:rsidRPr="00C96A27">
        <w:rPr>
          <w:rFonts w:eastAsia="標楷體" w:hint="eastAsia"/>
          <w:sz w:val="18"/>
          <w:szCs w:val="18"/>
        </w:rPr>
        <w:t>年</w:t>
      </w:r>
      <w:r w:rsidRPr="00C96A27">
        <w:rPr>
          <w:rFonts w:eastAsia="標楷體"/>
          <w:sz w:val="18"/>
          <w:szCs w:val="18"/>
        </w:rPr>
        <w:t>4</w:t>
      </w:r>
      <w:r w:rsidRPr="00C96A27">
        <w:rPr>
          <w:rFonts w:eastAsia="標楷體" w:hint="eastAsia"/>
          <w:sz w:val="18"/>
          <w:szCs w:val="18"/>
        </w:rPr>
        <w:t>月</w:t>
      </w:r>
      <w:r w:rsidRPr="00C96A27">
        <w:rPr>
          <w:rFonts w:eastAsia="標楷體"/>
          <w:sz w:val="18"/>
          <w:szCs w:val="18"/>
        </w:rPr>
        <w:t>25</w:t>
      </w:r>
      <w:r w:rsidRPr="00C96A27">
        <w:rPr>
          <w:rFonts w:eastAsia="標楷體" w:hint="eastAsia"/>
          <w:sz w:val="18"/>
          <w:szCs w:val="18"/>
        </w:rPr>
        <w:t>日</w:t>
      </w:r>
      <w:r w:rsidRPr="00C96A27">
        <w:rPr>
          <w:rFonts w:eastAsia="標楷體"/>
          <w:sz w:val="18"/>
          <w:szCs w:val="18"/>
        </w:rPr>
        <w:t>101</w:t>
      </w:r>
      <w:r w:rsidRPr="00C96A27">
        <w:rPr>
          <w:rFonts w:eastAsia="標楷體" w:hint="eastAsia"/>
          <w:sz w:val="18"/>
          <w:szCs w:val="18"/>
        </w:rPr>
        <w:t>學年度第</w:t>
      </w:r>
      <w:r w:rsidRPr="00C96A27">
        <w:rPr>
          <w:rFonts w:eastAsia="標楷體"/>
          <w:sz w:val="18"/>
          <w:szCs w:val="18"/>
        </w:rPr>
        <w:t>2</w:t>
      </w:r>
      <w:r w:rsidRPr="00C96A27">
        <w:rPr>
          <w:rFonts w:eastAsia="標楷體" w:hint="eastAsia"/>
          <w:sz w:val="18"/>
          <w:szCs w:val="18"/>
        </w:rPr>
        <w:t>學期教務會議通過</w:t>
      </w:r>
    </w:p>
    <w:p w14:paraId="5363AED6" w14:textId="77777777" w:rsidR="0039651F" w:rsidRPr="00C96A27" w:rsidRDefault="0039651F" w:rsidP="0039651F">
      <w:pPr>
        <w:widowControl/>
        <w:autoSpaceDE w:val="0"/>
        <w:autoSpaceDN w:val="0"/>
        <w:snapToGrid w:val="0"/>
        <w:spacing w:line="240" w:lineRule="atLeast"/>
        <w:ind w:left="482" w:hanging="482"/>
        <w:jc w:val="right"/>
        <w:textAlignment w:val="bottom"/>
        <w:rPr>
          <w:rFonts w:eastAsia="標楷體"/>
          <w:sz w:val="18"/>
          <w:szCs w:val="18"/>
        </w:rPr>
      </w:pPr>
      <w:r w:rsidRPr="00C96A27">
        <w:rPr>
          <w:rFonts w:eastAsia="標楷體"/>
          <w:bCs/>
          <w:sz w:val="18"/>
          <w:szCs w:val="18"/>
        </w:rPr>
        <w:t>102</w:t>
      </w:r>
      <w:r w:rsidRPr="00C96A27">
        <w:rPr>
          <w:rFonts w:eastAsia="標楷體" w:hint="eastAsia"/>
          <w:bCs/>
          <w:sz w:val="18"/>
          <w:szCs w:val="18"/>
        </w:rPr>
        <w:t>年</w:t>
      </w:r>
      <w:r w:rsidRPr="00C96A27">
        <w:rPr>
          <w:rFonts w:eastAsia="標楷體"/>
          <w:bCs/>
          <w:sz w:val="18"/>
          <w:szCs w:val="18"/>
        </w:rPr>
        <w:t>6</w:t>
      </w:r>
      <w:r w:rsidRPr="00C96A27">
        <w:rPr>
          <w:rFonts w:eastAsia="標楷體" w:hint="eastAsia"/>
          <w:bCs/>
          <w:sz w:val="18"/>
          <w:szCs w:val="18"/>
        </w:rPr>
        <w:t>月</w:t>
      </w:r>
      <w:r w:rsidRPr="00C96A27">
        <w:rPr>
          <w:rFonts w:eastAsia="標楷體"/>
          <w:bCs/>
          <w:sz w:val="18"/>
          <w:szCs w:val="18"/>
        </w:rPr>
        <w:t>10</w:t>
      </w:r>
      <w:r w:rsidRPr="00C96A27">
        <w:rPr>
          <w:rFonts w:eastAsia="標楷體" w:hint="eastAsia"/>
          <w:bCs/>
          <w:sz w:val="18"/>
          <w:szCs w:val="18"/>
        </w:rPr>
        <w:t>日本校第</w:t>
      </w:r>
      <w:r w:rsidRPr="00C96A27">
        <w:rPr>
          <w:rFonts w:eastAsia="標楷體"/>
          <w:bCs/>
          <w:sz w:val="18"/>
          <w:szCs w:val="18"/>
        </w:rPr>
        <w:t>53</w:t>
      </w:r>
      <w:r w:rsidRPr="00C96A27">
        <w:rPr>
          <w:rFonts w:eastAsia="標楷體" w:hint="eastAsia"/>
          <w:bCs/>
          <w:sz w:val="18"/>
          <w:szCs w:val="18"/>
        </w:rPr>
        <w:t>次校務會議</w:t>
      </w:r>
      <w:r w:rsidRPr="00C96A27">
        <w:rPr>
          <w:rFonts w:eastAsia="標楷體" w:hint="eastAsia"/>
          <w:sz w:val="18"/>
          <w:szCs w:val="18"/>
        </w:rPr>
        <w:t>通過</w:t>
      </w:r>
    </w:p>
    <w:p w14:paraId="323738CF" w14:textId="77777777" w:rsidR="0039651F" w:rsidRPr="00C96A27" w:rsidRDefault="0039651F" w:rsidP="0039651F">
      <w:pPr>
        <w:snapToGrid w:val="0"/>
        <w:spacing w:line="240" w:lineRule="atLeast"/>
        <w:jc w:val="right"/>
        <w:rPr>
          <w:rFonts w:eastAsia="標楷體"/>
          <w:bCs/>
          <w:sz w:val="18"/>
          <w:szCs w:val="18"/>
        </w:rPr>
      </w:pPr>
      <w:r w:rsidRPr="00C96A27">
        <w:rPr>
          <w:rFonts w:eastAsia="標楷體"/>
          <w:bCs/>
          <w:sz w:val="18"/>
          <w:szCs w:val="18"/>
        </w:rPr>
        <w:t>102</w:t>
      </w:r>
      <w:r w:rsidRPr="00C96A27">
        <w:rPr>
          <w:rFonts w:eastAsia="標楷體" w:hint="eastAsia"/>
          <w:bCs/>
          <w:sz w:val="18"/>
          <w:szCs w:val="18"/>
        </w:rPr>
        <w:t>年</w:t>
      </w:r>
      <w:r w:rsidRPr="00C96A27">
        <w:rPr>
          <w:rFonts w:eastAsia="標楷體"/>
          <w:bCs/>
          <w:sz w:val="18"/>
          <w:szCs w:val="18"/>
        </w:rPr>
        <w:t>8</w:t>
      </w:r>
      <w:r w:rsidRPr="00C96A27">
        <w:rPr>
          <w:rFonts w:eastAsia="標楷體" w:hint="eastAsia"/>
          <w:bCs/>
          <w:sz w:val="18"/>
          <w:szCs w:val="18"/>
        </w:rPr>
        <w:t>月</w:t>
      </w:r>
      <w:r w:rsidRPr="00C96A27">
        <w:rPr>
          <w:rFonts w:eastAsia="標楷體"/>
          <w:bCs/>
          <w:sz w:val="18"/>
          <w:szCs w:val="18"/>
        </w:rPr>
        <w:t>13</w:t>
      </w:r>
      <w:r w:rsidRPr="00C96A27">
        <w:rPr>
          <w:rFonts w:eastAsia="標楷體" w:hint="eastAsia"/>
          <w:bCs/>
          <w:sz w:val="18"/>
          <w:szCs w:val="18"/>
        </w:rPr>
        <w:t>日教育部</w:t>
      </w:r>
      <w:r w:rsidRPr="00C96A27">
        <w:rPr>
          <w:rFonts w:eastAsia="標楷體" w:hint="eastAsia"/>
          <w:sz w:val="18"/>
          <w:szCs w:val="18"/>
        </w:rPr>
        <w:t>臺教</w:t>
      </w:r>
      <w:r w:rsidRPr="00C96A27">
        <w:rPr>
          <w:rFonts w:eastAsia="標楷體" w:hint="eastAsia"/>
          <w:bCs/>
          <w:sz w:val="18"/>
          <w:szCs w:val="18"/>
        </w:rPr>
        <w:t>技</w:t>
      </w:r>
      <w:r w:rsidRPr="00C96A27">
        <w:rPr>
          <w:rFonts w:eastAsia="標楷體"/>
          <w:bCs/>
          <w:sz w:val="18"/>
          <w:szCs w:val="18"/>
        </w:rPr>
        <w:t>(</w:t>
      </w:r>
      <w:r w:rsidRPr="00C96A27">
        <w:rPr>
          <w:rFonts w:eastAsia="標楷體" w:hint="eastAsia"/>
          <w:bCs/>
          <w:sz w:val="18"/>
          <w:szCs w:val="18"/>
        </w:rPr>
        <w:t>三</w:t>
      </w:r>
      <w:r w:rsidRPr="00C96A27">
        <w:rPr>
          <w:rFonts w:eastAsia="標楷體"/>
          <w:bCs/>
          <w:sz w:val="18"/>
          <w:szCs w:val="18"/>
        </w:rPr>
        <w:t>)</w:t>
      </w:r>
      <w:r w:rsidRPr="00C96A27">
        <w:rPr>
          <w:rFonts w:eastAsia="標楷體" w:hint="eastAsia"/>
          <w:bCs/>
          <w:sz w:val="18"/>
          <w:szCs w:val="18"/>
        </w:rPr>
        <w:t>字第</w:t>
      </w:r>
      <w:r w:rsidRPr="00C96A27">
        <w:rPr>
          <w:rFonts w:eastAsia="標楷體"/>
          <w:bCs/>
          <w:sz w:val="18"/>
          <w:szCs w:val="18"/>
        </w:rPr>
        <w:t>1020120994</w:t>
      </w:r>
      <w:r w:rsidRPr="00C96A27">
        <w:rPr>
          <w:rFonts w:eastAsia="標楷體" w:hint="eastAsia"/>
          <w:bCs/>
          <w:sz w:val="18"/>
          <w:szCs w:val="18"/>
        </w:rPr>
        <w:t>號函備查</w:t>
      </w:r>
    </w:p>
    <w:p w14:paraId="0B8B3AB7" w14:textId="77777777" w:rsidR="0039651F" w:rsidRPr="00C96A27" w:rsidRDefault="0039651F" w:rsidP="0039651F">
      <w:pPr>
        <w:snapToGrid w:val="0"/>
        <w:spacing w:line="240" w:lineRule="atLeast"/>
        <w:jc w:val="right"/>
        <w:rPr>
          <w:rFonts w:eastAsia="標楷體"/>
          <w:sz w:val="18"/>
          <w:szCs w:val="18"/>
        </w:rPr>
      </w:pPr>
      <w:r w:rsidRPr="00C96A27">
        <w:rPr>
          <w:rFonts w:eastAsia="標楷體"/>
          <w:sz w:val="18"/>
          <w:szCs w:val="18"/>
        </w:rPr>
        <w:t>102</w:t>
      </w:r>
      <w:r w:rsidRPr="00C96A27">
        <w:rPr>
          <w:rFonts w:eastAsia="標楷體" w:hint="eastAsia"/>
          <w:sz w:val="18"/>
          <w:szCs w:val="18"/>
        </w:rPr>
        <w:t>年</w:t>
      </w:r>
      <w:r w:rsidRPr="00C96A27">
        <w:rPr>
          <w:rFonts w:eastAsia="標楷體"/>
          <w:sz w:val="18"/>
          <w:szCs w:val="18"/>
        </w:rPr>
        <w:t>11</w:t>
      </w:r>
      <w:r w:rsidRPr="00C96A27">
        <w:rPr>
          <w:rFonts w:eastAsia="標楷體" w:hint="eastAsia"/>
          <w:sz w:val="18"/>
          <w:szCs w:val="18"/>
        </w:rPr>
        <w:t>月</w:t>
      </w:r>
      <w:r w:rsidRPr="00C96A27">
        <w:rPr>
          <w:rFonts w:eastAsia="標楷體"/>
          <w:sz w:val="18"/>
          <w:szCs w:val="18"/>
        </w:rPr>
        <w:t>14</w:t>
      </w:r>
      <w:r w:rsidRPr="00C96A27">
        <w:rPr>
          <w:rFonts w:eastAsia="標楷體" w:hint="eastAsia"/>
          <w:sz w:val="18"/>
          <w:szCs w:val="18"/>
        </w:rPr>
        <w:t>日</w:t>
      </w:r>
      <w:r w:rsidRPr="00C96A27">
        <w:rPr>
          <w:rFonts w:eastAsia="標楷體"/>
          <w:sz w:val="18"/>
          <w:szCs w:val="18"/>
        </w:rPr>
        <w:t>102</w:t>
      </w:r>
      <w:r w:rsidRPr="00C96A27">
        <w:rPr>
          <w:rFonts w:eastAsia="標楷體" w:hint="eastAsia"/>
          <w:sz w:val="18"/>
          <w:szCs w:val="18"/>
        </w:rPr>
        <w:t>學年度第</w:t>
      </w:r>
      <w:r w:rsidRPr="00C96A27">
        <w:rPr>
          <w:rFonts w:eastAsia="標楷體"/>
          <w:sz w:val="18"/>
          <w:szCs w:val="18"/>
        </w:rPr>
        <w:t>1</w:t>
      </w:r>
      <w:r w:rsidRPr="00C96A27">
        <w:rPr>
          <w:rFonts w:eastAsia="標楷體" w:hint="eastAsia"/>
          <w:sz w:val="18"/>
          <w:szCs w:val="18"/>
        </w:rPr>
        <w:t>學期教務會議通過</w:t>
      </w:r>
    </w:p>
    <w:p w14:paraId="775825F7" w14:textId="77777777" w:rsidR="0039651F" w:rsidRPr="00C96A27" w:rsidRDefault="0039651F" w:rsidP="0039651F">
      <w:pPr>
        <w:autoSpaceDE w:val="0"/>
        <w:autoSpaceDN w:val="0"/>
        <w:snapToGrid w:val="0"/>
        <w:spacing w:line="240" w:lineRule="atLeast"/>
        <w:jc w:val="right"/>
        <w:textAlignment w:val="bottom"/>
        <w:rPr>
          <w:rFonts w:eastAsia="標楷體"/>
          <w:sz w:val="18"/>
          <w:szCs w:val="18"/>
        </w:rPr>
      </w:pPr>
      <w:r w:rsidRPr="00C96A27">
        <w:rPr>
          <w:rFonts w:eastAsia="標楷體"/>
          <w:sz w:val="18"/>
          <w:szCs w:val="18"/>
        </w:rPr>
        <w:t>102</w:t>
      </w:r>
      <w:r w:rsidRPr="00C96A27">
        <w:rPr>
          <w:rFonts w:eastAsia="標楷體" w:hint="eastAsia"/>
          <w:sz w:val="18"/>
          <w:szCs w:val="18"/>
        </w:rPr>
        <w:t>年</w:t>
      </w:r>
      <w:r w:rsidRPr="00C96A27">
        <w:rPr>
          <w:rFonts w:eastAsia="標楷體"/>
          <w:sz w:val="18"/>
          <w:szCs w:val="18"/>
        </w:rPr>
        <w:t>12</w:t>
      </w:r>
      <w:r w:rsidRPr="00C96A27">
        <w:rPr>
          <w:rFonts w:eastAsia="標楷體" w:hint="eastAsia"/>
          <w:sz w:val="18"/>
          <w:szCs w:val="18"/>
        </w:rPr>
        <w:t>月</w:t>
      </w:r>
      <w:r w:rsidRPr="00C96A27">
        <w:rPr>
          <w:rFonts w:eastAsia="標楷體"/>
          <w:sz w:val="18"/>
          <w:szCs w:val="18"/>
        </w:rPr>
        <w:t>30</w:t>
      </w:r>
      <w:r w:rsidRPr="00C96A27">
        <w:rPr>
          <w:rFonts w:eastAsia="標楷體" w:hint="eastAsia"/>
          <w:sz w:val="18"/>
          <w:szCs w:val="18"/>
        </w:rPr>
        <w:t>日本校第</w:t>
      </w:r>
      <w:r w:rsidRPr="00C96A27">
        <w:rPr>
          <w:rFonts w:eastAsia="標楷體"/>
          <w:sz w:val="18"/>
          <w:szCs w:val="18"/>
        </w:rPr>
        <w:t>54</w:t>
      </w:r>
      <w:r w:rsidRPr="00C96A27">
        <w:rPr>
          <w:rFonts w:eastAsia="標楷體" w:hint="eastAsia"/>
          <w:sz w:val="18"/>
          <w:szCs w:val="18"/>
        </w:rPr>
        <w:t>次校務會議通過</w:t>
      </w:r>
    </w:p>
    <w:p w14:paraId="0BB56A5F" w14:textId="77777777" w:rsidR="0039651F" w:rsidRPr="00C96A27" w:rsidRDefault="0039651F" w:rsidP="0039651F">
      <w:pPr>
        <w:snapToGrid w:val="0"/>
        <w:spacing w:line="240" w:lineRule="atLeast"/>
        <w:jc w:val="right"/>
        <w:rPr>
          <w:rFonts w:eastAsia="標楷體"/>
          <w:bCs/>
          <w:sz w:val="18"/>
          <w:szCs w:val="18"/>
        </w:rPr>
      </w:pPr>
      <w:r w:rsidRPr="00C96A27">
        <w:rPr>
          <w:rFonts w:eastAsia="標楷體"/>
          <w:bCs/>
          <w:sz w:val="18"/>
          <w:szCs w:val="18"/>
        </w:rPr>
        <w:t>103</w:t>
      </w:r>
      <w:r w:rsidRPr="00C96A27">
        <w:rPr>
          <w:rFonts w:eastAsia="標楷體" w:hint="eastAsia"/>
          <w:bCs/>
          <w:sz w:val="18"/>
          <w:szCs w:val="18"/>
        </w:rPr>
        <w:t>年</w:t>
      </w:r>
      <w:r w:rsidRPr="00C96A27">
        <w:rPr>
          <w:rFonts w:eastAsia="標楷體"/>
          <w:bCs/>
          <w:sz w:val="18"/>
          <w:szCs w:val="18"/>
        </w:rPr>
        <w:t>2</w:t>
      </w:r>
      <w:r w:rsidRPr="00C96A27">
        <w:rPr>
          <w:rFonts w:eastAsia="標楷體" w:hint="eastAsia"/>
          <w:bCs/>
          <w:sz w:val="18"/>
          <w:szCs w:val="18"/>
        </w:rPr>
        <w:t>月</w:t>
      </w:r>
      <w:r w:rsidRPr="00C96A27">
        <w:rPr>
          <w:rFonts w:eastAsia="標楷體"/>
          <w:bCs/>
          <w:sz w:val="18"/>
          <w:szCs w:val="18"/>
        </w:rPr>
        <w:t>19</w:t>
      </w:r>
      <w:r w:rsidRPr="00C96A27">
        <w:rPr>
          <w:rFonts w:eastAsia="標楷體" w:hint="eastAsia"/>
          <w:bCs/>
          <w:sz w:val="18"/>
          <w:szCs w:val="18"/>
        </w:rPr>
        <w:t>日教育部</w:t>
      </w:r>
      <w:r w:rsidRPr="00C96A27">
        <w:rPr>
          <w:rFonts w:eastAsia="標楷體" w:hint="eastAsia"/>
          <w:sz w:val="18"/>
          <w:szCs w:val="18"/>
        </w:rPr>
        <w:t>臺教</w:t>
      </w:r>
      <w:r w:rsidRPr="00C96A27">
        <w:rPr>
          <w:rFonts w:eastAsia="標楷體" w:hint="eastAsia"/>
          <w:bCs/>
          <w:sz w:val="18"/>
          <w:szCs w:val="18"/>
        </w:rPr>
        <w:t>技</w:t>
      </w:r>
      <w:r w:rsidRPr="00C96A27">
        <w:rPr>
          <w:rFonts w:eastAsia="標楷體"/>
          <w:bCs/>
          <w:sz w:val="18"/>
          <w:szCs w:val="18"/>
        </w:rPr>
        <w:t>(</w:t>
      </w:r>
      <w:r w:rsidRPr="00C96A27">
        <w:rPr>
          <w:rFonts w:eastAsia="標楷體" w:hint="eastAsia"/>
          <w:bCs/>
          <w:sz w:val="18"/>
          <w:szCs w:val="18"/>
        </w:rPr>
        <w:t>三</w:t>
      </w:r>
      <w:r w:rsidRPr="00C96A27">
        <w:rPr>
          <w:rFonts w:eastAsia="標楷體"/>
          <w:bCs/>
          <w:sz w:val="18"/>
          <w:szCs w:val="18"/>
        </w:rPr>
        <w:t>)</w:t>
      </w:r>
      <w:r w:rsidRPr="00C96A27">
        <w:rPr>
          <w:rFonts w:eastAsia="標楷體" w:hint="eastAsia"/>
          <w:bCs/>
          <w:sz w:val="18"/>
          <w:szCs w:val="18"/>
        </w:rPr>
        <w:t>字第</w:t>
      </w:r>
      <w:r w:rsidRPr="00C96A27">
        <w:rPr>
          <w:rFonts w:eastAsia="標楷體"/>
          <w:bCs/>
          <w:sz w:val="18"/>
          <w:szCs w:val="18"/>
        </w:rPr>
        <w:t>1030024027</w:t>
      </w:r>
      <w:r w:rsidRPr="00C96A27">
        <w:rPr>
          <w:rFonts w:eastAsia="標楷體" w:hint="eastAsia"/>
          <w:bCs/>
          <w:sz w:val="18"/>
          <w:szCs w:val="18"/>
        </w:rPr>
        <w:t>號函備查</w:t>
      </w:r>
    </w:p>
    <w:p w14:paraId="49BE78E1" w14:textId="77777777" w:rsidR="0039651F" w:rsidRPr="00C96A27" w:rsidRDefault="0039651F" w:rsidP="0039651F">
      <w:pPr>
        <w:snapToGrid w:val="0"/>
        <w:spacing w:line="240" w:lineRule="atLeast"/>
        <w:jc w:val="right"/>
        <w:rPr>
          <w:rFonts w:eastAsia="標楷體"/>
          <w:sz w:val="18"/>
          <w:szCs w:val="18"/>
        </w:rPr>
      </w:pPr>
      <w:r w:rsidRPr="00C96A27">
        <w:rPr>
          <w:rFonts w:eastAsia="標楷體"/>
          <w:sz w:val="18"/>
          <w:szCs w:val="18"/>
        </w:rPr>
        <w:t>104</w:t>
      </w:r>
      <w:r w:rsidRPr="00C96A27">
        <w:rPr>
          <w:rFonts w:eastAsia="標楷體" w:hint="eastAsia"/>
          <w:sz w:val="18"/>
          <w:szCs w:val="18"/>
        </w:rPr>
        <w:t>年</w:t>
      </w:r>
      <w:r w:rsidRPr="00C96A27">
        <w:rPr>
          <w:rFonts w:eastAsia="標楷體"/>
          <w:sz w:val="18"/>
          <w:szCs w:val="18"/>
        </w:rPr>
        <w:t>3</w:t>
      </w:r>
      <w:r w:rsidRPr="00C96A27">
        <w:rPr>
          <w:rFonts w:eastAsia="標楷體" w:hint="eastAsia"/>
          <w:sz w:val="18"/>
          <w:szCs w:val="18"/>
        </w:rPr>
        <w:t>月</w:t>
      </w:r>
      <w:r w:rsidRPr="00C96A27">
        <w:rPr>
          <w:rFonts w:eastAsia="標楷體"/>
          <w:sz w:val="18"/>
          <w:szCs w:val="18"/>
        </w:rPr>
        <w:t>19</w:t>
      </w:r>
      <w:r w:rsidRPr="00C96A27">
        <w:rPr>
          <w:rFonts w:eastAsia="標楷體" w:hint="eastAsia"/>
          <w:sz w:val="18"/>
          <w:szCs w:val="18"/>
        </w:rPr>
        <w:t>日</w:t>
      </w:r>
      <w:r w:rsidRPr="00C96A27">
        <w:rPr>
          <w:rFonts w:eastAsia="標楷體"/>
          <w:sz w:val="18"/>
          <w:szCs w:val="18"/>
        </w:rPr>
        <w:t>104</w:t>
      </w:r>
      <w:r w:rsidRPr="00C96A27">
        <w:rPr>
          <w:rFonts w:eastAsia="標楷體" w:hint="eastAsia"/>
          <w:sz w:val="18"/>
          <w:szCs w:val="18"/>
        </w:rPr>
        <w:t>年度第</w:t>
      </w:r>
      <w:r w:rsidRPr="00C96A27">
        <w:rPr>
          <w:rFonts w:eastAsia="標楷體"/>
          <w:sz w:val="18"/>
          <w:szCs w:val="18"/>
        </w:rPr>
        <w:t>3</w:t>
      </w:r>
      <w:r w:rsidRPr="00C96A27">
        <w:rPr>
          <w:rFonts w:eastAsia="標楷體" w:hint="eastAsia"/>
          <w:sz w:val="18"/>
          <w:szCs w:val="18"/>
        </w:rPr>
        <w:t>次（第</w:t>
      </w:r>
      <w:r w:rsidRPr="00C96A27">
        <w:rPr>
          <w:rFonts w:eastAsia="標楷體"/>
          <w:sz w:val="18"/>
          <w:szCs w:val="18"/>
        </w:rPr>
        <w:t>193</w:t>
      </w:r>
      <w:r w:rsidRPr="00C96A27">
        <w:rPr>
          <w:rFonts w:eastAsia="標楷體" w:hint="eastAsia"/>
          <w:sz w:val="18"/>
          <w:szCs w:val="18"/>
        </w:rPr>
        <w:t>次）行政會議通過</w:t>
      </w:r>
    </w:p>
    <w:p w14:paraId="2B303CB0" w14:textId="77777777" w:rsidR="0039651F" w:rsidRPr="00C96A27" w:rsidRDefault="0039651F" w:rsidP="0039651F">
      <w:pPr>
        <w:snapToGrid w:val="0"/>
        <w:spacing w:line="252" w:lineRule="auto"/>
        <w:jc w:val="right"/>
        <w:rPr>
          <w:rFonts w:eastAsia="標楷體"/>
          <w:sz w:val="18"/>
          <w:szCs w:val="18"/>
        </w:rPr>
      </w:pPr>
      <w:r w:rsidRPr="00C96A27">
        <w:rPr>
          <w:rFonts w:eastAsia="標楷體"/>
          <w:sz w:val="18"/>
          <w:szCs w:val="18"/>
        </w:rPr>
        <w:t>10</w:t>
      </w:r>
      <w:r w:rsidRPr="00C96A27">
        <w:rPr>
          <w:rFonts w:eastAsia="標楷體" w:hint="eastAsia"/>
          <w:sz w:val="18"/>
          <w:szCs w:val="18"/>
        </w:rPr>
        <w:t>4</w:t>
      </w:r>
      <w:r w:rsidRPr="00C96A27">
        <w:rPr>
          <w:rFonts w:eastAsia="標楷體"/>
          <w:sz w:val="18"/>
          <w:szCs w:val="18"/>
        </w:rPr>
        <w:t>年</w:t>
      </w:r>
      <w:r w:rsidRPr="00C96A27">
        <w:rPr>
          <w:rFonts w:eastAsia="標楷體"/>
          <w:sz w:val="18"/>
          <w:szCs w:val="18"/>
        </w:rPr>
        <w:t>12</w:t>
      </w:r>
      <w:r w:rsidRPr="00C96A27">
        <w:rPr>
          <w:rFonts w:eastAsia="標楷體"/>
          <w:sz w:val="18"/>
          <w:szCs w:val="18"/>
        </w:rPr>
        <w:t>月</w:t>
      </w:r>
      <w:r w:rsidRPr="00C96A27">
        <w:rPr>
          <w:rFonts w:eastAsia="標楷體"/>
          <w:sz w:val="18"/>
          <w:szCs w:val="18"/>
        </w:rPr>
        <w:t>2</w:t>
      </w:r>
      <w:r w:rsidRPr="00C96A27">
        <w:rPr>
          <w:rFonts w:eastAsia="標楷體" w:hint="eastAsia"/>
          <w:sz w:val="18"/>
          <w:szCs w:val="18"/>
        </w:rPr>
        <w:t>3</w:t>
      </w:r>
      <w:r w:rsidRPr="00C96A27">
        <w:rPr>
          <w:rFonts w:eastAsia="標楷體"/>
          <w:sz w:val="18"/>
          <w:szCs w:val="18"/>
        </w:rPr>
        <w:t>日</w:t>
      </w:r>
      <w:r w:rsidRPr="00C96A27">
        <w:rPr>
          <w:rFonts w:eastAsia="標楷體"/>
          <w:sz w:val="18"/>
          <w:szCs w:val="18"/>
        </w:rPr>
        <w:t>10</w:t>
      </w:r>
      <w:r w:rsidRPr="00C96A27">
        <w:rPr>
          <w:rFonts w:eastAsia="標楷體" w:hint="eastAsia"/>
          <w:sz w:val="18"/>
          <w:szCs w:val="18"/>
        </w:rPr>
        <w:t>4</w:t>
      </w:r>
      <w:r w:rsidRPr="00C96A27">
        <w:rPr>
          <w:rFonts w:eastAsia="標楷體"/>
          <w:sz w:val="18"/>
          <w:szCs w:val="18"/>
        </w:rPr>
        <w:t>年度第</w:t>
      </w:r>
      <w:r w:rsidRPr="00C96A27">
        <w:rPr>
          <w:rFonts w:eastAsia="標楷體" w:hint="eastAsia"/>
          <w:sz w:val="18"/>
          <w:szCs w:val="18"/>
        </w:rPr>
        <w:t>2</w:t>
      </w:r>
      <w:r w:rsidRPr="00C96A27">
        <w:rPr>
          <w:rFonts w:eastAsia="標楷體"/>
          <w:sz w:val="18"/>
          <w:szCs w:val="18"/>
        </w:rPr>
        <w:t>次校務基金管理委員會通過</w:t>
      </w:r>
    </w:p>
    <w:p w14:paraId="7494E375" w14:textId="77777777" w:rsidR="0039651F" w:rsidRPr="00C96A27" w:rsidRDefault="0039651F" w:rsidP="0039651F">
      <w:pPr>
        <w:snapToGrid w:val="0"/>
        <w:spacing w:line="240" w:lineRule="atLeast"/>
        <w:jc w:val="right"/>
        <w:rPr>
          <w:rFonts w:eastAsia="標楷體"/>
          <w:sz w:val="18"/>
          <w:szCs w:val="18"/>
        </w:rPr>
      </w:pPr>
      <w:r w:rsidRPr="00C96A27">
        <w:rPr>
          <w:rFonts w:eastAsia="標楷體" w:hint="eastAsia"/>
          <w:sz w:val="18"/>
          <w:szCs w:val="18"/>
        </w:rPr>
        <w:t>105</w:t>
      </w:r>
      <w:r w:rsidRPr="00C96A27">
        <w:rPr>
          <w:rFonts w:eastAsia="標楷體" w:hint="eastAsia"/>
          <w:sz w:val="18"/>
          <w:szCs w:val="18"/>
        </w:rPr>
        <w:t>年</w:t>
      </w:r>
      <w:r w:rsidRPr="00C96A27">
        <w:rPr>
          <w:rFonts w:eastAsia="標楷體" w:hint="eastAsia"/>
          <w:sz w:val="18"/>
          <w:szCs w:val="18"/>
        </w:rPr>
        <w:t>6</w:t>
      </w:r>
      <w:r w:rsidRPr="00C96A27">
        <w:rPr>
          <w:rFonts w:eastAsia="標楷體" w:hint="eastAsia"/>
          <w:sz w:val="18"/>
          <w:szCs w:val="18"/>
        </w:rPr>
        <w:t>月</w:t>
      </w:r>
      <w:r w:rsidRPr="00C96A27">
        <w:rPr>
          <w:rFonts w:eastAsia="標楷體" w:hint="eastAsia"/>
          <w:sz w:val="18"/>
          <w:szCs w:val="18"/>
        </w:rPr>
        <w:t>16</w:t>
      </w:r>
      <w:r w:rsidRPr="00C96A27">
        <w:rPr>
          <w:rFonts w:eastAsia="標楷體" w:hint="eastAsia"/>
          <w:sz w:val="18"/>
          <w:szCs w:val="18"/>
        </w:rPr>
        <w:t>日</w:t>
      </w:r>
      <w:r w:rsidRPr="00C96A27">
        <w:rPr>
          <w:rFonts w:eastAsia="標楷體" w:hint="eastAsia"/>
          <w:sz w:val="18"/>
          <w:szCs w:val="18"/>
        </w:rPr>
        <w:t>105</w:t>
      </w:r>
      <w:r w:rsidRPr="00C96A27">
        <w:rPr>
          <w:rFonts w:eastAsia="標楷體" w:hint="eastAsia"/>
          <w:sz w:val="18"/>
          <w:szCs w:val="18"/>
        </w:rPr>
        <w:t>年度第</w:t>
      </w:r>
      <w:r w:rsidRPr="00C96A27">
        <w:rPr>
          <w:rFonts w:eastAsia="標楷體" w:hint="eastAsia"/>
          <w:sz w:val="18"/>
          <w:szCs w:val="18"/>
        </w:rPr>
        <w:t>6</w:t>
      </w:r>
      <w:r w:rsidRPr="00C96A27">
        <w:rPr>
          <w:rFonts w:eastAsia="標楷體" w:hint="eastAsia"/>
          <w:sz w:val="18"/>
          <w:szCs w:val="18"/>
        </w:rPr>
        <w:t>次</w:t>
      </w:r>
      <w:r w:rsidRPr="00C96A27">
        <w:rPr>
          <w:rFonts w:eastAsia="標楷體" w:hint="eastAsia"/>
          <w:sz w:val="18"/>
          <w:szCs w:val="18"/>
        </w:rPr>
        <w:t>(</w:t>
      </w:r>
      <w:r w:rsidRPr="00C96A27">
        <w:rPr>
          <w:rFonts w:eastAsia="標楷體" w:hint="eastAsia"/>
          <w:sz w:val="18"/>
          <w:szCs w:val="18"/>
        </w:rPr>
        <w:t>第</w:t>
      </w:r>
      <w:r w:rsidRPr="00C96A27">
        <w:rPr>
          <w:rFonts w:eastAsia="標楷體" w:hint="eastAsia"/>
          <w:sz w:val="18"/>
          <w:szCs w:val="18"/>
        </w:rPr>
        <w:t>208</w:t>
      </w:r>
      <w:r w:rsidRPr="00C96A27">
        <w:rPr>
          <w:rFonts w:eastAsia="標楷體" w:hint="eastAsia"/>
          <w:sz w:val="18"/>
          <w:szCs w:val="18"/>
        </w:rPr>
        <w:t>次</w:t>
      </w:r>
      <w:r w:rsidRPr="00C96A27">
        <w:rPr>
          <w:rFonts w:eastAsia="標楷體" w:hint="eastAsia"/>
          <w:sz w:val="18"/>
          <w:szCs w:val="18"/>
        </w:rPr>
        <w:t>)</w:t>
      </w:r>
      <w:r w:rsidRPr="00C96A27">
        <w:rPr>
          <w:rFonts w:eastAsia="標楷體" w:hint="eastAsia"/>
          <w:sz w:val="18"/>
          <w:szCs w:val="18"/>
        </w:rPr>
        <w:t>行政會議通過</w:t>
      </w:r>
    </w:p>
    <w:p w14:paraId="0EE6F033" w14:textId="77777777" w:rsidR="0039651F" w:rsidRPr="00C96A27" w:rsidRDefault="0039651F" w:rsidP="0039651F">
      <w:pPr>
        <w:snapToGrid w:val="0"/>
        <w:spacing w:line="240" w:lineRule="atLeast"/>
        <w:jc w:val="right"/>
        <w:rPr>
          <w:rFonts w:eastAsia="標楷體"/>
          <w:sz w:val="18"/>
          <w:szCs w:val="18"/>
        </w:rPr>
      </w:pPr>
      <w:r w:rsidRPr="00C96A27">
        <w:rPr>
          <w:rFonts w:eastAsia="標楷體" w:hint="eastAsia"/>
          <w:sz w:val="18"/>
          <w:szCs w:val="18"/>
        </w:rPr>
        <w:t>107</w:t>
      </w:r>
      <w:r w:rsidRPr="00C96A27">
        <w:rPr>
          <w:rFonts w:eastAsia="標楷體" w:hint="eastAsia"/>
          <w:sz w:val="18"/>
          <w:szCs w:val="18"/>
        </w:rPr>
        <w:t>年</w:t>
      </w:r>
      <w:r w:rsidRPr="00C96A27">
        <w:rPr>
          <w:rFonts w:eastAsia="標楷體" w:hint="eastAsia"/>
          <w:sz w:val="18"/>
          <w:szCs w:val="18"/>
        </w:rPr>
        <w:t>3</w:t>
      </w:r>
      <w:r w:rsidRPr="00C96A27">
        <w:rPr>
          <w:rFonts w:eastAsia="標楷體" w:hint="eastAsia"/>
          <w:sz w:val="18"/>
          <w:szCs w:val="18"/>
        </w:rPr>
        <w:t>月</w:t>
      </w:r>
      <w:r w:rsidRPr="00C96A27">
        <w:rPr>
          <w:rFonts w:eastAsia="標楷體" w:hint="eastAsia"/>
          <w:sz w:val="18"/>
          <w:szCs w:val="18"/>
        </w:rPr>
        <w:t>15</w:t>
      </w:r>
      <w:r w:rsidRPr="00C96A27">
        <w:rPr>
          <w:rFonts w:eastAsia="標楷體" w:hint="eastAsia"/>
          <w:sz w:val="18"/>
          <w:szCs w:val="18"/>
        </w:rPr>
        <w:t>日</w:t>
      </w:r>
      <w:r w:rsidRPr="00C96A27">
        <w:rPr>
          <w:rFonts w:eastAsia="標楷體" w:hint="eastAsia"/>
          <w:sz w:val="18"/>
          <w:szCs w:val="18"/>
        </w:rPr>
        <w:t>107</w:t>
      </w:r>
      <w:r w:rsidRPr="00C96A27">
        <w:rPr>
          <w:rFonts w:eastAsia="標楷體" w:hint="eastAsia"/>
          <w:sz w:val="18"/>
          <w:szCs w:val="18"/>
        </w:rPr>
        <w:t>年度第</w:t>
      </w:r>
      <w:r w:rsidRPr="00C96A27">
        <w:rPr>
          <w:rFonts w:eastAsia="標楷體" w:hint="eastAsia"/>
          <w:sz w:val="18"/>
          <w:szCs w:val="18"/>
        </w:rPr>
        <w:t>3</w:t>
      </w:r>
      <w:r w:rsidRPr="00C96A27">
        <w:rPr>
          <w:rFonts w:eastAsia="標楷體" w:hint="eastAsia"/>
          <w:sz w:val="18"/>
          <w:szCs w:val="18"/>
        </w:rPr>
        <w:t>次</w:t>
      </w:r>
      <w:r w:rsidRPr="00C96A27">
        <w:rPr>
          <w:rFonts w:eastAsia="標楷體" w:hint="eastAsia"/>
          <w:sz w:val="18"/>
          <w:szCs w:val="18"/>
        </w:rPr>
        <w:t>(</w:t>
      </w:r>
      <w:r w:rsidRPr="00C96A27">
        <w:rPr>
          <w:rFonts w:eastAsia="標楷體" w:hint="eastAsia"/>
          <w:sz w:val="18"/>
          <w:szCs w:val="18"/>
        </w:rPr>
        <w:t>第</w:t>
      </w:r>
      <w:r w:rsidRPr="00C96A27">
        <w:rPr>
          <w:rFonts w:eastAsia="標楷體" w:hint="eastAsia"/>
          <w:sz w:val="18"/>
          <w:szCs w:val="18"/>
        </w:rPr>
        <w:t>227</w:t>
      </w:r>
      <w:r w:rsidRPr="00C96A27">
        <w:rPr>
          <w:rFonts w:eastAsia="標楷體" w:hint="eastAsia"/>
          <w:sz w:val="18"/>
          <w:szCs w:val="18"/>
        </w:rPr>
        <w:t>次</w:t>
      </w:r>
      <w:r w:rsidRPr="00C96A27">
        <w:rPr>
          <w:rFonts w:eastAsia="標楷體" w:hint="eastAsia"/>
          <w:sz w:val="18"/>
          <w:szCs w:val="18"/>
        </w:rPr>
        <w:t>)</w:t>
      </w:r>
      <w:r w:rsidRPr="00C96A27">
        <w:rPr>
          <w:rFonts w:eastAsia="標楷體" w:hint="eastAsia"/>
          <w:sz w:val="18"/>
          <w:szCs w:val="18"/>
        </w:rPr>
        <w:t>行政會議通過</w:t>
      </w:r>
    </w:p>
    <w:p w14:paraId="4C998F32" w14:textId="77777777" w:rsidR="0039651F" w:rsidRPr="00C96A27" w:rsidRDefault="0039651F" w:rsidP="0039651F">
      <w:pPr>
        <w:snapToGrid w:val="0"/>
        <w:spacing w:line="252" w:lineRule="auto"/>
        <w:jc w:val="right"/>
        <w:rPr>
          <w:rFonts w:eastAsia="標楷體"/>
          <w:sz w:val="18"/>
          <w:szCs w:val="18"/>
        </w:rPr>
      </w:pPr>
      <w:r w:rsidRPr="00C96A27">
        <w:rPr>
          <w:rFonts w:eastAsia="標楷體"/>
          <w:sz w:val="18"/>
          <w:szCs w:val="18"/>
        </w:rPr>
        <w:t>10</w:t>
      </w:r>
      <w:r w:rsidRPr="00C96A27">
        <w:rPr>
          <w:rFonts w:eastAsia="標楷體" w:hint="eastAsia"/>
          <w:sz w:val="18"/>
          <w:szCs w:val="18"/>
        </w:rPr>
        <w:t>7</w:t>
      </w:r>
      <w:r w:rsidRPr="00C96A27">
        <w:rPr>
          <w:rFonts w:eastAsia="標楷體"/>
          <w:sz w:val="18"/>
          <w:szCs w:val="18"/>
        </w:rPr>
        <w:t>年</w:t>
      </w:r>
      <w:r w:rsidRPr="00C96A27">
        <w:rPr>
          <w:rFonts w:eastAsia="標楷體" w:hint="eastAsia"/>
          <w:sz w:val="18"/>
          <w:szCs w:val="18"/>
        </w:rPr>
        <w:t>5</w:t>
      </w:r>
      <w:r w:rsidRPr="00C96A27">
        <w:rPr>
          <w:rFonts w:eastAsia="標楷體"/>
          <w:sz w:val="18"/>
          <w:szCs w:val="18"/>
        </w:rPr>
        <w:t>月</w:t>
      </w:r>
      <w:r w:rsidRPr="00C96A27">
        <w:rPr>
          <w:rFonts w:eastAsia="標楷體" w:hint="eastAsia"/>
          <w:sz w:val="18"/>
          <w:szCs w:val="18"/>
        </w:rPr>
        <w:t>10</w:t>
      </w:r>
      <w:r w:rsidRPr="00C96A27">
        <w:rPr>
          <w:rFonts w:eastAsia="標楷體"/>
          <w:sz w:val="18"/>
          <w:szCs w:val="18"/>
        </w:rPr>
        <w:t>日</w:t>
      </w:r>
      <w:r w:rsidRPr="00C96A27">
        <w:rPr>
          <w:rFonts w:eastAsia="標楷體"/>
          <w:sz w:val="18"/>
          <w:szCs w:val="18"/>
        </w:rPr>
        <w:t>10</w:t>
      </w:r>
      <w:r w:rsidRPr="00C96A27">
        <w:rPr>
          <w:rFonts w:eastAsia="標楷體" w:hint="eastAsia"/>
          <w:sz w:val="18"/>
          <w:szCs w:val="18"/>
        </w:rPr>
        <w:t>7</w:t>
      </w:r>
      <w:r w:rsidRPr="00C96A27">
        <w:rPr>
          <w:rFonts w:eastAsia="標楷體"/>
          <w:sz w:val="18"/>
          <w:szCs w:val="18"/>
        </w:rPr>
        <w:t>年度第</w:t>
      </w:r>
      <w:r w:rsidRPr="00C96A27">
        <w:rPr>
          <w:rFonts w:eastAsia="標楷體" w:hint="eastAsia"/>
          <w:sz w:val="18"/>
          <w:szCs w:val="18"/>
        </w:rPr>
        <w:t>1</w:t>
      </w:r>
      <w:r w:rsidRPr="00C96A27">
        <w:rPr>
          <w:rFonts w:eastAsia="標楷體"/>
          <w:sz w:val="18"/>
          <w:szCs w:val="18"/>
        </w:rPr>
        <w:t>次校務基金管理委員會通過</w:t>
      </w:r>
    </w:p>
    <w:p w14:paraId="3A17539F" w14:textId="77777777" w:rsidR="0039651F" w:rsidRPr="00C96A27" w:rsidRDefault="0039651F" w:rsidP="0039651F">
      <w:pPr>
        <w:snapToGrid w:val="0"/>
        <w:spacing w:line="252" w:lineRule="auto"/>
        <w:jc w:val="right"/>
        <w:rPr>
          <w:rFonts w:eastAsia="標楷體"/>
          <w:sz w:val="18"/>
          <w:szCs w:val="18"/>
        </w:rPr>
      </w:pPr>
      <w:r w:rsidRPr="00C96A27">
        <w:rPr>
          <w:rFonts w:eastAsia="標楷體"/>
          <w:bCs/>
          <w:sz w:val="18"/>
          <w:szCs w:val="18"/>
        </w:rPr>
        <w:t>107</w:t>
      </w:r>
      <w:r w:rsidRPr="00C96A27">
        <w:rPr>
          <w:rFonts w:eastAsia="標楷體" w:hint="eastAsia"/>
          <w:bCs/>
          <w:sz w:val="18"/>
          <w:szCs w:val="18"/>
        </w:rPr>
        <w:t>年</w:t>
      </w:r>
      <w:r w:rsidRPr="00C96A27">
        <w:rPr>
          <w:rFonts w:eastAsia="標楷體" w:hint="eastAsia"/>
          <w:bCs/>
          <w:sz w:val="18"/>
          <w:szCs w:val="18"/>
        </w:rPr>
        <w:t>6</w:t>
      </w:r>
      <w:r w:rsidRPr="00C96A27">
        <w:rPr>
          <w:rFonts w:eastAsia="標楷體" w:hint="eastAsia"/>
          <w:bCs/>
          <w:sz w:val="18"/>
          <w:szCs w:val="18"/>
        </w:rPr>
        <w:t>月</w:t>
      </w:r>
      <w:r w:rsidRPr="00C96A27">
        <w:rPr>
          <w:rFonts w:eastAsia="標楷體"/>
          <w:bCs/>
          <w:sz w:val="18"/>
          <w:szCs w:val="18"/>
        </w:rPr>
        <w:t>11</w:t>
      </w:r>
      <w:r w:rsidRPr="00C96A27">
        <w:rPr>
          <w:rFonts w:eastAsia="標楷體" w:hint="eastAsia"/>
          <w:bCs/>
          <w:sz w:val="18"/>
          <w:szCs w:val="18"/>
        </w:rPr>
        <w:t>日第</w:t>
      </w:r>
      <w:r w:rsidRPr="00C96A27">
        <w:rPr>
          <w:rFonts w:eastAsia="標楷體"/>
          <w:bCs/>
          <w:sz w:val="18"/>
          <w:szCs w:val="18"/>
        </w:rPr>
        <w:t>63</w:t>
      </w:r>
      <w:r w:rsidRPr="00C96A27">
        <w:rPr>
          <w:rFonts w:eastAsia="標楷體" w:hint="eastAsia"/>
          <w:bCs/>
          <w:sz w:val="18"/>
          <w:szCs w:val="18"/>
        </w:rPr>
        <w:t>次校務會議</w:t>
      </w:r>
      <w:r w:rsidRPr="00C96A27">
        <w:rPr>
          <w:rFonts w:eastAsia="標楷體" w:hint="eastAsia"/>
          <w:sz w:val="18"/>
          <w:szCs w:val="18"/>
        </w:rPr>
        <w:t>通過</w:t>
      </w:r>
    </w:p>
    <w:p w14:paraId="2BEFC82A" w14:textId="77777777" w:rsidR="0039651F" w:rsidRPr="00C96A27" w:rsidRDefault="0039651F" w:rsidP="0039651F">
      <w:pPr>
        <w:snapToGrid w:val="0"/>
        <w:spacing w:line="252" w:lineRule="auto"/>
        <w:jc w:val="right"/>
        <w:rPr>
          <w:rFonts w:eastAsia="標楷體"/>
          <w:bCs/>
          <w:sz w:val="18"/>
          <w:szCs w:val="18"/>
        </w:rPr>
      </w:pPr>
      <w:r w:rsidRPr="00C96A27">
        <w:rPr>
          <w:rFonts w:eastAsia="標楷體" w:hint="eastAsia"/>
          <w:bCs/>
          <w:sz w:val="18"/>
          <w:szCs w:val="18"/>
        </w:rPr>
        <w:t>107</w:t>
      </w:r>
      <w:r w:rsidRPr="00C96A27">
        <w:rPr>
          <w:rFonts w:eastAsia="標楷體" w:hint="eastAsia"/>
          <w:bCs/>
          <w:sz w:val="18"/>
          <w:szCs w:val="18"/>
        </w:rPr>
        <w:t>年</w:t>
      </w:r>
      <w:r w:rsidRPr="00C96A27">
        <w:rPr>
          <w:rFonts w:eastAsia="標楷體" w:hint="eastAsia"/>
          <w:bCs/>
          <w:sz w:val="18"/>
          <w:szCs w:val="18"/>
        </w:rPr>
        <w:t>8</w:t>
      </w:r>
      <w:r w:rsidRPr="00C96A27">
        <w:rPr>
          <w:rFonts w:eastAsia="標楷體" w:hint="eastAsia"/>
          <w:bCs/>
          <w:sz w:val="18"/>
          <w:szCs w:val="18"/>
        </w:rPr>
        <w:t>月</w:t>
      </w:r>
      <w:r w:rsidRPr="00C96A27">
        <w:rPr>
          <w:rFonts w:eastAsia="標楷體" w:hint="eastAsia"/>
          <w:bCs/>
          <w:sz w:val="18"/>
          <w:szCs w:val="18"/>
        </w:rPr>
        <w:t>2</w:t>
      </w:r>
      <w:r w:rsidRPr="00C96A27">
        <w:rPr>
          <w:rFonts w:eastAsia="標楷體" w:hint="eastAsia"/>
          <w:bCs/>
          <w:sz w:val="18"/>
          <w:szCs w:val="18"/>
        </w:rPr>
        <w:t>日</w:t>
      </w:r>
      <w:r w:rsidRPr="00C96A27">
        <w:rPr>
          <w:rFonts w:eastAsia="標楷體" w:hint="eastAsia"/>
          <w:bCs/>
          <w:sz w:val="18"/>
          <w:szCs w:val="18"/>
        </w:rPr>
        <w:t>107</w:t>
      </w:r>
      <w:r w:rsidRPr="00C96A27">
        <w:rPr>
          <w:rFonts w:eastAsia="標楷體" w:hint="eastAsia"/>
          <w:bCs/>
          <w:sz w:val="18"/>
          <w:szCs w:val="18"/>
        </w:rPr>
        <w:t>年度第</w:t>
      </w:r>
      <w:r w:rsidRPr="00C96A27">
        <w:rPr>
          <w:rFonts w:eastAsia="標楷體" w:hint="eastAsia"/>
          <w:bCs/>
          <w:sz w:val="18"/>
          <w:szCs w:val="18"/>
        </w:rPr>
        <w:t>6</w:t>
      </w:r>
      <w:r w:rsidRPr="00C96A27">
        <w:rPr>
          <w:rFonts w:eastAsia="標楷體" w:hint="eastAsia"/>
          <w:bCs/>
          <w:sz w:val="18"/>
          <w:szCs w:val="18"/>
        </w:rPr>
        <w:t>次</w:t>
      </w:r>
      <w:r w:rsidRPr="00C96A27">
        <w:rPr>
          <w:rFonts w:eastAsia="標楷體" w:hint="eastAsia"/>
          <w:bCs/>
          <w:sz w:val="18"/>
          <w:szCs w:val="18"/>
        </w:rPr>
        <w:t>(</w:t>
      </w:r>
      <w:r w:rsidRPr="00C96A27">
        <w:rPr>
          <w:rFonts w:eastAsia="標楷體" w:hint="eastAsia"/>
          <w:bCs/>
          <w:sz w:val="18"/>
          <w:szCs w:val="18"/>
        </w:rPr>
        <w:t>第</w:t>
      </w:r>
      <w:r w:rsidRPr="00C96A27">
        <w:rPr>
          <w:rFonts w:eastAsia="標楷體" w:hint="eastAsia"/>
          <w:bCs/>
          <w:sz w:val="18"/>
          <w:szCs w:val="18"/>
        </w:rPr>
        <w:t>230</w:t>
      </w:r>
      <w:r w:rsidRPr="00C96A27">
        <w:rPr>
          <w:rFonts w:eastAsia="標楷體" w:hint="eastAsia"/>
          <w:bCs/>
          <w:sz w:val="18"/>
          <w:szCs w:val="18"/>
        </w:rPr>
        <w:t>次</w:t>
      </w:r>
      <w:r w:rsidRPr="00C96A27">
        <w:rPr>
          <w:rFonts w:eastAsia="標楷體" w:hint="eastAsia"/>
          <w:bCs/>
          <w:sz w:val="18"/>
          <w:szCs w:val="18"/>
        </w:rPr>
        <w:t>)</w:t>
      </w:r>
      <w:r w:rsidRPr="00C96A27">
        <w:rPr>
          <w:rFonts w:eastAsia="標楷體" w:hint="eastAsia"/>
          <w:bCs/>
          <w:sz w:val="18"/>
          <w:szCs w:val="18"/>
        </w:rPr>
        <w:t>行政會議</w:t>
      </w:r>
      <w:r w:rsidRPr="00C96A27">
        <w:rPr>
          <w:rFonts w:eastAsia="標楷體"/>
          <w:bCs/>
          <w:sz w:val="18"/>
          <w:szCs w:val="18"/>
        </w:rPr>
        <w:t>修正</w:t>
      </w:r>
      <w:r w:rsidRPr="00C96A27">
        <w:rPr>
          <w:rFonts w:eastAsia="標楷體" w:hint="eastAsia"/>
          <w:bCs/>
          <w:sz w:val="18"/>
          <w:szCs w:val="18"/>
        </w:rPr>
        <w:t>通過</w:t>
      </w:r>
    </w:p>
    <w:p w14:paraId="28DEBF16" w14:textId="77777777" w:rsidR="0039651F" w:rsidRPr="00C96A27" w:rsidRDefault="0039651F" w:rsidP="0039651F">
      <w:pPr>
        <w:snapToGrid w:val="0"/>
        <w:spacing w:line="252" w:lineRule="auto"/>
        <w:jc w:val="right"/>
        <w:rPr>
          <w:rFonts w:eastAsia="標楷體"/>
          <w:bCs/>
          <w:sz w:val="18"/>
          <w:szCs w:val="18"/>
        </w:rPr>
      </w:pPr>
      <w:r w:rsidRPr="00C96A27">
        <w:rPr>
          <w:rFonts w:eastAsia="標楷體"/>
          <w:bCs/>
          <w:sz w:val="18"/>
          <w:szCs w:val="18"/>
        </w:rPr>
        <w:t>10</w:t>
      </w:r>
      <w:r w:rsidRPr="00C96A27">
        <w:rPr>
          <w:rFonts w:eastAsia="標楷體" w:hint="eastAsia"/>
          <w:bCs/>
          <w:sz w:val="18"/>
          <w:szCs w:val="18"/>
        </w:rPr>
        <w:t>7</w:t>
      </w:r>
      <w:r w:rsidRPr="00C96A27">
        <w:rPr>
          <w:rFonts w:eastAsia="標楷體"/>
          <w:bCs/>
          <w:sz w:val="18"/>
          <w:szCs w:val="18"/>
        </w:rPr>
        <w:t>年</w:t>
      </w:r>
      <w:r w:rsidRPr="00C96A27">
        <w:rPr>
          <w:rFonts w:eastAsia="標楷體" w:hint="eastAsia"/>
          <w:bCs/>
          <w:sz w:val="18"/>
          <w:szCs w:val="18"/>
        </w:rPr>
        <w:t>12</w:t>
      </w:r>
      <w:r w:rsidRPr="00C96A27">
        <w:rPr>
          <w:rFonts w:eastAsia="標楷體"/>
          <w:bCs/>
          <w:sz w:val="18"/>
          <w:szCs w:val="18"/>
        </w:rPr>
        <w:t>月</w:t>
      </w:r>
      <w:r w:rsidRPr="00C96A27">
        <w:rPr>
          <w:rFonts w:eastAsia="標楷體" w:hint="eastAsia"/>
          <w:bCs/>
          <w:sz w:val="18"/>
          <w:szCs w:val="18"/>
        </w:rPr>
        <w:t>17</w:t>
      </w:r>
      <w:r w:rsidRPr="00C96A27">
        <w:rPr>
          <w:rFonts w:eastAsia="標楷體"/>
          <w:bCs/>
          <w:sz w:val="18"/>
          <w:szCs w:val="18"/>
        </w:rPr>
        <w:t>日</w:t>
      </w:r>
      <w:r w:rsidRPr="00C96A27">
        <w:rPr>
          <w:rFonts w:eastAsia="標楷體"/>
          <w:bCs/>
          <w:sz w:val="18"/>
          <w:szCs w:val="18"/>
        </w:rPr>
        <w:t>10</w:t>
      </w:r>
      <w:r w:rsidRPr="00C96A27">
        <w:rPr>
          <w:rFonts w:eastAsia="標楷體" w:hint="eastAsia"/>
          <w:bCs/>
          <w:sz w:val="18"/>
          <w:szCs w:val="18"/>
        </w:rPr>
        <w:t>7</w:t>
      </w:r>
      <w:r w:rsidRPr="00C96A27">
        <w:rPr>
          <w:rFonts w:eastAsia="標楷體"/>
          <w:bCs/>
          <w:sz w:val="18"/>
          <w:szCs w:val="18"/>
        </w:rPr>
        <w:t>年度第</w:t>
      </w:r>
      <w:r w:rsidRPr="00C96A27">
        <w:rPr>
          <w:rFonts w:eastAsia="標楷體" w:hint="eastAsia"/>
          <w:bCs/>
          <w:sz w:val="18"/>
          <w:szCs w:val="18"/>
        </w:rPr>
        <w:t>2</w:t>
      </w:r>
      <w:r w:rsidRPr="00C96A27">
        <w:rPr>
          <w:rFonts w:eastAsia="標楷體"/>
          <w:bCs/>
          <w:sz w:val="18"/>
          <w:szCs w:val="18"/>
        </w:rPr>
        <w:t>次校務基金管理委員會修正</w:t>
      </w:r>
      <w:r w:rsidRPr="00C96A27">
        <w:rPr>
          <w:rFonts w:eastAsia="標楷體" w:hint="eastAsia"/>
          <w:bCs/>
          <w:sz w:val="18"/>
          <w:szCs w:val="18"/>
        </w:rPr>
        <w:t>通過</w:t>
      </w:r>
    </w:p>
    <w:p w14:paraId="045581F1" w14:textId="77777777" w:rsidR="0039651F" w:rsidRPr="00C96A27" w:rsidRDefault="0039651F" w:rsidP="0039651F">
      <w:pPr>
        <w:snapToGrid w:val="0"/>
        <w:spacing w:line="252" w:lineRule="auto"/>
        <w:jc w:val="right"/>
        <w:rPr>
          <w:rFonts w:eastAsia="標楷體"/>
          <w:snapToGrid w:val="0"/>
          <w:kern w:val="0"/>
          <w:sz w:val="16"/>
        </w:rPr>
      </w:pPr>
    </w:p>
    <w:p w14:paraId="5F66B0F2"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rPr>
      </w:pPr>
      <w:r w:rsidRPr="00C96A27">
        <w:rPr>
          <w:rFonts w:eastAsia="標楷體" w:hint="eastAsia"/>
          <w:kern w:val="0"/>
        </w:rPr>
        <w:t>第一條　為延攬及留住特殊優秀頂尖人才，強化本校師資水準及有效提升整體之教學品質與學術成就，依據教育部「延攬及留住大專校院特殊優秀人才實施彈性薪資方案」訂定「國立屏東科技大學教師彈性薪資實施辦法」（以下簡稱本辦法）。</w:t>
      </w:r>
    </w:p>
    <w:p w14:paraId="019F2F2D"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kern w:val="0"/>
        </w:rPr>
      </w:pPr>
      <w:r w:rsidRPr="00C96A27">
        <w:rPr>
          <w:rFonts w:eastAsia="標楷體" w:hint="eastAsia"/>
          <w:kern w:val="0"/>
        </w:rPr>
        <w:t>第二條　本辦法所稱彈性薪資係</w:t>
      </w:r>
      <w:r w:rsidRPr="00C96A27">
        <w:rPr>
          <w:rFonts w:eastAsia="標楷體" w:hint="eastAsia"/>
          <w:b/>
          <w:u w:val="single"/>
        </w:rPr>
        <w:t>指月支本薪（年功薪）及學術研究費等</w:t>
      </w:r>
      <w:r w:rsidRPr="00C96A27">
        <w:rPr>
          <w:rFonts w:eastAsia="標楷體" w:hint="eastAsia"/>
          <w:kern w:val="0"/>
        </w:rPr>
        <w:t>法定加給以外之</w:t>
      </w:r>
      <w:r w:rsidRPr="00C96A27">
        <w:rPr>
          <w:rFonts w:eastAsia="標楷體" w:hint="eastAsia"/>
        </w:rPr>
        <w:t>給與</w:t>
      </w:r>
      <w:r w:rsidRPr="00C96A27">
        <w:rPr>
          <w:rFonts w:eastAsia="標楷體" w:hint="eastAsia"/>
          <w:kern w:val="0"/>
        </w:rPr>
        <w:t>。</w:t>
      </w:r>
    </w:p>
    <w:p w14:paraId="52E17D1B" w14:textId="77777777" w:rsidR="0039651F" w:rsidRPr="00C96A27" w:rsidRDefault="0039651F" w:rsidP="0039651F">
      <w:pPr>
        <w:autoSpaceDE w:val="0"/>
        <w:autoSpaceDN w:val="0"/>
        <w:adjustRightInd w:val="0"/>
        <w:snapToGrid w:val="0"/>
        <w:spacing w:beforeLines="30" w:before="108" w:line="360" w:lineRule="atLeast"/>
        <w:jc w:val="both"/>
        <w:rPr>
          <w:rFonts w:eastAsia="標楷體"/>
          <w:kern w:val="0"/>
        </w:rPr>
      </w:pPr>
      <w:r w:rsidRPr="00C96A27">
        <w:rPr>
          <w:rFonts w:eastAsia="標楷體" w:hint="eastAsia"/>
          <w:kern w:val="0"/>
        </w:rPr>
        <w:t>第三條　本辦法適用對象如下：</w:t>
      </w:r>
    </w:p>
    <w:p w14:paraId="2F8951A6" w14:textId="77777777" w:rsidR="0039651F" w:rsidRPr="00C96A27" w:rsidRDefault="0039651F" w:rsidP="00682A0A">
      <w:pPr>
        <w:pStyle w:val="af4"/>
        <w:numPr>
          <w:ilvl w:val="0"/>
          <w:numId w:val="58"/>
        </w:numPr>
        <w:autoSpaceDE w:val="0"/>
        <w:autoSpaceDN w:val="0"/>
        <w:adjustRightInd w:val="0"/>
        <w:snapToGrid w:val="0"/>
        <w:spacing w:line="360" w:lineRule="atLeast"/>
        <w:ind w:leftChars="0"/>
        <w:jc w:val="both"/>
        <w:rPr>
          <w:rFonts w:eastAsia="標楷體"/>
        </w:rPr>
      </w:pPr>
      <w:r w:rsidRPr="00C96A27">
        <w:rPr>
          <w:rFonts w:eastAsia="標楷體" w:hint="eastAsia"/>
        </w:rPr>
        <w:t>編制內及編制外特殊優秀教學、研究及服務人員，含專任教師、研究人員、專業技術人員、技術教師及校務基金進用教學人員等。</w:t>
      </w:r>
    </w:p>
    <w:p w14:paraId="420E0E45" w14:textId="77777777" w:rsidR="0039651F" w:rsidRPr="00C96A27" w:rsidRDefault="0039651F" w:rsidP="00682A0A">
      <w:pPr>
        <w:pStyle w:val="af4"/>
        <w:numPr>
          <w:ilvl w:val="0"/>
          <w:numId w:val="58"/>
        </w:numPr>
        <w:autoSpaceDE w:val="0"/>
        <w:autoSpaceDN w:val="0"/>
        <w:adjustRightInd w:val="0"/>
        <w:snapToGrid w:val="0"/>
        <w:spacing w:line="360" w:lineRule="atLeast"/>
        <w:ind w:leftChars="0"/>
        <w:jc w:val="both"/>
        <w:rPr>
          <w:rFonts w:eastAsia="標楷體"/>
        </w:rPr>
      </w:pPr>
      <w:r w:rsidRPr="00C96A27">
        <w:rPr>
          <w:rFonts w:eastAsia="標楷體" w:hint="eastAsia"/>
        </w:rPr>
        <w:t>編制外經營管理人才。</w:t>
      </w:r>
    </w:p>
    <w:p w14:paraId="3046330D" w14:textId="77777777" w:rsidR="0039651F" w:rsidRPr="00C96A27" w:rsidRDefault="0039651F" w:rsidP="0039651F">
      <w:pPr>
        <w:autoSpaceDE w:val="0"/>
        <w:autoSpaceDN w:val="0"/>
        <w:adjustRightInd w:val="0"/>
        <w:snapToGrid w:val="0"/>
        <w:spacing w:line="360" w:lineRule="atLeast"/>
        <w:ind w:leftChars="395" w:left="948"/>
        <w:jc w:val="both"/>
        <w:rPr>
          <w:rFonts w:eastAsia="標楷體"/>
          <w:kern w:val="0"/>
        </w:rPr>
      </w:pPr>
      <w:r w:rsidRPr="00C96A27">
        <w:rPr>
          <w:rFonts w:eastAsia="標楷體" w:hint="eastAsia"/>
        </w:rPr>
        <w:t>自公立大專校院及公立學術研究機關（構）退休轉任本校之教師或管理人員不適用本辦法。</w:t>
      </w:r>
    </w:p>
    <w:p w14:paraId="1021463A"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kern w:val="0"/>
        </w:rPr>
      </w:pPr>
      <w:r w:rsidRPr="00C96A27">
        <w:rPr>
          <w:rFonts w:eastAsia="標楷體" w:hint="eastAsia"/>
          <w:kern w:val="0"/>
        </w:rPr>
        <w:t>第四條　本辦法</w:t>
      </w:r>
      <w:r w:rsidRPr="00C96A27">
        <w:rPr>
          <w:rFonts w:eastAsia="標楷體" w:hAnsi="標楷體" w:hint="eastAsia"/>
        </w:rPr>
        <w:t>彈性</w:t>
      </w:r>
      <w:r w:rsidRPr="00C96A27">
        <w:rPr>
          <w:rFonts w:eastAsia="標楷體" w:hint="eastAsia"/>
          <w:kern w:val="0"/>
        </w:rPr>
        <w:t>薪資給與由</w:t>
      </w:r>
      <w:r w:rsidRPr="00C96A27">
        <w:rPr>
          <w:rFonts w:eastAsia="標楷體" w:hint="eastAsia"/>
        </w:rPr>
        <w:t>教育部高等教育深耕計畫、教育部編列經費、科技部（行政院國家科學技術發展基金）補助款、本校校務基</w:t>
      </w:r>
      <w:r w:rsidRPr="00C96A27">
        <w:rPr>
          <w:rFonts w:eastAsia="標楷體" w:hint="eastAsia"/>
          <w:kern w:val="0"/>
        </w:rPr>
        <w:t>金自籌收入支應。</w:t>
      </w:r>
    </w:p>
    <w:p w14:paraId="678FE401"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b/>
        </w:rPr>
      </w:pPr>
      <w:r w:rsidRPr="00C96A27">
        <w:rPr>
          <w:rFonts w:eastAsia="標楷體" w:hint="eastAsia"/>
          <w:kern w:val="0"/>
        </w:rPr>
        <w:t>第五條　本辦法所稱彈性薪資</w:t>
      </w:r>
      <w:r w:rsidRPr="00C96A27">
        <w:rPr>
          <w:rFonts w:eastAsia="標楷體"/>
          <w:spacing w:val="-4"/>
        </w:rPr>
        <w:t>得</w:t>
      </w:r>
      <w:r w:rsidRPr="00C96A27">
        <w:rPr>
          <w:rFonts w:eastAsia="標楷體" w:hint="eastAsia"/>
          <w:kern w:val="0"/>
        </w:rPr>
        <w:t>依</w:t>
      </w:r>
      <w:r w:rsidRPr="00C96A27">
        <w:rPr>
          <w:rFonts w:eastAsia="標楷體" w:hint="eastAsia"/>
          <w:b/>
          <w:u w:val="single"/>
        </w:rPr>
        <w:t>據下列要點之</w:t>
      </w:r>
      <w:r w:rsidRPr="00C96A27">
        <w:rPr>
          <w:rFonts w:eastAsia="標楷體" w:hint="eastAsia"/>
        </w:rPr>
        <w:t>規定提出申請</w:t>
      </w:r>
      <w:r w:rsidRPr="00C96A27">
        <w:rPr>
          <w:rFonts w:eastAsia="標楷體" w:hint="eastAsia"/>
          <w:b/>
          <w:u w:val="single"/>
        </w:rPr>
        <w:t>。依不同績效指標</w:t>
      </w:r>
      <w:r w:rsidRPr="00C96A27">
        <w:rPr>
          <w:rFonts w:eastAsia="標楷體" w:hint="eastAsia"/>
        </w:rPr>
        <w:t>，同時獲獎得重複支領。</w:t>
      </w:r>
    </w:p>
    <w:p w14:paraId="162AD867" w14:textId="77777777" w:rsidR="0039651F" w:rsidRPr="00C96A27" w:rsidRDefault="0039651F" w:rsidP="0039651F">
      <w:pPr>
        <w:autoSpaceDE w:val="0"/>
        <w:autoSpaceDN w:val="0"/>
        <w:adjustRightInd w:val="0"/>
        <w:snapToGrid w:val="0"/>
        <w:spacing w:line="360" w:lineRule="atLeast"/>
        <w:ind w:leftChars="413" w:left="1416" w:hanging="425"/>
        <w:jc w:val="both"/>
        <w:rPr>
          <w:rFonts w:eastAsia="標楷體"/>
          <w:b/>
          <w:u w:val="single"/>
        </w:rPr>
      </w:pPr>
      <w:r w:rsidRPr="00C96A27">
        <w:rPr>
          <w:rFonts w:eastAsia="標楷體" w:hint="eastAsia"/>
          <w:b/>
          <w:u w:val="single"/>
        </w:rPr>
        <w:t>一、教學獎勵：依據本校「教學特優教師獎勵要點」辦理，權責單位為教務處。教學特優教師名額以不超過當學年度全體教師人數</w:t>
      </w:r>
      <w:r w:rsidRPr="00C96A27">
        <w:rPr>
          <w:rFonts w:eastAsia="標楷體" w:hint="eastAsia"/>
          <w:b/>
          <w:u w:val="single"/>
        </w:rPr>
        <w:t>20</w:t>
      </w:r>
      <w:r w:rsidRPr="00C96A27">
        <w:rPr>
          <w:rFonts w:eastAsia="標楷體" w:hint="eastAsia"/>
          <w:b/>
          <w:u w:val="single"/>
        </w:rPr>
        <w:t>％為原則。</w:t>
      </w:r>
    </w:p>
    <w:p w14:paraId="04BC9953" w14:textId="77777777" w:rsidR="0039651F" w:rsidRPr="00C96A27" w:rsidRDefault="0039651F" w:rsidP="0039651F">
      <w:pPr>
        <w:autoSpaceDE w:val="0"/>
        <w:autoSpaceDN w:val="0"/>
        <w:adjustRightInd w:val="0"/>
        <w:snapToGrid w:val="0"/>
        <w:spacing w:line="360" w:lineRule="atLeast"/>
        <w:ind w:leftChars="413" w:left="1416" w:hanging="425"/>
        <w:jc w:val="both"/>
        <w:rPr>
          <w:rFonts w:eastAsia="標楷體"/>
          <w:b/>
          <w:u w:val="single"/>
        </w:rPr>
      </w:pPr>
      <w:r w:rsidRPr="00C96A27">
        <w:rPr>
          <w:rFonts w:eastAsia="標楷體" w:hint="eastAsia"/>
          <w:b/>
          <w:u w:val="single"/>
        </w:rPr>
        <w:t>二、研究獎勵：依據本校「執行科技部補助研究獎勵作業要點」、「產學合作研究獎勵作業要點」、「延攬特殊優秀及頂尖傑出人才執行要點」及「傑出貢獻特聘教授獎勵要點」辦理，權責單位為研發處。研究特優教師名額以不超過當學年度全體教師人數</w:t>
      </w:r>
      <w:r w:rsidRPr="00C96A27">
        <w:rPr>
          <w:rFonts w:eastAsia="標楷體" w:hint="eastAsia"/>
          <w:b/>
          <w:u w:val="single"/>
        </w:rPr>
        <w:t>20</w:t>
      </w:r>
      <w:r w:rsidRPr="00C96A27">
        <w:rPr>
          <w:rFonts w:eastAsia="標楷體" w:hint="eastAsia"/>
          <w:b/>
          <w:u w:val="single"/>
        </w:rPr>
        <w:t>％為原則。</w:t>
      </w:r>
    </w:p>
    <w:p w14:paraId="5252B794" w14:textId="77777777" w:rsidR="0039651F" w:rsidRPr="00C96A27" w:rsidRDefault="0039651F" w:rsidP="0039651F">
      <w:pPr>
        <w:autoSpaceDE w:val="0"/>
        <w:autoSpaceDN w:val="0"/>
        <w:adjustRightInd w:val="0"/>
        <w:snapToGrid w:val="0"/>
        <w:spacing w:line="360" w:lineRule="atLeast"/>
        <w:ind w:leftChars="413" w:left="1416" w:hanging="425"/>
        <w:jc w:val="both"/>
        <w:rPr>
          <w:rFonts w:eastAsia="標楷體"/>
          <w:b/>
          <w:u w:val="single"/>
        </w:rPr>
      </w:pPr>
      <w:r w:rsidRPr="00C96A27">
        <w:rPr>
          <w:rFonts w:eastAsia="標楷體" w:hint="eastAsia"/>
          <w:b/>
          <w:u w:val="single"/>
        </w:rPr>
        <w:t>三、服務獎勵：依據本校「優良導師評選獎勵要點」及「教師兼任功能性職務績優教師獎勵金支給要點」辦理，權責單位分屬學務處及人事室。服務特優教師名額以不超過當學年度全體教師人數</w:t>
      </w:r>
      <w:r w:rsidRPr="00C96A27">
        <w:rPr>
          <w:rFonts w:eastAsia="標楷體" w:hint="eastAsia"/>
          <w:b/>
          <w:u w:val="single"/>
        </w:rPr>
        <w:t>10</w:t>
      </w:r>
      <w:r w:rsidRPr="00C96A27">
        <w:rPr>
          <w:rFonts w:eastAsia="標楷體" w:hint="eastAsia"/>
          <w:b/>
          <w:u w:val="single"/>
        </w:rPr>
        <w:t>％為原則。</w:t>
      </w:r>
    </w:p>
    <w:p w14:paraId="4A598BF8"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rPr>
      </w:pPr>
      <w:r w:rsidRPr="00C96A27">
        <w:rPr>
          <w:rFonts w:eastAsia="標楷體" w:hint="eastAsia"/>
          <w:kern w:val="0"/>
        </w:rPr>
        <w:t xml:space="preserve">第六條　</w:t>
      </w:r>
      <w:r w:rsidRPr="00C96A27">
        <w:rPr>
          <w:rFonts w:eastAsia="標楷體" w:hint="eastAsia"/>
          <w:b/>
          <w:u w:val="single"/>
        </w:rPr>
        <w:t>特殊優秀人員之認定，應兼顧教學、研究、服務各面向之績效，前條各要點所訂之獎勵應訂定審核機制、最低薪資差距比例、核給期程、定期評估標準，並組成審查委員會評估績效卓著者，方可核給彈性薪資。</w:t>
      </w:r>
    </w:p>
    <w:p w14:paraId="685B95D0" w14:textId="77777777" w:rsidR="0039651F" w:rsidRPr="00C96A27" w:rsidRDefault="0039651F" w:rsidP="0039651F">
      <w:pPr>
        <w:autoSpaceDE w:val="0"/>
        <w:autoSpaceDN w:val="0"/>
        <w:adjustRightInd w:val="0"/>
        <w:snapToGrid w:val="0"/>
        <w:spacing w:beforeLines="50" w:before="180" w:line="360" w:lineRule="atLeast"/>
        <w:ind w:left="992" w:hanging="992"/>
        <w:jc w:val="both"/>
        <w:rPr>
          <w:rFonts w:eastAsia="標楷體"/>
        </w:rPr>
      </w:pPr>
      <w:r w:rsidRPr="00C96A27">
        <w:rPr>
          <w:rFonts w:eastAsia="標楷體" w:hint="eastAsia"/>
          <w:b/>
          <w:u w:val="single"/>
        </w:rPr>
        <w:t>第七條</w:t>
      </w:r>
      <w:r w:rsidRPr="00C96A27">
        <w:rPr>
          <w:rFonts w:eastAsia="標楷體" w:hint="eastAsia"/>
          <w:b/>
        </w:rPr>
        <w:t xml:space="preserve">　</w:t>
      </w:r>
      <w:r w:rsidRPr="00C96A27">
        <w:rPr>
          <w:rFonts w:eastAsia="標楷體" w:hint="eastAsia"/>
          <w:b/>
          <w:u w:val="single"/>
        </w:rPr>
        <w:t>第五條所訂各要點除無法由副教授職級以下人員獲奬外，應訂定獲得彈性薪資副教授以下職級人數佔獲奬勵人數之最低比率</w:t>
      </w:r>
      <w:r w:rsidRPr="00C96A27">
        <w:rPr>
          <w:rFonts w:eastAsia="標楷體"/>
          <w:b/>
          <w:u w:val="single"/>
        </w:rPr>
        <w:t>。</w:t>
      </w:r>
      <w:r w:rsidRPr="00C96A27">
        <w:rPr>
          <w:rFonts w:eastAsia="標楷體" w:hint="eastAsia"/>
          <w:b/>
          <w:u w:val="single"/>
        </w:rPr>
        <w:t>但當年度</w:t>
      </w:r>
      <w:r w:rsidRPr="00C96A27">
        <w:rPr>
          <w:rFonts w:eastAsia="標楷體"/>
          <w:b/>
          <w:u w:val="single"/>
        </w:rPr>
        <w:t>(</w:t>
      </w:r>
      <w:r w:rsidRPr="00C96A27">
        <w:rPr>
          <w:rFonts w:eastAsia="標楷體" w:hint="eastAsia"/>
          <w:b/>
          <w:u w:val="single"/>
        </w:rPr>
        <w:t>學年度</w:t>
      </w:r>
      <w:r w:rsidRPr="00C96A27">
        <w:rPr>
          <w:rFonts w:eastAsia="標楷體"/>
          <w:b/>
          <w:u w:val="single"/>
        </w:rPr>
        <w:t>)</w:t>
      </w:r>
      <w:r w:rsidRPr="00C96A27">
        <w:rPr>
          <w:rFonts w:eastAsia="標楷體" w:hint="eastAsia"/>
          <w:b/>
          <w:u w:val="single"/>
        </w:rPr>
        <w:t>執行情形無副教授以下職級人員獲奬勵者，不在此限。</w:t>
      </w:r>
    </w:p>
    <w:p w14:paraId="1C8F3BE9" w14:textId="77777777" w:rsidR="0039651F" w:rsidRPr="00C96A27" w:rsidRDefault="0039651F" w:rsidP="0039651F">
      <w:pPr>
        <w:autoSpaceDE w:val="0"/>
        <w:autoSpaceDN w:val="0"/>
        <w:adjustRightInd w:val="0"/>
        <w:snapToGrid w:val="0"/>
        <w:spacing w:line="360" w:lineRule="atLeast"/>
        <w:ind w:leftChars="413" w:left="991"/>
        <w:jc w:val="both"/>
        <w:rPr>
          <w:rFonts w:eastAsia="標楷體"/>
          <w:b/>
          <w:u w:val="single"/>
        </w:rPr>
      </w:pPr>
      <w:r w:rsidRPr="00C96A27">
        <w:rPr>
          <w:rFonts w:eastAsia="標楷體" w:hint="eastAsia"/>
          <w:b/>
          <w:u w:val="single"/>
        </w:rPr>
        <w:t>「執行科技部補助研究獎勵作業要點」等相關規定得依不同領域分級補助。</w:t>
      </w:r>
    </w:p>
    <w:p w14:paraId="3DFA09F9" w14:textId="77777777" w:rsidR="0039651F" w:rsidRPr="00C96A27" w:rsidRDefault="0039651F" w:rsidP="0039651F">
      <w:pPr>
        <w:autoSpaceDE w:val="0"/>
        <w:autoSpaceDN w:val="0"/>
        <w:adjustRightInd w:val="0"/>
        <w:snapToGrid w:val="0"/>
        <w:spacing w:beforeLines="50" w:before="180" w:line="360" w:lineRule="atLeast"/>
        <w:ind w:left="995" w:hangingChars="414" w:hanging="995"/>
        <w:jc w:val="both"/>
        <w:rPr>
          <w:rFonts w:eastAsia="標楷體"/>
          <w:b/>
          <w:u w:val="single"/>
        </w:rPr>
      </w:pPr>
      <w:r w:rsidRPr="00C96A27">
        <w:rPr>
          <w:rFonts w:eastAsia="標楷體" w:hint="eastAsia"/>
          <w:b/>
          <w:u w:val="single"/>
        </w:rPr>
        <w:t>第八條</w:t>
      </w:r>
      <w:r w:rsidRPr="00C96A27">
        <w:rPr>
          <w:rFonts w:eastAsia="標楷體" w:hint="eastAsia"/>
          <w:b/>
        </w:rPr>
        <w:t xml:space="preserve">　</w:t>
      </w:r>
      <w:r w:rsidRPr="00C96A27">
        <w:rPr>
          <w:rFonts w:eastAsia="標楷體" w:hint="eastAsia"/>
          <w:b/>
          <w:u w:val="single"/>
        </w:rPr>
        <w:t>延攬或留任</w:t>
      </w:r>
      <w:r w:rsidRPr="00C96A27">
        <w:rPr>
          <w:rFonts w:eastAsia="標楷體"/>
          <w:b/>
          <w:u w:val="single"/>
        </w:rPr>
        <w:t>特殊優秀國內及國際人才如具備榮獲諾貝爾獎、中央研究院院士、教育部國家講座、教育部學術獎、科技部傑出獎或國際間與前列相等榮譽者</w:t>
      </w:r>
      <w:r w:rsidRPr="00C96A27">
        <w:rPr>
          <w:rFonts w:eastAsia="標楷體" w:hint="eastAsia"/>
          <w:b/>
          <w:u w:val="single"/>
        </w:rPr>
        <w:t>，本校得組成專案委員會審議其績效表現，採隨到隨審制並比照該專業領域之國際薪資標準核給彈性薪資。</w:t>
      </w:r>
    </w:p>
    <w:p w14:paraId="3C5D755E" w14:textId="77777777" w:rsidR="0039651F" w:rsidRPr="00C96A27" w:rsidRDefault="0039651F" w:rsidP="0039651F">
      <w:pPr>
        <w:autoSpaceDE w:val="0"/>
        <w:autoSpaceDN w:val="0"/>
        <w:adjustRightInd w:val="0"/>
        <w:snapToGrid w:val="0"/>
        <w:spacing w:line="360" w:lineRule="atLeast"/>
        <w:ind w:leftChars="413" w:left="991"/>
        <w:jc w:val="both"/>
        <w:rPr>
          <w:rFonts w:eastAsia="標楷體"/>
          <w:b/>
          <w:u w:val="single"/>
        </w:rPr>
      </w:pPr>
      <w:r w:rsidRPr="00C96A27">
        <w:rPr>
          <w:rFonts w:eastAsia="標楷體" w:hint="eastAsia"/>
          <w:b/>
          <w:u w:val="single"/>
        </w:rPr>
        <w:t>優秀國內及國際人才任用標準、彈性薪資核給規範及未來績效要求，由專案委員會訂定之。</w:t>
      </w:r>
    </w:p>
    <w:p w14:paraId="686C5DCE" w14:textId="77777777" w:rsidR="0039651F" w:rsidRPr="00C96A27" w:rsidRDefault="0039651F" w:rsidP="0039651F">
      <w:pPr>
        <w:autoSpaceDE w:val="0"/>
        <w:autoSpaceDN w:val="0"/>
        <w:adjustRightInd w:val="0"/>
        <w:snapToGrid w:val="0"/>
        <w:spacing w:beforeLines="30" w:before="108" w:line="360" w:lineRule="atLeast"/>
        <w:jc w:val="both"/>
        <w:rPr>
          <w:rFonts w:eastAsia="標楷體"/>
          <w:b/>
          <w:u w:val="single"/>
        </w:rPr>
      </w:pPr>
      <w:r w:rsidRPr="00C96A27">
        <w:rPr>
          <w:rFonts w:eastAsia="標楷體" w:hint="eastAsia"/>
          <w:b/>
          <w:u w:val="single"/>
        </w:rPr>
        <w:t>第九條</w:t>
      </w:r>
      <w:r w:rsidRPr="00C96A27">
        <w:rPr>
          <w:rFonts w:eastAsia="標楷體" w:hint="eastAsia"/>
          <w:b/>
        </w:rPr>
        <w:t xml:space="preserve">　</w:t>
      </w:r>
      <w:r w:rsidRPr="00C96A27">
        <w:rPr>
          <w:rFonts w:eastAsia="標楷體" w:hint="eastAsia"/>
          <w:b/>
          <w:u w:val="single"/>
        </w:rPr>
        <w:t>本校應</w:t>
      </w:r>
      <w:r w:rsidRPr="00C96A27">
        <w:rPr>
          <w:rFonts w:eastAsia="標楷體"/>
          <w:b/>
          <w:u w:val="single"/>
        </w:rPr>
        <w:t>提供對新聘特殊優秀國內及國際人才之教學、研究及行政支援</w:t>
      </w:r>
    </w:p>
    <w:p w14:paraId="20578CB1"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b/>
          <w:u w:val="single"/>
        </w:rPr>
      </w:pPr>
      <w:r w:rsidRPr="00C96A27">
        <w:rPr>
          <w:rFonts w:eastAsia="標楷體"/>
          <w:b/>
          <w:u w:val="single"/>
        </w:rPr>
        <w:t>一、教學支援：</w:t>
      </w:r>
    </w:p>
    <w:p w14:paraId="59BD2882"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一</w:t>
      </w:r>
      <w:r w:rsidRPr="00C96A27">
        <w:rPr>
          <w:rFonts w:eastAsia="標楷體"/>
          <w:b/>
          <w:sz w:val="24"/>
          <w:szCs w:val="24"/>
          <w:u w:val="single"/>
        </w:rPr>
        <w:t>)</w:t>
      </w:r>
      <w:r w:rsidRPr="00C96A27">
        <w:rPr>
          <w:rFonts w:eastAsia="標楷體"/>
          <w:b/>
          <w:sz w:val="24"/>
          <w:szCs w:val="24"/>
          <w:u w:val="single"/>
        </w:rPr>
        <w:t>以不超基本教學鐘點為原則進行排課。</w:t>
      </w:r>
    </w:p>
    <w:p w14:paraId="48C7E4A2"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二</w:t>
      </w:r>
      <w:r w:rsidRPr="00C96A27">
        <w:rPr>
          <w:rFonts w:eastAsia="標楷體"/>
          <w:b/>
          <w:sz w:val="24"/>
          <w:szCs w:val="24"/>
          <w:u w:val="single"/>
        </w:rPr>
        <w:t>)</w:t>
      </w:r>
      <w:r w:rsidRPr="00C96A27">
        <w:rPr>
          <w:rFonts w:eastAsia="標楷體"/>
          <w:b/>
          <w:sz w:val="24"/>
          <w:szCs w:val="24"/>
          <w:u w:val="single"/>
        </w:rPr>
        <w:t>得提供教學助教以協助教學。</w:t>
      </w:r>
    </w:p>
    <w:p w14:paraId="379AF9C9"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b/>
          <w:u w:val="single"/>
        </w:rPr>
      </w:pPr>
      <w:r w:rsidRPr="00C96A27">
        <w:rPr>
          <w:rFonts w:eastAsia="標楷體"/>
          <w:b/>
          <w:u w:val="single"/>
        </w:rPr>
        <w:t>二、研究支援：</w:t>
      </w:r>
    </w:p>
    <w:p w14:paraId="4F6D732E"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一</w:t>
      </w:r>
      <w:r w:rsidRPr="00C96A27">
        <w:rPr>
          <w:rFonts w:eastAsia="標楷體"/>
          <w:b/>
          <w:sz w:val="24"/>
          <w:szCs w:val="24"/>
          <w:u w:val="single"/>
        </w:rPr>
        <w:t>)</w:t>
      </w:r>
      <w:r w:rsidRPr="00C96A27">
        <w:rPr>
          <w:rFonts w:eastAsia="標楷體"/>
          <w:b/>
          <w:sz w:val="24"/>
          <w:szCs w:val="24"/>
          <w:u w:val="single"/>
        </w:rPr>
        <w:t>協助教師研究成果之推廣</w:t>
      </w:r>
      <w:r w:rsidRPr="00C96A27">
        <w:rPr>
          <w:rFonts w:eastAsia="標楷體"/>
          <w:b/>
          <w:sz w:val="24"/>
          <w:szCs w:val="24"/>
          <w:u w:val="single"/>
        </w:rPr>
        <w:t>(</w:t>
      </w:r>
      <w:r w:rsidRPr="00C96A27">
        <w:rPr>
          <w:rFonts w:eastAsia="標楷體"/>
          <w:b/>
          <w:sz w:val="24"/>
          <w:szCs w:val="24"/>
          <w:u w:val="single"/>
        </w:rPr>
        <w:t>如：專利、技轉</w:t>
      </w:r>
      <w:r w:rsidRPr="00C96A27">
        <w:rPr>
          <w:rFonts w:eastAsia="標楷體"/>
          <w:b/>
          <w:sz w:val="24"/>
          <w:szCs w:val="24"/>
          <w:u w:val="single"/>
        </w:rPr>
        <w:t>)</w:t>
      </w:r>
      <w:r w:rsidRPr="00C96A27">
        <w:rPr>
          <w:rFonts w:eastAsia="標楷體"/>
          <w:b/>
          <w:sz w:val="24"/>
          <w:szCs w:val="24"/>
          <w:u w:val="single"/>
        </w:rPr>
        <w:t>。</w:t>
      </w:r>
    </w:p>
    <w:p w14:paraId="34E8796A"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二</w:t>
      </w:r>
      <w:r w:rsidRPr="00C96A27">
        <w:rPr>
          <w:rFonts w:eastAsia="標楷體"/>
          <w:b/>
          <w:sz w:val="24"/>
          <w:szCs w:val="24"/>
          <w:u w:val="single"/>
        </w:rPr>
        <w:t>)</w:t>
      </w:r>
      <w:r w:rsidRPr="00C96A27">
        <w:rPr>
          <w:rFonts w:eastAsia="標楷體"/>
          <w:b/>
          <w:sz w:val="24"/>
          <w:szCs w:val="24"/>
          <w:u w:val="single"/>
        </w:rPr>
        <w:t>協助教師與產業界進行媒合。</w:t>
      </w:r>
    </w:p>
    <w:p w14:paraId="558698D8"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三</w:t>
      </w:r>
      <w:r w:rsidRPr="00C96A27">
        <w:rPr>
          <w:rFonts w:eastAsia="標楷體"/>
          <w:b/>
          <w:sz w:val="24"/>
          <w:szCs w:val="24"/>
          <w:u w:val="single"/>
        </w:rPr>
        <w:t>)</w:t>
      </w:r>
      <w:r w:rsidRPr="00C96A27">
        <w:rPr>
          <w:rFonts w:eastAsia="標楷體" w:hint="eastAsia"/>
          <w:b/>
          <w:sz w:val="24"/>
          <w:szCs w:val="24"/>
          <w:u w:val="single"/>
        </w:rPr>
        <w:t>提供研究所需之儀器或設備。</w:t>
      </w:r>
    </w:p>
    <w:p w14:paraId="27A27F4C"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b/>
          <w:u w:val="single"/>
        </w:rPr>
      </w:pPr>
      <w:r w:rsidRPr="00C96A27">
        <w:rPr>
          <w:rFonts w:eastAsia="標楷體"/>
          <w:b/>
          <w:u w:val="single"/>
        </w:rPr>
        <w:t>三、行政支援：</w:t>
      </w:r>
    </w:p>
    <w:p w14:paraId="1FFA3E82"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一</w:t>
      </w:r>
      <w:r w:rsidRPr="00C96A27">
        <w:rPr>
          <w:rFonts w:eastAsia="標楷體"/>
          <w:b/>
          <w:sz w:val="24"/>
          <w:szCs w:val="24"/>
          <w:u w:val="single"/>
        </w:rPr>
        <w:t>)</w:t>
      </w:r>
      <w:r w:rsidRPr="00C96A27">
        <w:rPr>
          <w:rFonts w:eastAsia="標楷體"/>
          <w:b/>
          <w:sz w:val="24"/>
          <w:szCs w:val="24"/>
          <w:u w:val="single"/>
        </w:rPr>
        <w:t>得補助國外傑出人士到校應聘及報到之機票與國內交通費。</w:t>
      </w:r>
    </w:p>
    <w:p w14:paraId="5E3CC808" w14:textId="77777777" w:rsidR="0039651F" w:rsidRPr="00C96A27" w:rsidRDefault="0039651F" w:rsidP="0039651F">
      <w:pPr>
        <w:pStyle w:val="a3"/>
        <w:spacing w:line="360" w:lineRule="atLeast"/>
        <w:ind w:leftChars="650" w:left="1985" w:hanging="425"/>
        <w:jc w:val="both"/>
        <w:rPr>
          <w:rFonts w:eastAsia="標楷體"/>
          <w:b/>
          <w:sz w:val="24"/>
          <w:szCs w:val="24"/>
          <w:u w:val="single"/>
        </w:rPr>
      </w:pPr>
      <w:r w:rsidRPr="00C96A27">
        <w:rPr>
          <w:rFonts w:eastAsia="標楷體"/>
          <w:b/>
          <w:sz w:val="24"/>
          <w:szCs w:val="24"/>
          <w:u w:val="single"/>
        </w:rPr>
        <w:t>(</w:t>
      </w:r>
      <w:r w:rsidRPr="00C96A27">
        <w:rPr>
          <w:rFonts w:eastAsia="標楷體"/>
          <w:b/>
          <w:sz w:val="24"/>
          <w:szCs w:val="24"/>
          <w:u w:val="single"/>
        </w:rPr>
        <w:t>二</w:t>
      </w:r>
      <w:r w:rsidRPr="00C96A27">
        <w:rPr>
          <w:rFonts w:eastAsia="標楷體"/>
          <w:b/>
          <w:sz w:val="24"/>
          <w:szCs w:val="24"/>
          <w:u w:val="single"/>
        </w:rPr>
        <w:t>)</w:t>
      </w:r>
      <w:r w:rsidRPr="00C96A27">
        <w:rPr>
          <w:rFonts w:eastAsia="標楷體"/>
          <w:b/>
          <w:sz w:val="24"/>
          <w:szCs w:val="24"/>
          <w:u w:val="single"/>
        </w:rPr>
        <w:t>優先入住本校學人宿舍，並補助其在校所需之空間與設備。</w:t>
      </w:r>
    </w:p>
    <w:p w14:paraId="5CD2CDB2" w14:textId="77777777" w:rsidR="0039651F" w:rsidRPr="00C96A27" w:rsidRDefault="0039651F" w:rsidP="0039651F">
      <w:pPr>
        <w:autoSpaceDE w:val="0"/>
        <w:autoSpaceDN w:val="0"/>
        <w:adjustRightInd w:val="0"/>
        <w:snapToGrid w:val="0"/>
        <w:spacing w:beforeLines="50" w:before="180" w:line="360" w:lineRule="atLeast"/>
        <w:ind w:left="994" w:hangingChars="414" w:hanging="994"/>
        <w:jc w:val="both"/>
        <w:rPr>
          <w:rFonts w:eastAsia="標楷體"/>
          <w:kern w:val="0"/>
          <w:sz w:val="26"/>
          <w:szCs w:val="26"/>
        </w:rPr>
      </w:pPr>
      <w:r w:rsidRPr="00C96A27">
        <w:rPr>
          <w:rFonts w:eastAsia="標楷體" w:hint="eastAsia"/>
          <w:kern w:val="0"/>
        </w:rPr>
        <w:t>第</w:t>
      </w:r>
      <w:r w:rsidRPr="00C96A27">
        <w:rPr>
          <w:rFonts w:eastAsia="標楷體" w:hint="eastAsia"/>
          <w:b/>
          <w:u w:val="single"/>
        </w:rPr>
        <w:t>十</w:t>
      </w:r>
      <w:r w:rsidRPr="00C96A27">
        <w:rPr>
          <w:rFonts w:eastAsia="標楷體" w:hint="eastAsia"/>
          <w:kern w:val="0"/>
        </w:rPr>
        <w:t>條　獲本辦法支給之教師於支領期間如遇第五條所列</w:t>
      </w:r>
      <w:r w:rsidRPr="00C96A27">
        <w:rPr>
          <w:rFonts w:eastAsia="標楷體" w:hint="eastAsia"/>
        </w:rPr>
        <w:t>各要點所條列</w:t>
      </w:r>
      <w:r w:rsidRPr="00C96A27">
        <w:rPr>
          <w:rFonts w:eastAsia="標楷體" w:hint="eastAsia"/>
          <w:kern w:val="0"/>
        </w:rPr>
        <w:t>之停止發放或繳回情事者，依其規定辦理。未規定者如遇下列情事，除停止彈性薪資發放外，本校並有權利請獲獎教師繳回已發放之彈性薪資</w:t>
      </w:r>
      <w:r w:rsidRPr="00C96A27">
        <w:rPr>
          <w:rFonts w:eastAsia="標楷體" w:hint="eastAsia"/>
          <w:kern w:val="0"/>
          <w:sz w:val="26"/>
          <w:szCs w:val="26"/>
        </w:rPr>
        <w:t>。</w:t>
      </w:r>
    </w:p>
    <w:p w14:paraId="1E2A09FF"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rPr>
      </w:pPr>
      <w:r w:rsidRPr="00C96A27">
        <w:rPr>
          <w:rFonts w:eastAsia="標楷體" w:hint="eastAsia"/>
        </w:rPr>
        <w:t>一、留職停薪。</w:t>
      </w:r>
    </w:p>
    <w:p w14:paraId="4DCE376E"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rPr>
      </w:pPr>
      <w:r w:rsidRPr="00C96A27">
        <w:rPr>
          <w:rFonts w:eastAsia="標楷體" w:hint="eastAsia"/>
        </w:rPr>
        <w:t>二、離職或不予聘任等情事，該項補助應按其未在職期間比例繳回。</w:t>
      </w:r>
    </w:p>
    <w:p w14:paraId="7B314ED9" w14:textId="77777777" w:rsidR="0039651F" w:rsidRPr="00C96A27" w:rsidRDefault="0039651F" w:rsidP="0039651F">
      <w:pPr>
        <w:autoSpaceDE w:val="0"/>
        <w:autoSpaceDN w:val="0"/>
        <w:adjustRightInd w:val="0"/>
        <w:snapToGrid w:val="0"/>
        <w:spacing w:line="360" w:lineRule="atLeast"/>
        <w:ind w:leftChars="420" w:left="1438" w:hangingChars="192" w:hanging="430"/>
        <w:jc w:val="both"/>
        <w:rPr>
          <w:rFonts w:eastAsia="標楷體"/>
          <w:spacing w:val="-8"/>
        </w:rPr>
      </w:pPr>
      <w:r w:rsidRPr="00C96A27">
        <w:rPr>
          <w:rFonts w:eastAsia="標楷體" w:hint="eastAsia"/>
          <w:spacing w:val="-8"/>
        </w:rPr>
        <w:t>三、</w:t>
      </w:r>
      <w:r w:rsidRPr="00C96A27">
        <w:rPr>
          <w:rFonts w:eastAsia="標楷體" w:hint="eastAsia"/>
          <w:spacing w:val="-8"/>
          <w:kern w:val="0"/>
        </w:rPr>
        <w:t>以不實資料申請本辦法所列要點給予之經費，獲獎教師應全數繳回已受領之金額</w:t>
      </w:r>
      <w:r w:rsidRPr="00C96A27">
        <w:rPr>
          <w:rFonts w:eastAsia="標楷體" w:hint="eastAsia"/>
          <w:spacing w:val="-8"/>
        </w:rPr>
        <w:t>。</w:t>
      </w:r>
    </w:p>
    <w:p w14:paraId="2DAADD82" w14:textId="77777777" w:rsidR="0039651F" w:rsidRPr="00C96A27" w:rsidRDefault="0039651F" w:rsidP="0039651F">
      <w:pPr>
        <w:autoSpaceDE w:val="0"/>
        <w:autoSpaceDN w:val="0"/>
        <w:adjustRightInd w:val="0"/>
        <w:snapToGrid w:val="0"/>
        <w:spacing w:line="360" w:lineRule="atLeast"/>
        <w:ind w:leftChars="420" w:left="1469" w:hangingChars="192" w:hanging="461"/>
        <w:jc w:val="both"/>
        <w:rPr>
          <w:rFonts w:eastAsia="標楷體"/>
        </w:rPr>
      </w:pPr>
      <w:r w:rsidRPr="00C96A27">
        <w:rPr>
          <w:rFonts w:eastAsia="標楷體" w:hint="eastAsia"/>
        </w:rPr>
        <w:t>四、違反教育部訂定之教師學術倫理者，獲獎教師應全數繳回已受領之金額。</w:t>
      </w:r>
    </w:p>
    <w:p w14:paraId="0F0095AD" w14:textId="77777777" w:rsidR="0039651F" w:rsidRPr="00C96A27" w:rsidRDefault="0039651F" w:rsidP="0039651F">
      <w:pPr>
        <w:autoSpaceDE w:val="0"/>
        <w:autoSpaceDN w:val="0"/>
        <w:adjustRightInd w:val="0"/>
        <w:snapToGrid w:val="0"/>
        <w:spacing w:beforeLines="50" w:before="180" w:line="360" w:lineRule="atLeast"/>
        <w:ind w:left="1204" w:hangingChars="501" w:hanging="1204"/>
        <w:jc w:val="both"/>
        <w:rPr>
          <w:rFonts w:eastAsia="標楷體"/>
          <w:b/>
        </w:rPr>
      </w:pPr>
      <w:r w:rsidRPr="00C96A27">
        <w:rPr>
          <w:rFonts w:eastAsia="標楷體"/>
          <w:b/>
          <w:u w:val="single"/>
        </w:rPr>
        <w:t>第十一條</w:t>
      </w:r>
      <w:r w:rsidRPr="00C96A27">
        <w:rPr>
          <w:rFonts w:eastAsia="標楷體" w:hint="eastAsia"/>
          <w:b/>
        </w:rPr>
        <w:t xml:space="preserve">　</w:t>
      </w:r>
      <w:r w:rsidRPr="00C96A27">
        <w:rPr>
          <w:rFonts w:eastAsia="標楷體"/>
          <w:b/>
          <w:u w:val="single"/>
        </w:rPr>
        <w:t>本辦法未盡事宜依教育部「延攬</w:t>
      </w:r>
      <w:r w:rsidRPr="00C96A27">
        <w:rPr>
          <w:rFonts w:eastAsia="標楷體" w:hint="eastAsia"/>
          <w:b/>
          <w:u w:val="single"/>
        </w:rPr>
        <w:t>及留住大專校院特殊優秀人才實施彈性薪資方案」及本校相關規定辦理。</w:t>
      </w:r>
    </w:p>
    <w:p w14:paraId="247AD256" w14:textId="77777777" w:rsidR="00E33B70" w:rsidRPr="00C31F69" w:rsidRDefault="0039651F" w:rsidP="0039651F">
      <w:pPr>
        <w:autoSpaceDE w:val="0"/>
        <w:autoSpaceDN w:val="0"/>
        <w:adjustRightInd w:val="0"/>
        <w:snapToGrid w:val="0"/>
        <w:spacing w:beforeLines="50" w:before="180" w:line="360" w:lineRule="atLeast"/>
        <w:ind w:left="1200" w:hangingChars="500" w:hanging="1200"/>
        <w:rPr>
          <w:rFonts w:ascii="Times New Roman" w:eastAsia="標楷體" w:hAnsi="Times New Roman" w:cs="Times New Roman"/>
          <w:kern w:val="0"/>
          <w:szCs w:val="24"/>
        </w:rPr>
      </w:pPr>
      <w:r w:rsidRPr="00C96A27">
        <w:rPr>
          <w:rFonts w:eastAsia="標楷體" w:hint="eastAsia"/>
          <w:kern w:val="0"/>
        </w:rPr>
        <w:t>第</w:t>
      </w:r>
      <w:r w:rsidRPr="00C96A27">
        <w:rPr>
          <w:rFonts w:eastAsia="標楷體" w:hint="eastAsia"/>
          <w:b/>
          <w:u w:val="single"/>
        </w:rPr>
        <w:t>十二</w:t>
      </w:r>
      <w:r w:rsidRPr="00C96A27">
        <w:rPr>
          <w:rFonts w:eastAsia="標楷體" w:hint="eastAsia"/>
          <w:kern w:val="0"/>
        </w:rPr>
        <w:t xml:space="preserve">條　</w:t>
      </w:r>
      <w:r w:rsidRPr="00C96A27">
        <w:rPr>
          <w:rFonts w:eastAsia="標楷體" w:hint="eastAsia"/>
        </w:rPr>
        <w:t>本辦法經行政會議及校務基金管理委員會通過並陳報教育部備查後施行</w:t>
      </w:r>
      <w:r w:rsidRPr="00C96A27">
        <w:rPr>
          <w:rFonts w:eastAsia="標楷體"/>
        </w:rPr>
        <w:t>，修正時亦同。</w:t>
      </w:r>
    </w:p>
    <w:p w14:paraId="16E3E178" w14:textId="41527ECB" w:rsidR="00BD34B5" w:rsidRDefault="00E33B70" w:rsidP="00C633A5">
      <w:pPr>
        <w:pStyle w:val="1"/>
      </w:pPr>
      <w:r w:rsidRPr="00C31F69">
        <w:rPr>
          <w:rFonts w:ascii="Times New Roman" w:hAnsi="Times New Roman" w:cs="Times New Roman"/>
          <w:kern w:val="0"/>
          <w:szCs w:val="24"/>
        </w:rPr>
        <w:br w:type="page"/>
      </w:r>
      <w:bookmarkStart w:id="44" w:name="_Toc105404672"/>
      <w:bookmarkStart w:id="45" w:name="_Toc452994590"/>
      <w:r w:rsidR="00C633A5" w:rsidRPr="00C633A5">
        <w:rPr>
          <w:rFonts w:ascii="Times New Roman" w:hAnsi="Times New Roman" w:cs="Times New Roman" w:hint="eastAsia"/>
          <w:kern w:val="0"/>
          <w:szCs w:val="24"/>
        </w:rPr>
        <w:t>國立屏東科技大學功能性任務績優教師獎勵金支給要點</w:t>
      </w:r>
      <w:r w:rsidR="00BD34B5" w:rsidRPr="00C633A5">
        <w:rPr>
          <w:rFonts w:hint="eastAsia"/>
          <w:color w:val="FFFFFF" w:themeColor="background1"/>
          <w:sz w:val="20"/>
          <w:szCs w:val="20"/>
        </w:rPr>
        <w:t>1</w:t>
      </w:r>
      <w:r w:rsidR="00C633A5" w:rsidRPr="00C633A5">
        <w:rPr>
          <w:rFonts w:hint="eastAsia"/>
          <w:color w:val="FFFFFF" w:themeColor="background1"/>
          <w:sz w:val="20"/>
          <w:szCs w:val="20"/>
        </w:rPr>
        <w:t>10</w:t>
      </w:r>
      <w:r w:rsidR="004837C8" w:rsidRPr="00C633A5">
        <w:rPr>
          <w:color w:val="FFFFFF" w:themeColor="background1"/>
          <w:sz w:val="20"/>
          <w:szCs w:val="20"/>
        </w:rPr>
        <w:t>.</w:t>
      </w:r>
      <w:r w:rsidR="00C633A5" w:rsidRPr="00C633A5">
        <w:rPr>
          <w:rFonts w:hint="eastAsia"/>
          <w:color w:val="FFFFFF" w:themeColor="background1"/>
          <w:sz w:val="20"/>
          <w:szCs w:val="20"/>
        </w:rPr>
        <w:t>09</w:t>
      </w:r>
      <w:r w:rsidR="004837C8" w:rsidRPr="00C633A5">
        <w:rPr>
          <w:color w:val="FFFFFF" w:themeColor="background1"/>
          <w:sz w:val="20"/>
          <w:szCs w:val="20"/>
        </w:rPr>
        <w:t>.</w:t>
      </w:r>
      <w:r w:rsidR="00C633A5" w:rsidRPr="00C633A5">
        <w:rPr>
          <w:rFonts w:hint="eastAsia"/>
          <w:color w:val="FFFFFF" w:themeColor="background1"/>
          <w:sz w:val="20"/>
          <w:szCs w:val="20"/>
        </w:rPr>
        <w:t>29</w:t>
      </w:r>
      <w:bookmarkEnd w:id="44"/>
    </w:p>
    <w:p w14:paraId="2CC10E07" w14:textId="77777777" w:rsidR="00C633A5" w:rsidRDefault="00C633A5" w:rsidP="00C633A5">
      <w:pPr>
        <w:spacing w:line="240" w:lineRule="exact"/>
        <w:jc w:val="right"/>
        <w:rPr>
          <w:rFonts w:ascii="標楷體" w:eastAsia="標楷體" w:hAnsi="標楷體"/>
          <w:sz w:val="20"/>
          <w:szCs w:val="20"/>
        </w:rPr>
      </w:pPr>
      <w:r>
        <w:rPr>
          <w:rFonts w:ascii="標楷體" w:eastAsia="標楷體" w:hAnsi="標楷體" w:hint="eastAsia"/>
          <w:sz w:val="20"/>
          <w:szCs w:val="20"/>
        </w:rPr>
        <w:t>本校第227次（107年3月15日）行政會議通過</w:t>
      </w:r>
    </w:p>
    <w:p w14:paraId="0543F019" w14:textId="77777777" w:rsidR="00C633A5" w:rsidRDefault="00C633A5" w:rsidP="00C633A5">
      <w:pPr>
        <w:spacing w:line="240" w:lineRule="exact"/>
        <w:jc w:val="right"/>
        <w:rPr>
          <w:rFonts w:ascii="標楷體" w:eastAsia="標楷體" w:hAnsi="標楷體"/>
          <w:sz w:val="20"/>
          <w:szCs w:val="20"/>
        </w:rPr>
      </w:pPr>
      <w:r>
        <w:rPr>
          <w:rFonts w:ascii="標楷體" w:eastAsia="標楷體" w:hAnsi="標楷體" w:hint="eastAsia"/>
          <w:sz w:val="20"/>
          <w:szCs w:val="20"/>
        </w:rPr>
        <w:t>本校校務基金管理委員會107年第1次（107年5月10日）會議通過</w:t>
      </w:r>
    </w:p>
    <w:p w14:paraId="1A5EA27C" w14:textId="77777777" w:rsidR="00C633A5" w:rsidRDefault="00C633A5" w:rsidP="00C633A5">
      <w:pPr>
        <w:spacing w:line="240" w:lineRule="exact"/>
        <w:jc w:val="right"/>
        <w:rPr>
          <w:rFonts w:ascii="標楷體" w:eastAsia="標楷體" w:hAnsi="標楷體"/>
          <w:sz w:val="20"/>
          <w:szCs w:val="20"/>
        </w:rPr>
      </w:pPr>
      <w:r>
        <w:rPr>
          <w:rFonts w:ascii="標楷體" w:eastAsia="標楷體" w:hAnsi="標楷體" w:hint="eastAsia"/>
          <w:sz w:val="20"/>
          <w:szCs w:val="20"/>
        </w:rPr>
        <w:t>本校第259次（110年8月2日）行政會議通過</w:t>
      </w:r>
    </w:p>
    <w:p w14:paraId="3B8C39C0" w14:textId="77777777" w:rsidR="00C633A5" w:rsidRDefault="00C633A5" w:rsidP="00C633A5">
      <w:pPr>
        <w:spacing w:line="240" w:lineRule="exact"/>
        <w:jc w:val="right"/>
        <w:rPr>
          <w:rFonts w:ascii="標楷體" w:eastAsia="標楷體" w:hAnsi="標楷體"/>
          <w:sz w:val="20"/>
          <w:szCs w:val="20"/>
        </w:rPr>
      </w:pPr>
      <w:r>
        <w:rPr>
          <w:rFonts w:ascii="標楷體" w:eastAsia="標楷體" w:hAnsi="標楷體" w:hint="eastAsia"/>
          <w:sz w:val="20"/>
          <w:szCs w:val="20"/>
        </w:rPr>
        <w:t>本校校務基金管理委員會110年第1次（110年9月29日）會議通過</w:t>
      </w:r>
    </w:p>
    <w:p w14:paraId="0D905844" w14:textId="77777777" w:rsidR="00C633A5" w:rsidRDefault="00C633A5" w:rsidP="00C633A5">
      <w:pPr>
        <w:spacing w:line="240" w:lineRule="exact"/>
        <w:jc w:val="right"/>
        <w:rPr>
          <w:rFonts w:ascii="標楷體" w:eastAsia="標楷體" w:hAnsi="標楷體"/>
          <w:b/>
          <w:sz w:val="20"/>
          <w:szCs w:val="20"/>
        </w:rPr>
      </w:pPr>
    </w:p>
    <w:p w14:paraId="7596D030" w14:textId="77777777" w:rsidR="00C633A5" w:rsidRPr="00C633A5" w:rsidRDefault="00C633A5" w:rsidP="00C633A5">
      <w:pPr>
        <w:snapToGrid w:val="0"/>
        <w:spacing w:afterLines="50" w:after="180"/>
        <w:ind w:left="480" w:hangingChars="200" w:hanging="480"/>
        <w:jc w:val="both"/>
        <w:rPr>
          <w:rFonts w:ascii="標楷體" w:eastAsia="標楷體" w:hAnsi="標楷體"/>
          <w:szCs w:val="28"/>
        </w:rPr>
      </w:pPr>
      <w:r w:rsidRPr="00C633A5">
        <w:rPr>
          <w:rFonts w:ascii="標楷體" w:eastAsia="標楷體" w:hAnsi="標楷體" w:hint="eastAsia"/>
          <w:szCs w:val="28"/>
        </w:rPr>
        <w:t>一、國立屏東科技大學（以下簡稱本校）為獎勵</w:t>
      </w:r>
      <w:r w:rsidRPr="00C633A5">
        <w:rPr>
          <w:rFonts w:ascii="標楷體" w:eastAsia="標楷體" w:hAnsi="標楷體" w:hint="eastAsia"/>
          <w:b/>
          <w:szCs w:val="28"/>
          <w:u w:val="single"/>
        </w:rPr>
        <w:t>執行</w:t>
      </w:r>
      <w:r w:rsidRPr="00C633A5">
        <w:rPr>
          <w:rFonts w:ascii="標楷體" w:eastAsia="標楷體" w:hAnsi="標楷體" w:hint="eastAsia"/>
          <w:szCs w:val="28"/>
        </w:rPr>
        <w:t>功能性</w:t>
      </w:r>
      <w:r w:rsidRPr="00C633A5">
        <w:rPr>
          <w:rFonts w:ascii="標楷體" w:eastAsia="標楷體" w:hAnsi="標楷體" w:hint="eastAsia"/>
          <w:b/>
          <w:szCs w:val="28"/>
          <w:u w:val="single"/>
        </w:rPr>
        <w:t>任務</w:t>
      </w:r>
      <w:r w:rsidRPr="00C633A5">
        <w:rPr>
          <w:rFonts w:ascii="標楷體" w:eastAsia="標楷體" w:hAnsi="標楷體" w:hint="eastAsia"/>
          <w:szCs w:val="28"/>
        </w:rPr>
        <w:t>績優教師，特依本校「教師彈性薪資實施辦法」、本校「編制內教師、專業技術及研究人員本薪（年功薪）、加給以外給與及編制外人員人事費暨行政人員工作酬勞支應原則」</w:t>
      </w:r>
      <w:r w:rsidRPr="00C633A5">
        <w:rPr>
          <w:rFonts w:hint="eastAsia"/>
          <w:sz w:val="22"/>
        </w:rPr>
        <w:t>、</w:t>
      </w:r>
      <w:r w:rsidRPr="00C633A5">
        <w:rPr>
          <w:rFonts w:ascii="標楷體" w:eastAsia="標楷體" w:hAnsi="標楷體" w:hint="eastAsia"/>
          <w:szCs w:val="28"/>
        </w:rPr>
        <w:t>教育部「高等教育深耕計畫」等規定，訂定本校功能性</w:t>
      </w:r>
      <w:r w:rsidRPr="00C633A5">
        <w:rPr>
          <w:rFonts w:ascii="標楷體" w:eastAsia="標楷體" w:hAnsi="標楷體" w:hint="eastAsia"/>
          <w:b/>
          <w:szCs w:val="28"/>
          <w:u w:val="single"/>
        </w:rPr>
        <w:t>任務</w:t>
      </w:r>
      <w:r w:rsidRPr="00C633A5">
        <w:rPr>
          <w:rFonts w:ascii="標楷體" w:eastAsia="標楷體" w:hAnsi="標楷體" w:hint="eastAsia"/>
          <w:szCs w:val="28"/>
        </w:rPr>
        <w:t>績優教師獎勵金支給要點（以下簡稱本要點）。</w:t>
      </w:r>
    </w:p>
    <w:p w14:paraId="35BDB713" w14:textId="77777777" w:rsidR="00C633A5" w:rsidRPr="00C633A5" w:rsidRDefault="00C633A5" w:rsidP="00C633A5">
      <w:pPr>
        <w:snapToGrid w:val="0"/>
        <w:spacing w:afterLines="50" w:after="180"/>
        <w:ind w:left="480" w:hangingChars="200" w:hanging="480"/>
        <w:jc w:val="both"/>
        <w:rPr>
          <w:rFonts w:ascii="標楷體" w:eastAsia="標楷體" w:hAnsi="標楷體"/>
          <w:szCs w:val="28"/>
        </w:rPr>
      </w:pPr>
      <w:r w:rsidRPr="00C633A5">
        <w:rPr>
          <w:rFonts w:ascii="標楷體" w:eastAsia="標楷體" w:hAnsi="標楷體" w:hint="eastAsia"/>
          <w:szCs w:val="28"/>
        </w:rPr>
        <w:t>二、為審議獎勵名額、獎勵金額度、獎勵人員等相關事項，</w:t>
      </w:r>
      <w:r w:rsidRPr="00C633A5">
        <w:rPr>
          <w:rFonts w:ascii="標楷體" w:eastAsia="標楷體" w:hAnsi="標楷體" w:hint="eastAsia"/>
          <w:b/>
          <w:szCs w:val="28"/>
          <w:u w:val="single"/>
        </w:rPr>
        <w:t>由本校組成「功能性任務績優</w:t>
      </w:r>
      <w:r w:rsidRPr="00C633A5">
        <w:rPr>
          <w:rFonts w:ascii="標楷體" w:eastAsia="標楷體" w:hAnsi="標楷體" w:hint="eastAsia"/>
          <w:szCs w:val="28"/>
        </w:rPr>
        <w:t>教師獎勵委員會」（以下簡稱</w:t>
      </w:r>
      <w:r w:rsidRPr="00C633A5">
        <w:rPr>
          <w:rFonts w:ascii="標楷體" w:eastAsia="標楷體" w:hAnsi="標楷體" w:hint="eastAsia"/>
          <w:b/>
          <w:szCs w:val="28"/>
          <w:u w:val="single"/>
        </w:rPr>
        <w:t>校獎勵委員會</w:t>
      </w:r>
      <w:r w:rsidRPr="00C633A5">
        <w:rPr>
          <w:rFonts w:ascii="標楷體" w:eastAsia="標楷體" w:hAnsi="標楷體" w:hint="eastAsia"/>
          <w:szCs w:val="28"/>
        </w:rPr>
        <w:t>）</w:t>
      </w:r>
      <w:r w:rsidRPr="00C633A5">
        <w:rPr>
          <w:rFonts w:ascii="標楷體" w:eastAsia="標楷體" w:hAnsi="標楷體" w:hint="eastAsia"/>
          <w:b/>
          <w:szCs w:val="28"/>
          <w:u w:val="single"/>
        </w:rPr>
        <w:t>審議</w:t>
      </w:r>
      <w:r w:rsidRPr="00C633A5">
        <w:rPr>
          <w:rFonts w:ascii="標楷體" w:eastAsia="標楷體" w:hAnsi="標楷體" w:hint="eastAsia"/>
          <w:szCs w:val="28"/>
        </w:rPr>
        <w:t>之。</w:t>
      </w:r>
    </w:p>
    <w:p w14:paraId="4A2534A2" w14:textId="77777777" w:rsidR="00C633A5" w:rsidRPr="00C633A5" w:rsidRDefault="00C633A5" w:rsidP="00C633A5">
      <w:pPr>
        <w:snapToGrid w:val="0"/>
        <w:spacing w:afterLines="50" w:after="180"/>
        <w:ind w:left="480" w:hangingChars="200" w:hanging="480"/>
        <w:jc w:val="both"/>
        <w:rPr>
          <w:rFonts w:ascii="標楷體" w:eastAsia="標楷體" w:hAnsi="標楷體"/>
          <w:color w:val="FF0000"/>
          <w:szCs w:val="28"/>
        </w:rPr>
      </w:pPr>
      <w:r w:rsidRPr="00C633A5">
        <w:rPr>
          <w:rFonts w:ascii="標楷體" w:eastAsia="標楷體" w:hAnsi="標楷體" w:hint="eastAsia"/>
          <w:szCs w:val="28"/>
        </w:rPr>
        <w:t>三、</w:t>
      </w:r>
      <w:r w:rsidRPr="00C633A5">
        <w:rPr>
          <w:rFonts w:eastAsia="標楷體" w:hint="eastAsia"/>
          <w:b/>
          <w:u w:val="single"/>
        </w:rPr>
        <w:t>校獎勵委員會</w:t>
      </w:r>
      <w:r w:rsidRPr="00C633A5">
        <w:rPr>
          <w:rFonts w:eastAsia="標楷體" w:hint="eastAsia"/>
          <w:color w:val="000000" w:themeColor="text1"/>
        </w:rPr>
        <w:t>由校長</w:t>
      </w:r>
      <w:r w:rsidRPr="00C633A5">
        <w:rPr>
          <w:rFonts w:eastAsia="標楷體" w:hint="eastAsia"/>
          <w:b/>
          <w:u w:val="single"/>
        </w:rPr>
        <w:t>遴聘校內外產官學界熟悉本校校務運作之學者或專家五至九人組成，</w:t>
      </w:r>
      <w:r w:rsidRPr="00C633A5">
        <w:rPr>
          <w:rFonts w:eastAsia="標楷體" w:hint="eastAsia"/>
          <w:color w:val="000000" w:themeColor="text1"/>
        </w:rPr>
        <w:t>校長為召集人，</w:t>
      </w:r>
      <w:r w:rsidRPr="00C633A5">
        <w:rPr>
          <w:rFonts w:eastAsia="標楷體" w:hint="eastAsia"/>
          <w:b/>
          <w:u w:val="single"/>
        </w:rPr>
        <w:t>召集人若因故無法出席，由出席委員推派其他委員擔任召集人</w:t>
      </w:r>
      <w:r w:rsidRPr="00C633A5">
        <w:rPr>
          <w:rFonts w:eastAsia="標楷體" w:hint="eastAsia"/>
        </w:rPr>
        <w:t>，</w:t>
      </w:r>
      <w:r w:rsidRPr="00C633A5">
        <w:rPr>
          <w:rFonts w:eastAsia="標楷體" w:hint="eastAsia"/>
          <w:color w:val="000000" w:themeColor="text1"/>
        </w:rPr>
        <w:t>委員任期為一學年，得連任。</w:t>
      </w:r>
    </w:p>
    <w:p w14:paraId="106117CD" w14:textId="77777777" w:rsidR="00C633A5" w:rsidRPr="00C633A5" w:rsidRDefault="00C633A5" w:rsidP="00C633A5">
      <w:pPr>
        <w:snapToGrid w:val="0"/>
        <w:spacing w:afterLines="50" w:after="180"/>
        <w:ind w:left="480" w:hangingChars="200" w:hanging="480"/>
        <w:jc w:val="both"/>
        <w:rPr>
          <w:rFonts w:ascii="標楷體" w:eastAsia="標楷體" w:hAnsi="標楷體"/>
          <w:sz w:val="28"/>
          <w:szCs w:val="28"/>
        </w:rPr>
      </w:pPr>
      <w:r w:rsidRPr="00C633A5">
        <w:rPr>
          <w:rFonts w:ascii="標楷體" w:eastAsia="標楷體" w:hAnsi="標楷體" w:hint="eastAsia"/>
          <w:szCs w:val="28"/>
        </w:rPr>
        <w:t>四、</w:t>
      </w:r>
      <w:r w:rsidRPr="00C633A5">
        <w:rPr>
          <w:rFonts w:eastAsia="標楷體" w:hint="eastAsia"/>
          <w:b/>
          <w:u w:val="single"/>
        </w:rPr>
        <w:t>校獎勵委員會</w:t>
      </w:r>
      <w:r w:rsidRPr="00C633A5">
        <w:rPr>
          <w:rFonts w:eastAsia="標楷體" w:hint="eastAsia"/>
        </w:rPr>
        <w:t>應有三分之二以上委員出席，始得開議；委員如為被推薦人時，該委員應行迴避，不得參與開會及投票，</w:t>
      </w:r>
      <w:r w:rsidRPr="00C633A5">
        <w:rPr>
          <w:rFonts w:eastAsia="標楷體" w:hint="eastAsia"/>
          <w:b/>
          <w:u w:val="single"/>
        </w:rPr>
        <w:t>迴避人數於決議時不計入出席人數計算</w:t>
      </w:r>
      <w:r w:rsidRPr="00C633A5">
        <w:rPr>
          <w:rFonts w:eastAsia="標楷體" w:hint="eastAsia"/>
        </w:rPr>
        <w:t>。</w:t>
      </w:r>
    </w:p>
    <w:p w14:paraId="77DACAFE" w14:textId="77777777" w:rsidR="00C633A5" w:rsidRPr="00C633A5" w:rsidRDefault="00C633A5" w:rsidP="00C633A5">
      <w:pPr>
        <w:snapToGrid w:val="0"/>
        <w:spacing w:afterLines="50" w:after="180"/>
        <w:ind w:left="480" w:hangingChars="200" w:hanging="480"/>
        <w:jc w:val="both"/>
        <w:rPr>
          <w:rFonts w:ascii="標楷體" w:eastAsia="標楷體" w:hAnsi="標楷體"/>
          <w:szCs w:val="28"/>
        </w:rPr>
      </w:pPr>
      <w:r w:rsidRPr="00C633A5">
        <w:rPr>
          <w:rFonts w:ascii="標楷體" w:eastAsia="標楷體" w:hAnsi="標楷體" w:hint="eastAsia"/>
          <w:szCs w:val="28"/>
        </w:rPr>
        <w:t>五、</w:t>
      </w:r>
      <w:r w:rsidRPr="00C633A5">
        <w:rPr>
          <w:rFonts w:eastAsia="標楷體" w:hint="eastAsia"/>
        </w:rPr>
        <w:t>本要點獎勵對象所稱</w:t>
      </w:r>
      <w:r w:rsidRPr="00C633A5">
        <w:rPr>
          <w:rFonts w:eastAsia="標楷體" w:hint="eastAsia"/>
          <w:b/>
          <w:u w:val="single"/>
        </w:rPr>
        <w:t>執行</w:t>
      </w:r>
      <w:r w:rsidRPr="00C633A5">
        <w:rPr>
          <w:rFonts w:eastAsia="標楷體" w:hint="eastAsia"/>
        </w:rPr>
        <w:t>功能性</w:t>
      </w:r>
      <w:r w:rsidRPr="00C633A5">
        <w:rPr>
          <w:rFonts w:eastAsia="標楷體" w:hint="eastAsia"/>
          <w:b/>
          <w:u w:val="single"/>
        </w:rPr>
        <w:t>任</w:t>
      </w:r>
      <w:r w:rsidRPr="00C633A5">
        <w:rPr>
          <w:rFonts w:eastAsia="標楷體" w:hint="eastAsia"/>
        </w:rPr>
        <w:t>務，係指現任專任</w:t>
      </w:r>
      <w:r w:rsidRPr="00C633A5">
        <w:rPr>
          <w:rFonts w:eastAsia="標楷體" w:hint="eastAsia"/>
          <w:b/>
        </w:rPr>
        <w:t>教師</w:t>
      </w:r>
      <w:r w:rsidRPr="00C633A5">
        <w:rPr>
          <w:rFonts w:eastAsia="標楷體" w:hint="eastAsia"/>
        </w:rPr>
        <w:t>（含</w:t>
      </w:r>
      <w:r w:rsidRPr="00C633A5">
        <w:rPr>
          <w:rFonts w:eastAsia="標楷體" w:hint="eastAsia"/>
          <w:b/>
          <w:u w:val="single"/>
        </w:rPr>
        <w:t>專業技術人員</w:t>
      </w:r>
      <w:r w:rsidRPr="00C633A5">
        <w:rPr>
          <w:rFonts w:eastAsia="標楷體" w:hint="eastAsia"/>
        </w:rPr>
        <w:t>、校務基金聘用之教學、研究人員），</w:t>
      </w:r>
      <w:r w:rsidRPr="00C633A5">
        <w:rPr>
          <w:rFonts w:eastAsia="標楷體" w:hint="eastAsia"/>
          <w:b/>
          <w:color w:val="000000" w:themeColor="text1"/>
          <w:u w:val="single"/>
        </w:rPr>
        <w:t>現</w:t>
      </w:r>
      <w:r w:rsidRPr="00C633A5">
        <w:rPr>
          <w:rFonts w:eastAsia="標楷體"/>
          <w:b/>
          <w:color w:val="000000" w:themeColor="text1"/>
          <w:u w:val="single"/>
        </w:rPr>
        <w:t>(</w:t>
      </w:r>
      <w:r w:rsidRPr="00C633A5">
        <w:rPr>
          <w:rFonts w:eastAsia="標楷體" w:hint="eastAsia"/>
          <w:b/>
          <w:color w:val="000000" w:themeColor="text1"/>
          <w:u w:val="single"/>
        </w:rPr>
        <w:t>或曾</w:t>
      </w:r>
      <w:r w:rsidRPr="00C633A5">
        <w:rPr>
          <w:rFonts w:eastAsia="標楷體"/>
          <w:b/>
          <w:color w:val="000000" w:themeColor="text1"/>
          <w:u w:val="single"/>
        </w:rPr>
        <w:t>)</w:t>
      </w:r>
      <w:r w:rsidRPr="00C633A5">
        <w:rPr>
          <w:rFonts w:eastAsia="標楷體" w:hint="eastAsia"/>
          <w:b/>
          <w:color w:val="000000" w:themeColor="text1"/>
          <w:u w:val="single"/>
        </w:rPr>
        <w:t>執行</w:t>
      </w:r>
      <w:r w:rsidRPr="00C633A5">
        <w:rPr>
          <w:rFonts w:eastAsia="標楷體" w:hint="eastAsia"/>
          <w:color w:val="000000" w:themeColor="text1"/>
        </w:rPr>
        <w:t>各類型</w:t>
      </w:r>
      <w:r w:rsidRPr="00C633A5">
        <w:rPr>
          <w:rFonts w:eastAsia="標楷體" w:hint="eastAsia"/>
          <w:b/>
          <w:u w:val="single"/>
        </w:rPr>
        <w:t>任務</w:t>
      </w:r>
      <w:r w:rsidRPr="00C633A5">
        <w:rPr>
          <w:rFonts w:eastAsia="標楷體" w:hint="eastAsia"/>
          <w:color w:val="000000" w:themeColor="text1"/>
        </w:rPr>
        <w:t>（含任務編組、</w:t>
      </w:r>
      <w:r w:rsidRPr="00C633A5">
        <w:rPr>
          <w:rFonts w:eastAsia="標楷體" w:hint="eastAsia"/>
        </w:rPr>
        <w:t>或指派擔任</w:t>
      </w:r>
      <w:r w:rsidRPr="00C633A5">
        <w:rPr>
          <w:rFonts w:eastAsia="標楷體" w:hint="eastAsia"/>
          <w:b/>
          <w:u w:val="single"/>
        </w:rPr>
        <w:t>召集人及團隊成員</w:t>
      </w:r>
      <w:r w:rsidRPr="00C633A5">
        <w:rPr>
          <w:rFonts w:eastAsia="標楷體" w:hint="eastAsia"/>
        </w:rPr>
        <w:t>等），推動服務創新措施</w:t>
      </w:r>
      <w:r w:rsidRPr="00C633A5">
        <w:rPr>
          <w:rFonts w:eastAsia="標楷體" w:hint="eastAsia"/>
          <w:b/>
          <w:u w:val="single"/>
        </w:rPr>
        <w:t>、</w:t>
      </w:r>
      <w:r w:rsidRPr="00C633A5">
        <w:rPr>
          <w:rFonts w:eastAsia="標楷體" w:hint="eastAsia"/>
        </w:rPr>
        <w:t>爭取資源挹注校院系務發展</w:t>
      </w:r>
      <w:r w:rsidRPr="00C633A5">
        <w:rPr>
          <w:rFonts w:eastAsia="標楷體" w:hint="eastAsia"/>
          <w:b/>
          <w:u w:val="single"/>
        </w:rPr>
        <w:t>、</w:t>
      </w:r>
      <w:r w:rsidRPr="00C633A5">
        <w:rPr>
          <w:rFonts w:eastAsia="標楷體" w:hint="eastAsia"/>
        </w:rPr>
        <w:t>或其他有具體優異績效，有助提昇校譽，堪為表率者。</w:t>
      </w:r>
    </w:p>
    <w:p w14:paraId="1FAA62F8" w14:textId="77777777" w:rsidR="00C633A5" w:rsidRPr="00C633A5" w:rsidRDefault="00C633A5" w:rsidP="00C633A5">
      <w:pPr>
        <w:snapToGrid w:val="0"/>
        <w:spacing w:afterLines="50" w:after="180"/>
        <w:rPr>
          <w:rFonts w:ascii="標楷體" w:eastAsia="標楷體" w:hAnsi="標楷體"/>
          <w:szCs w:val="28"/>
        </w:rPr>
      </w:pPr>
      <w:r w:rsidRPr="00C633A5">
        <w:rPr>
          <w:rFonts w:ascii="標楷體" w:eastAsia="標楷體" w:hAnsi="標楷體" w:hint="eastAsia"/>
          <w:b/>
          <w:szCs w:val="28"/>
          <w:u w:val="single"/>
        </w:rPr>
        <w:t>六、</w:t>
      </w:r>
      <w:r w:rsidRPr="00C633A5">
        <w:rPr>
          <w:rFonts w:eastAsia="標楷體" w:hint="eastAsia"/>
          <w:b/>
          <w:u w:val="single"/>
        </w:rPr>
        <w:t>本要點所稱功能性任務績優係指執行下列業務並經推薦校獎勵委員會審議：</w:t>
      </w:r>
    </w:p>
    <w:p w14:paraId="66A37EC3" w14:textId="77777777" w:rsidR="00C633A5" w:rsidRPr="00C633A5" w:rsidRDefault="00C633A5" w:rsidP="00682A0A">
      <w:pPr>
        <w:pStyle w:val="af4"/>
        <w:numPr>
          <w:ilvl w:val="1"/>
          <w:numId w:val="100"/>
        </w:numPr>
        <w:snapToGrid w:val="0"/>
        <w:spacing w:afterLines="50" w:after="180"/>
        <w:ind w:leftChars="0" w:left="1276" w:hanging="796"/>
        <w:rPr>
          <w:rFonts w:ascii="標楷體" w:eastAsia="標楷體" w:hAnsi="標楷體"/>
          <w:szCs w:val="28"/>
        </w:rPr>
      </w:pPr>
      <w:r w:rsidRPr="00C633A5">
        <w:rPr>
          <w:rFonts w:eastAsia="標楷體" w:hint="eastAsia"/>
          <w:b/>
          <w:szCs w:val="28"/>
          <w:u w:val="single"/>
        </w:rPr>
        <w:t>辦理國際、國內校級評比、大型教育計畫等業務，對於推動創新、服務品質有具體效益，並經校長室推薦者。</w:t>
      </w:r>
    </w:p>
    <w:p w14:paraId="2942E14C" w14:textId="77777777" w:rsidR="00C633A5" w:rsidRPr="00C633A5" w:rsidRDefault="00C633A5" w:rsidP="00682A0A">
      <w:pPr>
        <w:pStyle w:val="af4"/>
        <w:numPr>
          <w:ilvl w:val="1"/>
          <w:numId w:val="100"/>
        </w:numPr>
        <w:snapToGrid w:val="0"/>
        <w:spacing w:afterLines="50" w:after="180"/>
        <w:ind w:leftChars="0" w:left="1276" w:hanging="796"/>
        <w:rPr>
          <w:rFonts w:ascii="標楷體" w:eastAsia="標楷體" w:hAnsi="標楷體"/>
          <w:szCs w:val="28"/>
        </w:rPr>
      </w:pPr>
      <w:r w:rsidRPr="00C633A5">
        <w:rPr>
          <w:rFonts w:ascii="標楷體" w:eastAsia="標楷體" w:hAnsi="標楷體" w:hint="eastAsia"/>
          <w:b/>
          <w:szCs w:val="28"/>
          <w:u w:val="single"/>
        </w:rPr>
        <w:t>辦</w:t>
      </w:r>
      <w:r w:rsidRPr="00C633A5">
        <w:rPr>
          <w:rFonts w:eastAsia="標楷體" w:hint="eastAsia"/>
          <w:b/>
          <w:szCs w:val="28"/>
          <w:u w:val="single"/>
        </w:rPr>
        <w:t>理系、所、中心、學位學程（以下簡稱系）招生，註冊率相對評比優良，並經教務處簽定、系或院推薦並提經系院級會議提報團體推薦獎勵人選者。</w:t>
      </w:r>
    </w:p>
    <w:p w14:paraId="05C9EE04" w14:textId="77777777" w:rsidR="00C633A5" w:rsidRPr="00C633A5" w:rsidRDefault="00C633A5" w:rsidP="00682A0A">
      <w:pPr>
        <w:pStyle w:val="af4"/>
        <w:numPr>
          <w:ilvl w:val="1"/>
          <w:numId w:val="100"/>
        </w:numPr>
        <w:snapToGrid w:val="0"/>
        <w:spacing w:afterLines="50" w:after="180"/>
        <w:ind w:leftChars="0" w:left="1276" w:hanging="796"/>
        <w:rPr>
          <w:rFonts w:asciiTheme="minorHAnsi" w:eastAsia="標楷體" w:hAnsiTheme="minorHAnsi"/>
          <w:b/>
          <w:szCs w:val="28"/>
          <w:u w:val="single"/>
        </w:rPr>
      </w:pPr>
      <w:r w:rsidRPr="00C633A5">
        <w:rPr>
          <w:rFonts w:eastAsia="標楷體" w:hint="eastAsia"/>
          <w:b/>
          <w:szCs w:val="28"/>
          <w:u w:val="single"/>
        </w:rPr>
        <w:t>兼任主管職務，職責繁重（如班級數、學生數、業務量），明顯大於其他同層級單位主管，績效良好，且經教務處推薦者。</w:t>
      </w:r>
    </w:p>
    <w:p w14:paraId="2EBCB4EB" w14:textId="77777777" w:rsidR="00C633A5" w:rsidRPr="00C633A5" w:rsidRDefault="00C633A5" w:rsidP="00682A0A">
      <w:pPr>
        <w:pStyle w:val="af4"/>
        <w:numPr>
          <w:ilvl w:val="1"/>
          <w:numId w:val="100"/>
        </w:numPr>
        <w:snapToGrid w:val="0"/>
        <w:spacing w:afterLines="50" w:after="180"/>
        <w:ind w:leftChars="0"/>
        <w:rPr>
          <w:rFonts w:eastAsia="標楷體"/>
          <w:b/>
          <w:szCs w:val="28"/>
          <w:u w:val="single"/>
        </w:rPr>
      </w:pPr>
      <w:r w:rsidRPr="00C633A5">
        <w:rPr>
          <w:rFonts w:eastAsia="標楷體" w:hint="eastAsia"/>
          <w:b/>
          <w:szCs w:val="28"/>
          <w:u w:val="single"/>
        </w:rPr>
        <w:t>兼任兩個以上編制內主管職務，並經人事室推薦者。</w:t>
      </w:r>
    </w:p>
    <w:p w14:paraId="18756E52" w14:textId="77777777" w:rsidR="00C633A5" w:rsidRPr="00C633A5" w:rsidRDefault="00C633A5" w:rsidP="00682A0A">
      <w:pPr>
        <w:pStyle w:val="af4"/>
        <w:numPr>
          <w:ilvl w:val="1"/>
          <w:numId w:val="100"/>
        </w:numPr>
        <w:snapToGrid w:val="0"/>
        <w:spacing w:afterLines="50" w:after="180"/>
        <w:ind w:leftChars="0"/>
        <w:rPr>
          <w:rFonts w:eastAsia="標楷體"/>
          <w:b/>
          <w:szCs w:val="28"/>
          <w:u w:val="single"/>
        </w:rPr>
      </w:pPr>
      <w:r w:rsidRPr="00C633A5">
        <w:rPr>
          <w:rFonts w:eastAsia="標楷體" w:hint="eastAsia"/>
          <w:b/>
          <w:szCs w:val="28"/>
          <w:u w:val="single"/>
        </w:rPr>
        <w:t>推動國際交流合作，確有具體成效，並經國際事務處推薦者。</w:t>
      </w:r>
    </w:p>
    <w:p w14:paraId="6C15F62F" w14:textId="77777777" w:rsidR="00C633A5" w:rsidRPr="00C633A5" w:rsidRDefault="00C633A5" w:rsidP="00682A0A">
      <w:pPr>
        <w:pStyle w:val="af4"/>
        <w:numPr>
          <w:ilvl w:val="1"/>
          <w:numId w:val="100"/>
        </w:numPr>
        <w:snapToGrid w:val="0"/>
        <w:spacing w:afterLines="50" w:after="180"/>
        <w:ind w:leftChars="0"/>
        <w:rPr>
          <w:rFonts w:eastAsia="標楷體"/>
          <w:b/>
          <w:szCs w:val="28"/>
          <w:u w:val="single"/>
        </w:rPr>
      </w:pPr>
      <w:r w:rsidRPr="00C633A5">
        <w:rPr>
          <w:rFonts w:eastAsia="標楷體" w:hint="eastAsia"/>
          <w:b/>
          <w:szCs w:val="28"/>
          <w:u w:val="single"/>
        </w:rPr>
        <w:t>辦理產學攜手專班、海青班、雙聯學制，有具體成效，並經學院推薦者。</w:t>
      </w:r>
    </w:p>
    <w:p w14:paraId="21926455" w14:textId="77777777" w:rsidR="00C633A5" w:rsidRPr="00C633A5" w:rsidRDefault="00C633A5" w:rsidP="00682A0A">
      <w:pPr>
        <w:pStyle w:val="af4"/>
        <w:numPr>
          <w:ilvl w:val="1"/>
          <w:numId w:val="100"/>
        </w:numPr>
        <w:snapToGrid w:val="0"/>
        <w:spacing w:afterLines="50" w:after="180"/>
        <w:ind w:leftChars="0"/>
        <w:rPr>
          <w:rFonts w:ascii="標楷體" w:eastAsia="標楷體" w:hAnsi="標楷體"/>
          <w:b/>
          <w:szCs w:val="28"/>
        </w:rPr>
      </w:pPr>
      <w:r w:rsidRPr="00C633A5">
        <w:rPr>
          <w:rFonts w:eastAsia="標楷體" w:hint="eastAsia"/>
          <w:b/>
          <w:szCs w:val="28"/>
          <w:u w:val="single"/>
        </w:rPr>
        <w:t>全校綜合性業務有具體效益，並經校獎勵委員會推薦者。</w:t>
      </w:r>
    </w:p>
    <w:p w14:paraId="081FE314" w14:textId="77777777" w:rsidR="00C633A5" w:rsidRPr="00C633A5" w:rsidRDefault="00C633A5" w:rsidP="00682A0A">
      <w:pPr>
        <w:pStyle w:val="af4"/>
        <w:numPr>
          <w:ilvl w:val="1"/>
          <w:numId w:val="100"/>
        </w:numPr>
        <w:snapToGrid w:val="0"/>
        <w:spacing w:afterLines="50" w:after="180"/>
        <w:ind w:leftChars="0"/>
        <w:rPr>
          <w:rFonts w:ascii="標楷體" w:eastAsia="標楷體" w:hAnsi="標楷體"/>
          <w:b/>
          <w:szCs w:val="28"/>
          <w:u w:val="single"/>
        </w:rPr>
      </w:pPr>
      <w:r w:rsidRPr="00C633A5">
        <w:rPr>
          <w:rFonts w:ascii="標楷體" w:eastAsia="標楷體" w:hAnsi="標楷體" w:hint="eastAsia"/>
          <w:b/>
          <w:color w:val="FF0000"/>
          <w:szCs w:val="28"/>
          <w:u w:val="single"/>
        </w:rPr>
        <w:t>兼任非編制內職務，職責繁重，具有績效，並經校長室推薦者。</w:t>
      </w:r>
    </w:p>
    <w:p w14:paraId="4A5733B5" w14:textId="77777777" w:rsidR="00C633A5" w:rsidRPr="00C633A5" w:rsidRDefault="00C633A5" w:rsidP="00C633A5">
      <w:pPr>
        <w:snapToGrid w:val="0"/>
        <w:spacing w:afterLines="50" w:after="180"/>
        <w:ind w:left="480" w:hangingChars="200" w:hanging="480"/>
        <w:rPr>
          <w:rFonts w:ascii="標楷體" w:eastAsia="標楷體" w:hAnsi="標楷體"/>
          <w:szCs w:val="28"/>
        </w:rPr>
      </w:pPr>
      <w:r w:rsidRPr="00C633A5">
        <w:rPr>
          <w:rFonts w:ascii="標楷體" w:eastAsia="標楷體" w:hAnsi="標楷體" w:hint="eastAsia"/>
          <w:b/>
          <w:szCs w:val="28"/>
          <w:u w:val="single"/>
        </w:rPr>
        <w:t>七、支給獎勵標準與限制：</w:t>
      </w:r>
    </w:p>
    <w:p w14:paraId="0E677E80" w14:textId="77777777" w:rsidR="00C633A5" w:rsidRPr="00C633A5" w:rsidRDefault="00C633A5" w:rsidP="00682A0A">
      <w:pPr>
        <w:pStyle w:val="af4"/>
        <w:numPr>
          <w:ilvl w:val="0"/>
          <w:numId w:val="101"/>
        </w:numPr>
        <w:snapToGrid w:val="0"/>
        <w:spacing w:afterLines="50" w:after="180"/>
        <w:ind w:leftChars="0" w:left="1276" w:hanging="796"/>
        <w:jc w:val="both"/>
        <w:rPr>
          <w:rFonts w:ascii="標楷體" w:eastAsia="標楷體" w:hAnsi="標楷體"/>
          <w:szCs w:val="28"/>
        </w:rPr>
      </w:pPr>
      <w:r w:rsidRPr="00C633A5">
        <w:rPr>
          <w:rFonts w:eastAsia="標楷體" w:hint="eastAsia"/>
          <w:szCs w:val="28"/>
        </w:rPr>
        <w:t>經審議獲獎勵之教師，每次得支領獎</w:t>
      </w:r>
      <w:r w:rsidRPr="00C633A5">
        <w:rPr>
          <w:rFonts w:eastAsia="標楷體" w:hint="eastAsia"/>
          <w:color w:val="000000" w:themeColor="text1"/>
          <w:szCs w:val="28"/>
        </w:rPr>
        <w:t>勵金額度，由</w:t>
      </w:r>
      <w:r w:rsidRPr="00C633A5">
        <w:rPr>
          <w:rFonts w:eastAsia="標楷體" w:hint="eastAsia"/>
          <w:b/>
          <w:szCs w:val="28"/>
          <w:u w:val="single"/>
        </w:rPr>
        <w:t>校獎勵委員會</w:t>
      </w:r>
      <w:r w:rsidRPr="00C633A5">
        <w:rPr>
          <w:rFonts w:eastAsia="標楷體" w:hint="eastAsia"/>
          <w:color w:val="000000" w:themeColor="text1"/>
          <w:szCs w:val="28"/>
        </w:rPr>
        <w:t>審議訂定之。</w:t>
      </w:r>
    </w:p>
    <w:p w14:paraId="336C9C83" w14:textId="77777777" w:rsidR="00C633A5" w:rsidRPr="00C633A5" w:rsidRDefault="00C633A5" w:rsidP="00682A0A">
      <w:pPr>
        <w:pStyle w:val="af4"/>
        <w:numPr>
          <w:ilvl w:val="0"/>
          <w:numId w:val="101"/>
        </w:numPr>
        <w:snapToGrid w:val="0"/>
        <w:spacing w:afterLines="50" w:after="180"/>
        <w:ind w:leftChars="0" w:left="1276" w:hanging="796"/>
        <w:jc w:val="both"/>
        <w:rPr>
          <w:rFonts w:ascii="標楷體" w:eastAsia="標楷體" w:hAnsi="標楷體"/>
          <w:szCs w:val="28"/>
        </w:rPr>
      </w:pPr>
      <w:r w:rsidRPr="00C633A5">
        <w:rPr>
          <w:rFonts w:eastAsia="標楷體" w:hint="eastAsia"/>
          <w:b/>
          <w:szCs w:val="28"/>
          <w:u w:val="single"/>
        </w:rPr>
        <w:t>獎勵金之核給</w:t>
      </w:r>
      <w:r w:rsidRPr="00C633A5">
        <w:rPr>
          <w:rFonts w:eastAsia="標楷體" w:hint="eastAsia"/>
          <w:color w:val="000000" w:themeColor="text1"/>
          <w:szCs w:val="28"/>
        </w:rPr>
        <w:t>由</w:t>
      </w:r>
      <w:r w:rsidRPr="00C633A5">
        <w:rPr>
          <w:rFonts w:eastAsia="標楷體" w:hint="eastAsia"/>
          <w:b/>
          <w:szCs w:val="28"/>
          <w:u w:val="single"/>
        </w:rPr>
        <w:t>校獎勵委員會</w:t>
      </w:r>
      <w:r w:rsidRPr="00C633A5">
        <w:rPr>
          <w:rFonts w:eastAsia="標楷體" w:hint="eastAsia"/>
          <w:color w:val="000000" w:themeColor="text1"/>
          <w:szCs w:val="28"/>
        </w:rPr>
        <w:t>審議後，</w:t>
      </w:r>
      <w:r w:rsidRPr="00C633A5">
        <w:rPr>
          <w:rFonts w:eastAsia="標楷體" w:hint="eastAsia"/>
          <w:b/>
          <w:szCs w:val="28"/>
          <w:u w:val="single"/>
        </w:rPr>
        <w:t>自簽奉核定日起一次核給一年</w:t>
      </w:r>
      <w:r w:rsidRPr="00C633A5">
        <w:rPr>
          <w:rFonts w:eastAsia="標楷體" w:hint="eastAsia"/>
          <w:color w:val="000000" w:themeColor="text1"/>
          <w:szCs w:val="28"/>
        </w:rPr>
        <w:t>。</w:t>
      </w:r>
    </w:p>
    <w:p w14:paraId="68BD2747" w14:textId="77777777" w:rsidR="00C633A5" w:rsidRPr="00C633A5" w:rsidRDefault="00C633A5" w:rsidP="00682A0A">
      <w:pPr>
        <w:pStyle w:val="af4"/>
        <w:numPr>
          <w:ilvl w:val="0"/>
          <w:numId w:val="101"/>
        </w:numPr>
        <w:snapToGrid w:val="0"/>
        <w:spacing w:afterLines="50" w:after="180"/>
        <w:ind w:leftChars="0" w:left="1276" w:hanging="796"/>
        <w:jc w:val="both"/>
        <w:rPr>
          <w:rFonts w:ascii="標楷體" w:eastAsia="標楷體" w:hAnsi="標楷體"/>
          <w:szCs w:val="28"/>
        </w:rPr>
      </w:pPr>
      <w:r w:rsidRPr="00C633A5">
        <w:rPr>
          <w:rFonts w:eastAsia="標楷體" w:hint="eastAsia"/>
          <w:szCs w:val="28"/>
        </w:rPr>
        <w:t>核定獎勵期間</w:t>
      </w:r>
      <w:r w:rsidRPr="00C633A5">
        <w:rPr>
          <w:rFonts w:eastAsia="標楷體" w:hint="eastAsia"/>
          <w:b/>
          <w:szCs w:val="28"/>
          <w:u w:val="single"/>
        </w:rPr>
        <w:t>有留職停薪或一個月以上之事、病假，該期間不予獎勵，按服務月數比例計算之</w:t>
      </w:r>
      <w:r w:rsidRPr="00C633A5">
        <w:rPr>
          <w:rFonts w:eastAsia="標楷體" w:hint="eastAsia"/>
          <w:szCs w:val="28"/>
        </w:rPr>
        <w:t>。</w:t>
      </w:r>
    </w:p>
    <w:p w14:paraId="3B98B8E4" w14:textId="77777777" w:rsidR="00C633A5" w:rsidRPr="00C633A5" w:rsidRDefault="00C633A5" w:rsidP="00C633A5">
      <w:pPr>
        <w:snapToGrid w:val="0"/>
        <w:spacing w:afterLines="50" w:after="180"/>
        <w:ind w:left="480" w:hangingChars="200" w:hanging="480"/>
        <w:jc w:val="both"/>
        <w:rPr>
          <w:rFonts w:eastAsia="標楷體"/>
          <w:u w:val="single"/>
        </w:rPr>
      </w:pPr>
      <w:r w:rsidRPr="00C633A5">
        <w:rPr>
          <w:rFonts w:ascii="標楷體" w:eastAsia="標楷體" w:hAnsi="標楷體" w:hint="eastAsia"/>
          <w:b/>
          <w:szCs w:val="28"/>
          <w:u w:val="single"/>
        </w:rPr>
        <w:t>八、</w:t>
      </w:r>
      <w:r w:rsidRPr="00C633A5">
        <w:rPr>
          <w:rFonts w:eastAsia="標楷體" w:hint="eastAsia"/>
          <w:b/>
          <w:u w:val="single"/>
        </w:rPr>
        <w:t>校獎勵委員會得視需要或經費狀況不定期召開</w:t>
      </w:r>
      <w:r w:rsidRPr="00C633A5">
        <w:rPr>
          <w:rFonts w:eastAsia="標楷體" w:hint="eastAsia"/>
          <w:u w:val="single"/>
        </w:rPr>
        <w:t>，</w:t>
      </w:r>
      <w:r w:rsidRPr="00C633A5">
        <w:rPr>
          <w:rFonts w:eastAsia="標楷體" w:hint="eastAsia"/>
        </w:rPr>
        <w:t>或由人事室於每年</w:t>
      </w:r>
      <w:r w:rsidRPr="00C633A5">
        <w:rPr>
          <w:rFonts w:eastAsia="標楷體" w:hint="eastAsia"/>
          <w:b/>
          <w:u w:val="single"/>
        </w:rPr>
        <w:t>九月上旬</w:t>
      </w:r>
      <w:r w:rsidRPr="00C633A5">
        <w:rPr>
          <w:rFonts w:eastAsia="標楷體" w:hint="eastAsia"/>
        </w:rPr>
        <w:t>函請各學院、</w:t>
      </w:r>
      <w:r w:rsidRPr="00C633A5">
        <w:rPr>
          <w:rFonts w:eastAsia="標楷體" w:hint="eastAsia"/>
          <w:b/>
          <w:u w:val="single"/>
        </w:rPr>
        <w:t>系</w:t>
      </w:r>
      <w:r w:rsidRPr="00C633A5">
        <w:rPr>
          <w:rFonts w:eastAsia="標楷體" w:hint="eastAsia"/>
        </w:rPr>
        <w:t>或由校長直接推薦，</w:t>
      </w:r>
      <w:r w:rsidRPr="00C633A5">
        <w:rPr>
          <w:rFonts w:eastAsia="標楷體" w:hint="eastAsia"/>
          <w:b/>
          <w:u w:val="single"/>
        </w:rPr>
        <w:t>辦理上學年度第二學期及本學年度第一學期之獎勵，作業流程如附表一，程序如下</w:t>
      </w:r>
      <w:r w:rsidRPr="00C633A5">
        <w:rPr>
          <w:rFonts w:eastAsia="標楷體" w:hint="eastAsia"/>
          <w:u w:val="single"/>
        </w:rPr>
        <w:t>：</w:t>
      </w:r>
    </w:p>
    <w:p w14:paraId="6CF9E475"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rPr>
        <w:t>由各行政單位</w:t>
      </w:r>
      <w:r w:rsidRPr="00C633A5">
        <w:rPr>
          <w:rFonts w:eastAsia="標楷體" w:hint="eastAsia"/>
          <w:b/>
          <w:u w:val="single"/>
        </w:rPr>
        <w:t>及系</w:t>
      </w:r>
      <w:r w:rsidRPr="00C633A5">
        <w:rPr>
          <w:rFonts w:eastAsia="標楷體" w:hint="eastAsia"/>
        </w:rPr>
        <w:t>推薦者，填具「功能性任務績優獎勵金推薦表」</w:t>
      </w:r>
      <w:r w:rsidRPr="00C633A5">
        <w:rPr>
          <w:rFonts w:eastAsia="標楷體" w:hint="eastAsia"/>
          <w:b/>
          <w:u w:val="single"/>
        </w:rPr>
        <w:t>如附表二、附表三</w:t>
      </w:r>
      <w:r w:rsidRPr="00C633A5">
        <w:rPr>
          <w:rFonts w:eastAsia="標楷體" w:hint="eastAsia"/>
        </w:rPr>
        <w:t>，並召開</w:t>
      </w:r>
      <w:r w:rsidRPr="00C633A5">
        <w:rPr>
          <w:rFonts w:eastAsia="標楷體" w:hint="eastAsia"/>
          <w:b/>
          <w:u w:val="single"/>
        </w:rPr>
        <w:t>系</w:t>
      </w:r>
      <w:r w:rsidRPr="00C633A5">
        <w:rPr>
          <w:rFonts w:eastAsia="標楷體" w:hint="eastAsia"/>
        </w:rPr>
        <w:t>務會議決議，連同會議記錄、相關資料、證明送交所屬學院。</w:t>
      </w:r>
    </w:p>
    <w:p w14:paraId="49BE5058"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rPr>
        <w:t>各學院彙整後提送院務會議評審，以院長為召集人，推薦通過</w:t>
      </w:r>
      <w:r w:rsidRPr="00C633A5">
        <w:rPr>
          <w:rFonts w:eastAsia="標楷體" w:hint="eastAsia"/>
          <w:b/>
          <w:u w:val="single"/>
        </w:rPr>
        <w:t>案送校獎勵</w:t>
      </w:r>
      <w:r w:rsidRPr="00C633A5">
        <w:rPr>
          <w:rFonts w:eastAsia="標楷體" w:hint="eastAsia"/>
        </w:rPr>
        <w:t>委員會審議。</w:t>
      </w:r>
    </w:p>
    <w:p w14:paraId="251D12EB"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rPr>
        <w:t>行政單位推薦人員者，請召開處（室）務會議決議或經簽奉核准推薦，送</w:t>
      </w:r>
      <w:r w:rsidRPr="00C633A5">
        <w:rPr>
          <w:rFonts w:eastAsia="標楷體" w:hint="eastAsia"/>
          <w:b/>
          <w:u w:val="single"/>
        </w:rPr>
        <w:t>校獎勵</w:t>
      </w:r>
      <w:r w:rsidRPr="00C633A5">
        <w:rPr>
          <w:rFonts w:eastAsia="標楷體" w:hint="eastAsia"/>
        </w:rPr>
        <w:t>委員會審議。</w:t>
      </w:r>
    </w:p>
    <w:p w14:paraId="676B77C4"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rPr>
        <w:t>校長直接推薦人員或經學院推薦人員送交</w:t>
      </w:r>
      <w:r w:rsidRPr="00C633A5">
        <w:rPr>
          <w:rFonts w:eastAsia="標楷體" w:hint="eastAsia"/>
          <w:b/>
          <w:u w:val="single"/>
        </w:rPr>
        <w:t>校獎勵委員會</w:t>
      </w:r>
      <w:r w:rsidRPr="00C633A5">
        <w:rPr>
          <w:rFonts w:eastAsia="標楷體" w:hint="eastAsia"/>
        </w:rPr>
        <w:t>審議後，陳請校長核定後確定。</w:t>
      </w:r>
    </w:p>
    <w:p w14:paraId="20DE9576" w14:textId="77777777" w:rsidR="00C633A5" w:rsidRPr="00C633A5" w:rsidRDefault="00C633A5" w:rsidP="00682A0A">
      <w:pPr>
        <w:pStyle w:val="af4"/>
        <w:numPr>
          <w:ilvl w:val="0"/>
          <w:numId w:val="102"/>
        </w:numPr>
        <w:snapToGrid w:val="0"/>
        <w:spacing w:afterLines="50" w:after="180"/>
        <w:ind w:leftChars="0"/>
        <w:jc w:val="both"/>
        <w:rPr>
          <w:rFonts w:ascii="標楷體" w:eastAsia="標楷體" w:hAnsi="標楷體"/>
          <w:sz w:val="28"/>
          <w:szCs w:val="28"/>
        </w:rPr>
      </w:pPr>
      <w:r w:rsidRPr="00C633A5">
        <w:rPr>
          <w:rFonts w:eastAsia="標楷體" w:hint="eastAsia"/>
          <w:b/>
          <w:u w:val="single"/>
        </w:rPr>
        <w:t>由校獎勵委員會推薦者</w:t>
      </w:r>
      <w:r w:rsidRPr="00C633A5">
        <w:rPr>
          <w:rFonts w:eastAsia="標楷體" w:hint="eastAsia"/>
        </w:rPr>
        <w:t>。</w:t>
      </w:r>
    </w:p>
    <w:p w14:paraId="1618A1FE" w14:textId="77777777" w:rsidR="00C633A5" w:rsidRPr="00C633A5" w:rsidRDefault="00C633A5" w:rsidP="00C633A5">
      <w:pPr>
        <w:snapToGrid w:val="0"/>
        <w:spacing w:afterLines="50" w:after="180"/>
        <w:ind w:left="480"/>
        <w:jc w:val="both"/>
        <w:rPr>
          <w:rFonts w:eastAsia="標楷體"/>
          <w:b/>
          <w:u w:val="single"/>
        </w:rPr>
      </w:pPr>
      <w:r w:rsidRPr="00C633A5">
        <w:rPr>
          <w:rFonts w:eastAsia="標楷體" w:hint="eastAsia"/>
          <w:b/>
          <w:u w:val="single"/>
        </w:rPr>
        <w:t>以團隊推薦者填寫附表三，應敘明團隊內個別被推薦人主要負責項目及團體貢獻比例（加總所有個別被推薦人貢獻度必須為</w:t>
      </w:r>
      <w:r w:rsidRPr="00C633A5">
        <w:rPr>
          <w:rFonts w:ascii="Times New Roman" w:eastAsia="標楷體" w:hAnsi="Times New Roman" w:cs="Times New Roman"/>
          <w:b/>
          <w:u w:val="single"/>
        </w:rPr>
        <w:t>100</w:t>
      </w:r>
      <w:r w:rsidRPr="00C633A5">
        <w:rPr>
          <w:rFonts w:ascii="Times New Roman" w:eastAsia="標楷體" w:hAnsi="Times New Roman" w:cs="Times New Roman" w:hint="eastAsia"/>
          <w:b/>
          <w:u w:val="single"/>
        </w:rPr>
        <w:t>％）</w:t>
      </w:r>
      <w:r w:rsidRPr="00C633A5">
        <w:rPr>
          <w:rFonts w:eastAsia="標楷體" w:hint="eastAsia"/>
          <w:b/>
          <w:u w:val="single"/>
        </w:rPr>
        <w:t>，貢獻度比例須經由相關會議決議審議通過。</w:t>
      </w:r>
    </w:p>
    <w:p w14:paraId="4A0B43BF" w14:textId="77777777" w:rsidR="00C633A5" w:rsidRPr="00C633A5" w:rsidRDefault="00C633A5" w:rsidP="00C633A5">
      <w:pPr>
        <w:snapToGrid w:val="0"/>
        <w:spacing w:afterLines="50" w:after="180"/>
        <w:ind w:left="480"/>
        <w:jc w:val="both"/>
        <w:rPr>
          <w:rFonts w:eastAsia="標楷體"/>
          <w:b/>
          <w:u w:val="single"/>
        </w:rPr>
      </w:pPr>
      <w:r w:rsidRPr="00C633A5">
        <w:rPr>
          <w:rFonts w:eastAsia="標楷體" w:hint="eastAsia"/>
          <w:b/>
          <w:u w:val="single"/>
        </w:rPr>
        <w:t>有關招生績效、產學攜手專班績效、海外實習績優及各項推薦，所稱績優及任務繁重定義或計算方式，由推薦單位於簽奉核准後提送校獎勵委員會審議之。</w:t>
      </w:r>
    </w:p>
    <w:p w14:paraId="2D32D240" w14:textId="77777777" w:rsidR="00C633A5" w:rsidRPr="00C633A5" w:rsidRDefault="00C633A5" w:rsidP="00C633A5">
      <w:pPr>
        <w:snapToGrid w:val="0"/>
        <w:spacing w:afterLines="50" w:after="180"/>
        <w:ind w:left="480"/>
        <w:jc w:val="both"/>
        <w:rPr>
          <w:rFonts w:ascii="標楷體" w:eastAsia="標楷體" w:hAnsi="標楷體"/>
          <w:sz w:val="28"/>
          <w:szCs w:val="28"/>
        </w:rPr>
      </w:pPr>
      <w:r w:rsidRPr="00C633A5">
        <w:rPr>
          <w:rFonts w:eastAsia="標楷體" w:hint="eastAsia"/>
          <w:b/>
          <w:u w:val="single"/>
        </w:rPr>
        <w:t>每項個人推薦案及團隊推薦案支給之點數於開會前陳請校長核示，並提送校獎勵委員會審議調整增減之。</w:t>
      </w:r>
    </w:p>
    <w:p w14:paraId="11B8AF41" w14:textId="77777777" w:rsidR="00C633A5" w:rsidRPr="00C633A5" w:rsidRDefault="00C633A5" w:rsidP="00C633A5">
      <w:pPr>
        <w:snapToGrid w:val="0"/>
        <w:spacing w:afterLines="50" w:after="180"/>
        <w:ind w:left="480" w:hangingChars="200" w:hanging="480"/>
        <w:jc w:val="both"/>
        <w:rPr>
          <w:rFonts w:ascii="標楷體" w:eastAsia="標楷體" w:hAnsi="標楷體"/>
          <w:sz w:val="28"/>
          <w:szCs w:val="28"/>
        </w:rPr>
      </w:pPr>
      <w:r w:rsidRPr="00C633A5">
        <w:rPr>
          <w:rFonts w:eastAsia="標楷體" w:hint="eastAsia"/>
          <w:b/>
          <w:u w:val="single"/>
        </w:rPr>
        <w:t>九、經費來源由本校校務基金自籌收入或高教深耕計畫支應。每年度辦理獎勵案，應先簽奉核准可支應總金額及支給項目，若當年度校務基金不足以支付，得簽准不予辦理，或調整本年度支給總金額。</w:t>
      </w:r>
      <w:r w:rsidRPr="00C633A5">
        <w:rPr>
          <w:rFonts w:eastAsia="標楷體"/>
          <w:b/>
          <w:u w:val="single"/>
        </w:rPr>
        <w:br/>
      </w:r>
      <w:r w:rsidRPr="00C633A5">
        <w:rPr>
          <w:rFonts w:eastAsia="標楷體" w:hint="eastAsia"/>
          <w:b/>
          <w:u w:val="single"/>
        </w:rPr>
        <w:t>校獎勵委員會審議時，依照年度簽准可支給經費之總金額換算每一點點數相當金額。</w:t>
      </w:r>
    </w:p>
    <w:p w14:paraId="75280775" w14:textId="77777777" w:rsidR="00C633A5" w:rsidRPr="00C633A5" w:rsidRDefault="00C633A5" w:rsidP="00C633A5">
      <w:pPr>
        <w:snapToGrid w:val="0"/>
        <w:spacing w:afterLines="50" w:after="180"/>
        <w:ind w:left="480" w:hangingChars="200" w:hanging="480"/>
        <w:jc w:val="both"/>
        <w:rPr>
          <w:rFonts w:ascii="標楷體" w:eastAsia="標楷體" w:hAnsi="標楷體"/>
          <w:szCs w:val="28"/>
        </w:rPr>
      </w:pPr>
      <w:r w:rsidRPr="00C633A5">
        <w:rPr>
          <w:rFonts w:ascii="標楷體" w:eastAsia="標楷體" w:hAnsi="標楷體" w:hint="eastAsia"/>
          <w:b/>
          <w:szCs w:val="28"/>
          <w:u w:val="single"/>
        </w:rPr>
        <w:t>十、</w:t>
      </w:r>
      <w:r w:rsidRPr="00C633A5">
        <w:rPr>
          <w:rFonts w:ascii="標楷體" w:eastAsia="標楷體" w:hAnsi="標楷體" w:hint="eastAsia"/>
          <w:szCs w:val="28"/>
        </w:rPr>
        <w:t>本要點如有未盡事宜，悉依相關規定辦理。</w:t>
      </w:r>
    </w:p>
    <w:p w14:paraId="1BB31236" w14:textId="77777777" w:rsidR="00C633A5" w:rsidRPr="00C633A5" w:rsidRDefault="00C633A5" w:rsidP="00C633A5">
      <w:pPr>
        <w:snapToGrid w:val="0"/>
        <w:spacing w:afterLines="50" w:after="180"/>
        <w:ind w:left="480" w:hangingChars="200" w:hanging="480"/>
        <w:jc w:val="both"/>
        <w:rPr>
          <w:rFonts w:ascii="標楷體" w:eastAsia="標楷體" w:hAnsi="標楷體"/>
          <w:b/>
          <w:color w:val="FF0000"/>
          <w:szCs w:val="28"/>
          <w:u w:val="single"/>
        </w:rPr>
      </w:pPr>
      <w:r w:rsidRPr="00C633A5">
        <w:rPr>
          <w:rFonts w:ascii="標楷體" w:eastAsia="標楷體" w:hAnsi="標楷體" w:hint="eastAsia"/>
          <w:b/>
          <w:szCs w:val="28"/>
          <w:u w:val="single"/>
        </w:rPr>
        <w:t>十一、</w:t>
      </w:r>
      <w:r w:rsidRPr="00C633A5">
        <w:rPr>
          <w:rFonts w:ascii="標楷體" w:eastAsia="標楷體" w:hAnsi="標楷體" w:hint="eastAsia"/>
          <w:b/>
          <w:color w:val="FF0000"/>
          <w:szCs w:val="28"/>
          <w:u w:val="single"/>
        </w:rPr>
        <w:t>本要點經行政會議通過，並提校務基金管理委員會同意後施行，修正時亦同。</w:t>
      </w:r>
    </w:p>
    <w:p w14:paraId="3FCE5B16" w14:textId="77777777" w:rsidR="00C633A5" w:rsidRPr="00C633A5" w:rsidRDefault="00C633A5" w:rsidP="00C633A5">
      <w:pPr>
        <w:snapToGrid w:val="0"/>
        <w:spacing w:afterLines="50" w:after="180"/>
        <w:ind w:leftChars="354" w:left="850"/>
        <w:jc w:val="both"/>
        <w:rPr>
          <w:rFonts w:ascii="標楷體" w:eastAsia="標楷體" w:hAnsi="標楷體"/>
          <w:color w:val="FF0000"/>
          <w:szCs w:val="28"/>
        </w:rPr>
      </w:pPr>
      <w:r w:rsidRPr="00C633A5">
        <w:rPr>
          <w:rFonts w:eastAsia="標楷體" w:hint="eastAsia"/>
          <w:b/>
          <w:color w:val="FF0000"/>
          <w:szCs w:val="28"/>
          <w:u w:val="single"/>
        </w:rPr>
        <w:t>本要點一百一十年九月二十九日修正通過後追溯至一百零七年五月十日生效。</w:t>
      </w:r>
    </w:p>
    <w:p w14:paraId="6A89410B" w14:textId="77777777" w:rsidR="00C633A5" w:rsidRDefault="00C633A5" w:rsidP="00C633A5">
      <w:pPr>
        <w:widowControl/>
        <w:jc w:val="right"/>
        <w:rPr>
          <w:rFonts w:ascii="標楷體" w:eastAsia="標楷體" w:hAnsi="標楷體"/>
          <w:szCs w:val="24"/>
        </w:rPr>
      </w:pPr>
      <w:r>
        <w:rPr>
          <w:rFonts w:ascii="標楷體" w:eastAsia="標楷體" w:hAnsi="標楷體" w:hint="eastAsia"/>
          <w:szCs w:val="24"/>
        </w:rPr>
        <w:t>本規章負責單位：人事室</w:t>
      </w:r>
    </w:p>
    <w:p w14:paraId="2E912BF9" w14:textId="77777777" w:rsidR="00C633A5" w:rsidRDefault="00C633A5" w:rsidP="00C633A5">
      <w:pPr>
        <w:widowControl/>
        <w:jc w:val="right"/>
        <w:rPr>
          <w:rFonts w:ascii="標楷體" w:eastAsia="標楷體" w:hAnsi="標楷體"/>
          <w:szCs w:val="24"/>
        </w:rPr>
      </w:pPr>
    </w:p>
    <w:p w14:paraId="1250B54B" w14:textId="77777777" w:rsidR="00C633A5" w:rsidRDefault="00C633A5" w:rsidP="00C633A5">
      <w:pPr>
        <w:widowControl/>
        <w:ind w:right="960"/>
        <w:rPr>
          <w:rFonts w:ascii="標楷體" w:eastAsia="標楷體" w:hAnsi="標楷體"/>
          <w:szCs w:val="24"/>
        </w:rPr>
      </w:pPr>
    </w:p>
    <w:p w14:paraId="3D47BCD0" w14:textId="77777777" w:rsidR="00C633A5" w:rsidRDefault="00C633A5" w:rsidP="00C633A5">
      <w:pPr>
        <w:widowControl/>
        <w:rPr>
          <w:rFonts w:ascii="標楷體" w:eastAsia="標楷體" w:hAnsi="標楷體"/>
          <w:szCs w:val="24"/>
        </w:rPr>
      </w:pPr>
      <w:r>
        <w:rPr>
          <w:rFonts w:ascii="標楷體" w:eastAsia="標楷體" w:hAnsi="標楷體" w:hint="eastAsia"/>
          <w:kern w:val="0"/>
          <w:szCs w:val="24"/>
        </w:rPr>
        <w:br w:type="page"/>
      </w:r>
    </w:p>
    <w:p w14:paraId="042344BE" w14:textId="77777777" w:rsidR="00C633A5" w:rsidRDefault="00C633A5" w:rsidP="00C633A5">
      <w:pPr>
        <w:pStyle w:val="aff"/>
        <w:spacing w:line="480" w:lineRule="exact"/>
        <w:rPr>
          <w:b/>
          <w:sz w:val="28"/>
          <w:szCs w:val="28"/>
        </w:rPr>
      </w:pPr>
      <w:r>
        <w:rPr>
          <w:rFonts w:hint="eastAsia"/>
          <w:b/>
          <w:sz w:val="28"/>
          <w:szCs w:val="28"/>
        </w:rPr>
        <w:t>附表一：</w:t>
      </w:r>
      <w:r>
        <w:rPr>
          <w:rFonts w:ascii="標楷體" w:hAnsi="標楷體" w:hint="eastAsia"/>
          <w:b/>
          <w:sz w:val="28"/>
          <w:szCs w:val="28"/>
        </w:rPr>
        <w:t>系(所、中心、室)、院及各單位推薦功能性任務績優教師獎勵作業流程</w:t>
      </w:r>
    </w:p>
    <w:p w14:paraId="5810E3F2" w14:textId="77777777" w:rsidR="00C633A5" w:rsidRDefault="00C633A5" w:rsidP="00682A0A">
      <w:pPr>
        <w:pStyle w:val="aff"/>
        <w:numPr>
          <w:ilvl w:val="0"/>
          <w:numId w:val="103"/>
        </w:numPr>
        <w:spacing w:line="480" w:lineRule="exact"/>
        <w:rPr>
          <w:rFonts w:ascii="標楷體" w:hAnsi="標楷體"/>
          <w:szCs w:val="24"/>
        </w:rPr>
      </w:pPr>
      <w:r>
        <w:rPr>
          <w:rFonts w:ascii="標楷體" w:hAnsi="標楷體" w:hint="eastAsia"/>
          <w:szCs w:val="24"/>
        </w:rPr>
        <w:t>系(所、中心、室)、院及各單位推薦功能性任務績優教師作業流程：</w:t>
      </w:r>
    </w:p>
    <w:p w14:paraId="1B059A3A" w14:textId="7F00ED45" w:rsidR="00C633A5" w:rsidRDefault="00C633A5" w:rsidP="00C633A5">
      <w:pPr>
        <w:pStyle w:val="aff"/>
        <w:spacing w:line="480" w:lineRule="exact"/>
        <w:ind w:left="480"/>
        <w:rPr>
          <w:rFonts w:ascii="標楷體" w:hAnsi="標楷體"/>
          <w:szCs w:val="24"/>
        </w:rPr>
      </w:pPr>
      <w:r>
        <w:rPr>
          <w:rFonts w:hint="eastAsia"/>
        </w:rPr>
        <mc:AlternateContent>
          <mc:Choice Requires="wps">
            <w:drawing>
              <wp:anchor distT="0" distB="0" distL="114300" distR="114300" simplePos="0" relativeHeight="251686912" behindDoc="0" locked="0" layoutInCell="1" allowOverlap="1" wp14:anchorId="2D576112" wp14:editId="2DED2DC0">
                <wp:simplePos x="0" y="0"/>
                <wp:positionH relativeFrom="column">
                  <wp:posOffset>319405</wp:posOffset>
                </wp:positionH>
                <wp:positionV relativeFrom="paragraph">
                  <wp:posOffset>92710</wp:posOffset>
                </wp:positionV>
                <wp:extent cx="6288405" cy="329565"/>
                <wp:effectExtent l="0" t="0" r="17145" b="1397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28930"/>
                        </a:xfrm>
                        <a:prstGeom prst="rect">
                          <a:avLst/>
                        </a:prstGeom>
                        <a:solidFill>
                          <a:schemeClr val="accent4">
                            <a:lumMod val="20000"/>
                            <a:lumOff val="80000"/>
                          </a:schemeClr>
                        </a:solidFill>
                        <a:ln w="9525">
                          <a:solidFill>
                            <a:srgbClr val="000000"/>
                          </a:solidFill>
                          <a:miter lim="800000"/>
                          <a:headEnd/>
                          <a:tailEnd/>
                        </a:ln>
                      </wps:spPr>
                      <wps:txbx>
                        <w:txbxContent>
                          <w:p w14:paraId="56974456" w14:textId="77777777" w:rsidR="002219CF" w:rsidRDefault="002219CF" w:rsidP="00C633A5">
                            <w:pPr>
                              <w:jc w:val="center"/>
                              <w:rPr>
                                <w:rFonts w:ascii="標楷體" w:eastAsia="標楷體" w:hAnsi="標楷體"/>
                              </w:rPr>
                            </w:pPr>
                            <w:r>
                              <w:rPr>
                                <w:rFonts w:ascii="標楷體" w:eastAsia="標楷體" w:hAnsi="標楷體" w:hint="eastAsia"/>
                              </w:rPr>
                              <w:t>人事室於九月上旬函通知推薦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576112" id="文字方塊 307" o:spid="_x0000_s1082" type="#_x0000_t202" style="position:absolute;left:0;text-align:left;margin-left:25.15pt;margin-top:7.3pt;width:495.15pt;height:25.9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" fillcolor="#e5dfec [663]">
                <v:textbox style="mso-fit-shape-to-text:t">
                  <w:txbxContent>
                    <w:p w14:paraId="56974456" w14:textId="77777777" w:rsidR="002219CF" w:rsidRDefault="002219CF" w:rsidP="00C633A5">
                      <w:pPr>
                        <w:jc w:val="center"/>
                        <w:rPr>
                          <w:rFonts w:ascii="標楷體" w:eastAsia="標楷體" w:hAnsi="標楷體"/>
                        </w:rPr>
                      </w:pPr>
                      <w:r>
                        <w:rPr>
                          <w:rFonts w:ascii="標楷體" w:eastAsia="標楷體" w:hAnsi="標楷體" w:hint="eastAsia"/>
                        </w:rPr>
                        <w:t>人事室於九月上旬函通知推薦</w:t>
                      </w:r>
                    </w:p>
                  </w:txbxContent>
                </v:textbox>
              </v:shape>
            </w:pict>
          </mc:Fallback>
        </mc:AlternateContent>
      </w:r>
      <w:r>
        <w:rPr>
          <w:rFonts w:hint="eastAsia"/>
        </w:rPr>
        <mc:AlternateContent>
          <mc:Choice Requires="wps">
            <w:drawing>
              <wp:anchor distT="0" distB="0" distL="114300" distR="114300" simplePos="0" relativeHeight="251687936" behindDoc="0" locked="0" layoutInCell="1" allowOverlap="1" wp14:anchorId="0C33B7B3" wp14:editId="591815ED">
                <wp:simplePos x="0" y="0"/>
                <wp:positionH relativeFrom="column">
                  <wp:posOffset>3398520</wp:posOffset>
                </wp:positionH>
                <wp:positionV relativeFrom="paragraph">
                  <wp:posOffset>421640</wp:posOffset>
                </wp:positionV>
                <wp:extent cx="0" cy="188595"/>
                <wp:effectExtent l="95250" t="0" r="57150" b="59055"/>
                <wp:wrapNone/>
                <wp:docPr id="5" name="直線單箭頭接點 5"/>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841648" id="_x0000_t32" coordsize="21600,21600" o:spt="32" o:oned="t" path="m,l21600,21600e" filled="f">
                <v:path arrowok="t" fillok="f" o:connecttype="none"/>
                <o:lock v:ext="edit" shapetype="t"/>
              </v:shapetype>
              <v:shape id="直線單箭頭接點 5" o:spid="_x0000_s1026" type="#_x0000_t32" style="position:absolute;margin-left:267.6pt;margin-top:33.2pt;width:0;height:1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" strokecolor="#4579b8 [3044]" strokeweight="1.5pt">
                <v:stroke endarrow="open"/>
              </v:shape>
            </w:pict>
          </mc:Fallback>
        </mc:AlternateContent>
      </w:r>
    </w:p>
    <w:p w14:paraId="40FA5858" w14:textId="77777777" w:rsidR="00C633A5" w:rsidRDefault="00C633A5" w:rsidP="00C633A5">
      <w:pPr>
        <w:pStyle w:val="aff"/>
        <w:spacing w:line="480" w:lineRule="exact"/>
        <w:ind w:left="480"/>
        <w:rPr>
          <w:rFonts w:ascii="標楷體" w:hAnsi="標楷體"/>
          <w:szCs w:val="24"/>
        </w:rPr>
      </w:pPr>
    </w:p>
    <w:tbl>
      <w:tblPr>
        <w:tblStyle w:val="afd"/>
        <w:tblW w:w="9925" w:type="dxa"/>
        <w:tblInd w:w="612" w:type="dxa"/>
        <w:shd w:val="clear" w:color="auto" w:fill="FDE9D9" w:themeFill="accent6" w:themeFillTint="33"/>
        <w:tblLook w:val="04A0" w:firstRow="1" w:lastRow="0" w:firstColumn="1" w:lastColumn="0" w:noHBand="0" w:noVBand="1"/>
      </w:tblPr>
      <w:tblGrid>
        <w:gridCol w:w="9925"/>
      </w:tblGrid>
      <w:tr w:rsidR="00C633A5" w14:paraId="3C1B7BDA" w14:textId="77777777" w:rsidTr="00C633A5">
        <w:tc>
          <w:tcPr>
            <w:tcW w:w="992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1C076D"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br w:type="page"/>
              <w:t>推薦管道有五種</w:t>
            </w:r>
            <w:r>
              <w:rPr>
                <w:rFonts w:ascii="標楷體" w:eastAsia="標楷體" w:hAnsi="標楷體"/>
                <w:szCs w:val="24"/>
              </w:rPr>
              <w:sym w:font="Wingdings" w:char="F081"/>
            </w:r>
            <w:r>
              <w:rPr>
                <w:rFonts w:ascii="標楷體" w:eastAsia="標楷體" w:hAnsi="標楷體" w:hint="eastAsia"/>
                <w:szCs w:val="24"/>
              </w:rPr>
              <w:t>系(所、中心、學位學程)、</w:t>
            </w:r>
            <w:r>
              <w:rPr>
                <w:rFonts w:ascii="標楷體" w:eastAsia="標楷體" w:hAnsi="標楷體"/>
                <w:szCs w:val="24"/>
              </w:rPr>
              <w:sym w:font="Wingdings" w:char="F082"/>
            </w:r>
            <w:r>
              <w:rPr>
                <w:rFonts w:ascii="標楷體" w:eastAsia="標楷體" w:hAnsi="標楷體" w:hint="eastAsia"/>
                <w:szCs w:val="24"/>
              </w:rPr>
              <w:t>院</w:t>
            </w:r>
            <w:r>
              <w:rPr>
                <w:rFonts w:ascii="標楷體" w:eastAsia="標楷體" w:hAnsi="標楷體"/>
                <w:szCs w:val="24"/>
              </w:rPr>
              <w:sym w:font="Wingdings" w:char="F083"/>
            </w:r>
            <w:r>
              <w:rPr>
                <w:rFonts w:ascii="標楷體" w:eastAsia="標楷體" w:hAnsi="標楷體" w:hint="eastAsia"/>
                <w:szCs w:val="24"/>
              </w:rPr>
              <w:t>行政單位</w:t>
            </w:r>
            <w:r>
              <w:rPr>
                <w:rFonts w:ascii="標楷體" w:eastAsia="標楷體" w:hAnsi="標楷體"/>
                <w:szCs w:val="24"/>
              </w:rPr>
              <w:sym w:font="Wingdings" w:char="F084"/>
            </w:r>
            <w:r>
              <w:rPr>
                <w:rFonts w:ascii="標楷體" w:eastAsia="標楷體" w:hAnsi="標楷體" w:hint="eastAsia"/>
                <w:szCs w:val="24"/>
              </w:rPr>
              <w:t>校長</w:t>
            </w:r>
            <w:r>
              <w:rPr>
                <w:rFonts w:ascii="標楷體" w:eastAsia="標楷體" w:hAnsi="標楷體"/>
                <w:szCs w:val="24"/>
              </w:rPr>
              <w:sym w:font="Wingdings" w:char="F085"/>
            </w:r>
            <w:r>
              <w:rPr>
                <w:rFonts w:ascii="標楷體" w:eastAsia="標楷體" w:hAnsi="標楷體" w:hint="eastAsia"/>
                <w:szCs w:val="24"/>
              </w:rPr>
              <w:t>校獎勵委員會</w:t>
            </w:r>
          </w:p>
          <w:p w14:paraId="5155CA2C"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填寫推薦表1（個人組）或推薦表2（團隊組）</w:t>
            </w:r>
          </w:p>
          <w:p w14:paraId="6339D133"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簽奉校長核定</w:t>
            </w:r>
          </w:p>
        </w:tc>
      </w:tr>
      <w:tr w:rsidR="00C633A5" w14:paraId="7B453F9F" w14:textId="77777777" w:rsidTr="00C633A5">
        <w:trPr>
          <w:trHeight w:val="432"/>
        </w:trPr>
        <w:tc>
          <w:tcPr>
            <w:tcW w:w="9925"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14:paraId="056B2A5F" w14:textId="77777777" w:rsidR="00C633A5" w:rsidRDefault="00C633A5">
            <w:pPr>
              <w:spacing w:line="280" w:lineRule="exact"/>
              <w:rPr>
                <w:rFonts w:ascii="標楷體" w:eastAsia="標楷體" w:hAnsi="標楷體"/>
                <w:b/>
                <w:szCs w:val="24"/>
              </w:rPr>
            </w:pPr>
            <w:r>
              <w:rPr>
                <w:rFonts w:ascii="標楷體" w:eastAsia="標楷體" w:hAnsi="標楷體"/>
                <w:b/>
                <w:szCs w:val="24"/>
              </w:rPr>
              <w:sym w:font="Wingdings" w:char="F081"/>
            </w:r>
            <w:r>
              <w:rPr>
                <w:rFonts w:ascii="標楷體" w:eastAsia="標楷體" w:hAnsi="標楷體" w:hint="eastAsia"/>
                <w:b/>
                <w:szCs w:val="24"/>
              </w:rPr>
              <w:t xml:space="preserve">系(所、中心、學位學程)推薦    </w:t>
            </w:r>
            <w:r>
              <w:rPr>
                <w:rFonts w:ascii="標楷體" w:eastAsia="標楷體" w:hAnsi="標楷體"/>
                <w:b/>
                <w:szCs w:val="24"/>
              </w:rPr>
              <w:sym w:font="Wingdings" w:char="F082"/>
            </w:r>
            <w:r>
              <w:rPr>
                <w:rFonts w:ascii="標楷體" w:eastAsia="標楷體" w:hAnsi="標楷體" w:hint="eastAsia"/>
                <w:b/>
                <w:szCs w:val="24"/>
              </w:rPr>
              <w:t xml:space="preserve">院推薦   </w:t>
            </w:r>
            <w:r>
              <w:rPr>
                <w:rFonts w:ascii="標楷體" w:eastAsia="標楷體" w:hAnsi="標楷體"/>
                <w:b/>
                <w:szCs w:val="24"/>
              </w:rPr>
              <w:sym w:font="Wingdings" w:char="F083"/>
            </w:r>
            <w:r>
              <w:rPr>
                <w:rFonts w:ascii="標楷體" w:eastAsia="標楷體" w:hAnsi="標楷體" w:hint="eastAsia"/>
                <w:b/>
                <w:szCs w:val="24"/>
              </w:rPr>
              <w:t xml:space="preserve">行政單位推薦             </w:t>
            </w:r>
            <w:r>
              <w:rPr>
                <w:rFonts w:ascii="標楷體" w:eastAsia="標楷體" w:hAnsi="標楷體"/>
                <w:b/>
                <w:szCs w:val="24"/>
              </w:rPr>
              <w:sym w:font="Wingdings" w:char="F084"/>
            </w:r>
            <w:r>
              <w:rPr>
                <w:rFonts w:ascii="標楷體" w:eastAsia="標楷體" w:hAnsi="標楷體" w:hint="eastAsia"/>
                <w:b/>
                <w:szCs w:val="24"/>
              </w:rPr>
              <w:t>校長推薦</w:t>
            </w:r>
          </w:p>
        </w:tc>
      </w:tr>
    </w:tbl>
    <w:p w14:paraId="2AA6B10C" w14:textId="3543DEBF" w:rsidR="00C633A5" w:rsidRDefault="00C633A5" w:rsidP="00C633A5">
      <w:pPr>
        <w:pStyle w:val="aff"/>
        <w:spacing w:line="480" w:lineRule="exact"/>
        <w:ind w:left="480"/>
        <w:rPr>
          <w:rFonts w:ascii="標楷體" w:hAnsi="標楷體"/>
          <w:szCs w:val="24"/>
        </w:rPr>
      </w:pPr>
      <w:r>
        <w:rPr>
          <w:rFonts w:hint="eastAsia"/>
        </w:rPr>
        <mc:AlternateContent>
          <mc:Choice Requires="wps">
            <w:drawing>
              <wp:anchor distT="0" distB="0" distL="114300" distR="114300" simplePos="0" relativeHeight="251688960" behindDoc="0" locked="0" layoutInCell="1" allowOverlap="1" wp14:anchorId="371AFE6F" wp14:editId="341F7121">
                <wp:simplePos x="0" y="0"/>
                <wp:positionH relativeFrom="column">
                  <wp:posOffset>319405</wp:posOffset>
                </wp:positionH>
                <wp:positionV relativeFrom="paragraph">
                  <wp:posOffset>390525</wp:posOffset>
                </wp:positionV>
                <wp:extent cx="2355215" cy="327660"/>
                <wp:effectExtent l="0" t="0" r="2603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27660"/>
                        </a:xfrm>
                        <a:prstGeom prst="rect">
                          <a:avLst/>
                        </a:prstGeom>
                        <a:solidFill>
                          <a:schemeClr val="accent3">
                            <a:lumMod val="20000"/>
                            <a:lumOff val="80000"/>
                          </a:schemeClr>
                        </a:solidFill>
                        <a:ln w="9525">
                          <a:solidFill>
                            <a:srgbClr val="000000"/>
                          </a:solidFill>
                          <a:miter lim="800000"/>
                          <a:headEnd/>
                          <a:tailEnd/>
                        </a:ln>
                      </wps:spPr>
                      <wps:txbx>
                        <w:txbxContent>
                          <w:p w14:paraId="2F8EF4D7" w14:textId="77777777" w:rsidR="002219CF" w:rsidRDefault="002219CF" w:rsidP="00C633A5">
                            <w:pPr>
                              <w:rPr>
                                <w:rFonts w:ascii="標楷體" w:eastAsia="標楷體" w:hAnsi="標楷體"/>
                                <w:sz w:val="18"/>
                              </w:rPr>
                            </w:pPr>
                            <w:r>
                              <w:rPr>
                                <w:rFonts w:ascii="標楷體" w:eastAsia="標楷體" w:hAnsi="標楷體" w:hint="eastAsia"/>
                                <w:sz w:val="18"/>
                              </w:rPr>
                              <w:t>提送系(所、中心、學位學程)務會議審議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1AFE6F" id="文字方塊 1" o:spid="_x0000_s1083" type="#_x0000_t202" style="position:absolute;left:0;text-align:left;margin-left:25.15pt;margin-top:30.75pt;width:185.45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" fillcolor="#eaf1dd [662]">
                <v:textbox>
                  <w:txbxContent>
                    <w:p w14:paraId="2F8EF4D7" w14:textId="77777777" w:rsidR="002219CF" w:rsidRDefault="002219CF" w:rsidP="00C633A5">
                      <w:pPr>
                        <w:rPr>
                          <w:rFonts w:ascii="標楷體" w:eastAsia="標楷體" w:hAnsi="標楷體"/>
                          <w:sz w:val="18"/>
                        </w:rPr>
                      </w:pPr>
                      <w:r>
                        <w:rPr>
                          <w:rFonts w:ascii="標楷體" w:eastAsia="標楷體" w:hAnsi="標楷體" w:hint="eastAsia"/>
                          <w:sz w:val="18"/>
                        </w:rPr>
                        <w:t>提送系(所、中心、學位學程)務會議審議</w:t>
                      </w:r>
                    </w:p>
                  </w:txbxContent>
                </v:textbox>
              </v:shape>
            </w:pict>
          </mc:Fallback>
        </mc:AlternateContent>
      </w:r>
      <w:r>
        <w:rPr>
          <w:rFonts w:hint="eastAsia"/>
        </w:rPr>
        <mc:AlternateContent>
          <mc:Choice Requires="wps">
            <w:drawing>
              <wp:anchor distT="0" distB="0" distL="114300" distR="114300" simplePos="0" relativeHeight="251689984" behindDoc="0" locked="0" layoutInCell="1" allowOverlap="1" wp14:anchorId="219FA8D7" wp14:editId="63658B19">
                <wp:simplePos x="0" y="0"/>
                <wp:positionH relativeFrom="column">
                  <wp:posOffset>1388745</wp:posOffset>
                </wp:positionH>
                <wp:positionV relativeFrom="paragraph">
                  <wp:posOffset>720090</wp:posOffset>
                </wp:positionV>
                <wp:extent cx="0" cy="188595"/>
                <wp:effectExtent l="95250" t="0" r="57150" b="59055"/>
                <wp:wrapNone/>
                <wp:docPr id="13" name="直線單箭頭接點 13"/>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8A683B" id="直線單箭頭接點 13" o:spid="_x0000_s1026" type="#_x0000_t32" style="position:absolute;margin-left:109.35pt;margin-top:56.7pt;width:0;height:1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" strokecolor="#4579b8 [3044]" strokeweight="1.5pt">
                <v:stroke endarrow="open"/>
              </v:shape>
            </w:pict>
          </mc:Fallback>
        </mc:AlternateContent>
      </w:r>
      <w:r>
        <w:rPr>
          <w:rFonts w:hint="eastAsia"/>
        </w:rPr>
        <mc:AlternateContent>
          <mc:Choice Requires="wps">
            <w:drawing>
              <wp:anchor distT="0" distB="0" distL="114300" distR="114300" simplePos="0" relativeHeight="251691008" behindDoc="0" locked="0" layoutInCell="1" allowOverlap="1" wp14:anchorId="051D02A5" wp14:editId="6F664C5F">
                <wp:simplePos x="0" y="0"/>
                <wp:positionH relativeFrom="column">
                  <wp:posOffset>6141720</wp:posOffset>
                </wp:positionH>
                <wp:positionV relativeFrom="paragraph">
                  <wp:posOffset>10795</wp:posOffset>
                </wp:positionV>
                <wp:extent cx="0" cy="1328420"/>
                <wp:effectExtent l="95250" t="0" r="57150" b="62230"/>
                <wp:wrapNone/>
                <wp:docPr id="9" name="直線單箭頭接點 9"/>
                <wp:cNvGraphicFramePr/>
                <a:graphic xmlns:a="http://schemas.openxmlformats.org/drawingml/2006/main">
                  <a:graphicData uri="http://schemas.microsoft.com/office/word/2010/wordprocessingShape">
                    <wps:wsp>
                      <wps:cNvCnPr/>
                      <wps:spPr>
                        <a:xfrm>
                          <a:off x="0" y="0"/>
                          <a:ext cx="0" cy="13284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4B41FF" id="直線單箭頭接點 9" o:spid="_x0000_s1026" type="#_x0000_t32" style="position:absolute;margin-left:483.6pt;margin-top:.85pt;width:0;height:10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" strokecolor="#4579b8 [3044]" strokeweight="1.5pt">
                <v:stroke endarrow="open"/>
              </v:shape>
            </w:pict>
          </mc:Fallback>
        </mc:AlternateContent>
      </w:r>
      <w:r>
        <w:rPr>
          <w:rFonts w:hint="eastAsia"/>
        </w:rPr>
        <mc:AlternateContent>
          <mc:Choice Requires="wps">
            <w:drawing>
              <wp:anchor distT="0" distB="0" distL="114300" distR="114300" simplePos="0" relativeHeight="251692032" behindDoc="0" locked="0" layoutInCell="1" allowOverlap="1" wp14:anchorId="44FB32CE" wp14:editId="222280FE">
                <wp:simplePos x="0" y="0"/>
                <wp:positionH relativeFrom="column">
                  <wp:posOffset>4243705</wp:posOffset>
                </wp:positionH>
                <wp:positionV relativeFrom="paragraph">
                  <wp:posOffset>10795</wp:posOffset>
                </wp:positionV>
                <wp:extent cx="0" cy="888365"/>
                <wp:effectExtent l="95250" t="0" r="57150" b="64135"/>
                <wp:wrapNone/>
                <wp:docPr id="8" name="直線單箭頭接點 8"/>
                <wp:cNvGraphicFramePr/>
                <a:graphic xmlns:a="http://schemas.openxmlformats.org/drawingml/2006/main">
                  <a:graphicData uri="http://schemas.microsoft.com/office/word/2010/wordprocessingShape">
                    <wps:wsp>
                      <wps:cNvCnPr/>
                      <wps:spPr>
                        <a:xfrm>
                          <a:off x="0" y="0"/>
                          <a:ext cx="0" cy="88836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66C144" id="直線單箭頭接點 8" o:spid="_x0000_s1026" type="#_x0000_t32" style="position:absolute;margin-left:334.15pt;margin-top:.85pt;width:0;height:6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" strokecolor="#4579b8 [3044]" strokeweight="1.5pt">
                <v:stroke endarrow="open"/>
              </v:shape>
            </w:pict>
          </mc:Fallback>
        </mc:AlternateContent>
      </w:r>
      <w:r>
        <w:rPr>
          <w:rFonts w:hint="eastAsia"/>
        </w:rPr>
        <mc:AlternateContent>
          <mc:Choice Requires="wps">
            <w:drawing>
              <wp:anchor distT="0" distB="0" distL="114300" distR="114300" simplePos="0" relativeHeight="251693056" behindDoc="0" locked="0" layoutInCell="1" allowOverlap="1" wp14:anchorId="73D8F1E2" wp14:editId="422669DA">
                <wp:simplePos x="0" y="0"/>
                <wp:positionH relativeFrom="column">
                  <wp:posOffset>3140075</wp:posOffset>
                </wp:positionH>
                <wp:positionV relativeFrom="paragraph">
                  <wp:posOffset>10795</wp:posOffset>
                </wp:positionV>
                <wp:extent cx="0" cy="888365"/>
                <wp:effectExtent l="95250" t="0" r="57150" b="64135"/>
                <wp:wrapNone/>
                <wp:docPr id="7" name="直線單箭頭接點 7"/>
                <wp:cNvGraphicFramePr/>
                <a:graphic xmlns:a="http://schemas.openxmlformats.org/drawingml/2006/main">
                  <a:graphicData uri="http://schemas.microsoft.com/office/word/2010/wordprocessingShape">
                    <wps:wsp>
                      <wps:cNvCnPr/>
                      <wps:spPr>
                        <a:xfrm>
                          <a:off x="0" y="0"/>
                          <a:ext cx="0" cy="88836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9E846E" id="直線單箭頭接點 7" o:spid="_x0000_s1026" type="#_x0000_t32" style="position:absolute;margin-left:247.25pt;margin-top:.85pt;width:0;height:6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" strokecolor="#4579b8 [3044]" strokeweight="1.5pt">
                <v:stroke endarrow="open"/>
              </v:shape>
            </w:pict>
          </mc:Fallback>
        </mc:AlternateContent>
      </w:r>
      <w:r>
        <w:rPr>
          <w:rFonts w:hint="eastAsia"/>
        </w:rPr>
        <mc:AlternateContent>
          <mc:Choice Requires="wps">
            <w:drawing>
              <wp:anchor distT="0" distB="0" distL="114300" distR="114300" simplePos="0" relativeHeight="251694080" behindDoc="0" locked="0" layoutInCell="1" allowOverlap="1" wp14:anchorId="64C45E44" wp14:editId="625CD7AF">
                <wp:simplePos x="0" y="0"/>
                <wp:positionH relativeFrom="column">
                  <wp:posOffset>1397635</wp:posOffset>
                </wp:positionH>
                <wp:positionV relativeFrom="paragraph">
                  <wp:posOffset>10795</wp:posOffset>
                </wp:positionV>
                <wp:extent cx="0" cy="379730"/>
                <wp:effectExtent l="95250" t="0" r="114300" b="58420"/>
                <wp:wrapNone/>
                <wp:docPr id="6" name="直線單箭頭接點 6"/>
                <wp:cNvGraphicFramePr/>
                <a:graphic xmlns:a="http://schemas.openxmlformats.org/drawingml/2006/main">
                  <a:graphicData uri="http://schemas.microsoft.com/office/word/2010/wordprocessingShape">
                    <wps:wsp>
                      <wps:cNvCnPr/>
                      <wps:spPr>
                        <a:xfrm>
                          <a:off x="0" y="0"/>
                          <a:ext cx="0" cy="3790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4C2596" id="直線單箭頭接點 6" o:spid="_x0000_s1026" type="#_x0000_t32" style="position:absolute;margin-left:110.05pt;margin-top:.85pt;width:0;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" strokecolor="#4579b8 [3044]" strokeweight="1.5pt">
                <v:stroke endarrow="open"/>
              </v:shape>
            </w:pict>
          </mc:Fallback>
        </mc:AlternateContent>
      </w:r>
    </w:p>
    <w:p w14:paraId="57E2DD9E" w14:textId="77777777" w:rsidR="00C633A5" w:rsidRDefault="00C633A5" w:rsidP="00C633A5">
      <w:pPr>
        <w:pStyle w:val="aff"/>
        <w:spacing w:line="480" w:lineRule="exact"/>
        <w:ind w:left="480"/>
        <w:rPr>
          <w:rFonts w:ascii="標楷體" w:hAnsi="標楷體"/>
          <w:szCs w:val="24"/>
        </w:rPr>
      </w:pPr>
    </w:p>
    <w:p w14:paraId="355CE272" w14:textId="77777777" w:rsidR="00C633A5" w:rsidRDefault="00C633A5" w:rsidP="00C633A5">
      <w:pPr>
        <w:pStyle w:val="aff"/>
        <w:spacing w:line="480" w:lineRule="exact"/>
        <w:rPr>
          <w:rFonts w:ascii="標楷體" w:hAnsi="標楷體"/>
          <w:szCs w:val="24"/>
        </w:rPr>
      </w:pPr>
    </w:p>
    <w:tbl>
      <w:tblPr>
        <w:tblStyle w:val="afd"/>
        <w:tblW w:w="0" w:type="auto"/>
        <w:tblInd w:w="612" w:type="dxa"/>
        <w:shd w:val="clear" w:color="auto" w:fill="C2D69B" w:themeFill="accent3" w:themeFillTint="99"/>
        <w:tblLook w:val="04A0" w:firstRow="1" w:lastRow="0" w:firstColumn="1" w:lastColumn="0" w:noHBand="0" w:noVBand="1"/>
      </w:tblPr>
      <w:tblGrid>
        <w:gridCol w:w="3006"/>
        <w:gridCol w:w="2302"/>
        <w:gridCol w:w="2977"/>
      </w:tblGrid>
      <w:tr w:rsidR="00C633A5" w14:paraId="31AF4A3E" w14:textId="77777777" w:rsidTr="00C633A5">
        <w:tc>
          <w:tcPr>
            <w:tcW w:w="300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7680668"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提送</w:t>
            </w:r>
            <w:r>
              <w:rPr>
                <w:rFonts w:ascii="標楷體" w:eastAsia="標楷體" w:hAnsi="標楷體" w:hint="eastAsia"/>
                <w:b/>
                <w:szCs w:val="24"/>
              </w:rPr>
              <w:t>院務會議</w:t>
            </w:r>
            <w:r>
              <w:rPr>
                <w:rFonts w:ascii="標楷體" w:eastAsia="標楷體" w:hAnsi="標楷體" w:hint="eastAsia"/>
                <w:szCs w:val="24"/>
              </w:rPr>
              <w:t xml:space="preserve">審議        </w:t>
            </w:r>
          </w:p>
        </w:tc>
        <w:tc>
          <w:tcPr>
            <w:tcW w:w="230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CCA9932"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提送</w:t>
            </w:r>
            <w:r>
              <w:rPr>
                <w:rFonts w:ascii="標楷體" w:eastAsia="標楷體" w:hAnsi="標楷體" w:hint="eastAsia"/>
                <w:b/>
                <w:szCs w:val="24"/>
              </w:rPr>
              <w:t>院務會議</w:t>
            </w:r>
            <w:r>
              <w:rPr>
                <w:rFonts w:ascii="標楷體" w:eastAsia="標楷體" w:hAnsi="標楷體" w:hint="eastAsia"/>
                <w:szCs w:val="24"/>
              </w:rPr>
              <w:t xml:space="preserve">審議    </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3641611" w14:textId="77777777" w:rsidR="00C633A5" w:rsidRDefault="00C633A5">
            <w:pPr>
              <w:spacing w:line="280" w:lineRule="exact"/>
              <w:rPr>
                <w:rFonts w:ascii="標楷體" w:eastAsia="標楷體" w:hAnsi="標楷體"/>
                <w:szCs w:val="24"/>
              </w:rPr>
            </w:pPr>
            <w:r>
              <w:rPr>
                <w:rFonts w:ascii="標楷體" w:eastAsia="標楷體" w:hAnsi="標楷體" w:hint="eastAsia"/>
                <w:szCs w:val="24"/>
              </w:rPr>
              <w:t>行政單位會議或簽奉核定績優之計算方式</w:t>
            </w:r>
          </w:p>
        </w:tc>
      </w:tr>
    </w:tbl>
    <w:p w14:paraId="2CBFEB9D" w14:textId="1630B9D1" w:rsidR="00C633A5" w:rsidRDefault="00C633A5" w:rsidP="00C633A5">
      <w:pPr>
        <w:pStyle w:val="aff"/>
        <w:spacing w:line="480" w:lineRule="exact"/>
        <w:ind w:left="480"/>
        <w:rPr>
          <w:rFonts w:ascii="標楷體" w:hAnsi="標楷體"/>
          <w:szCs w:val="24"/>
        </w:rPr>
      </w:pPr>
      <w:r>
        <w:rPr>
          <w:rFonts w:hint="eastAsia"/>
        </w:rPr>
        <mc:AlternateContent>
          <mc:Choice Requires="wps">
            <w:drawing>
              <wp:anchor distT="0" distB="0" distL="114300" distR="114300" simplePos="0" relativeHeight="251695104" behindDoc="0" locked="0" layoutInCell="1" allowOverlap="1" wp14:anchorId="5C613796" wp14:editId="5F63E40D">
                <wp:simplePos x="0" y="0"/>
                <wp:positionH relativeFrom="column">
                  <wp:posOffset>3398520</wp:posOffset>
                </wp:positionH>
                <wp:positionV relativeFrom="paragraph">
                  <wp:posOffset>46990</wp:posOffset>
                </wp:positionV>
                <wp:extent cx="0" cy="188595"/>
                <wp:effectExtent l="95250" t="0" r="57150" b="59055"/>
                <wp:wrapNone/>
                <wp:docPr id="10" name="直線單箭頭接點 10"/>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0147DA" id="直線單箭頭接點 10" o:spid="_x0000_s1026" type="#_x0000_t32" style="position:absolute;margin-left:267.6pt;margin-top:3.7pt;width:0;height:1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" strokecolor="#4579b8 [3044]" strokeweight="1.5pt">
                <v:stroke endarrow="open"/>
              </v:shape>
            </w:pict>
          </mc:Fallback>
        </mc:AlternateContent>
      </w:r>
      <w:r>
        <w:rPr>
          <w:rFonts w:hint="eastAsia"/>
        </w:rPr>
        <mc:AlternateContent>
          <mc:Choice Requires="wps">
            <w:drawing>
              <wp:anchor distT="0" distB="0" distL="114300" distR="114300" simplePos="0" relativeHeight="251696128" behindDoc="0" locked="0" layoutInCell="1" allowOverlap="1" wp14:anchorId="189E4A04" wp14:editId="126DAFE6">
                <wp:simplePos x="0" y="0"/>
                <wp:positionH relativeFrom="column">
                  <wp:posOffset>315595</wp:posOffset>
                </wp:positionH>
                <wp:positionV relativeFrom="paragraph">
                  <wp:posOffset>937260</wp:posOffset>
                </wp:positionV>
                <wp:extent cx="6288405" cy="329565"/>
                <wp:effectExtent l="0" t="0" r="17145"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28930"/>
                        </a:xfrm>
                        <a:prstGeom prst="rect">
                          <a:avLst/>
                        </a:prstGeom>
                        <a:solidFill>
                          <a:schemeClr val="accent6">
                            <a:lumMod val="20000"/>
                            <a:lumOff val="80000"/>
                          </a:schemeClr>
                        </a:solidFill>
                        <a:ln w="9525">
                          <a:solidFill>
                            <a:srgbClr val="000000"/>
                          </a:solidFill>
                          <a:miter lim="800000"/>
                          <a:headEnd/>
                          <a:tailEnd/>
                        </a:ln>
                      </wps:spPr>
                      <wps:txbx>
                        <w:txbxContent>
                          <w:p w14:paraId="15F6D36E" w14:textId="77777777" w:rsidR="002219CF" w:rsidRDefault="002219CF" w:rsidP="00C633A5">
                            <w:pPr>
                              <w:jc w:val="center"/>
                              <w:rPr>
                                <w:rFonts w:ascii="標楷體" w:eastAsia="標楷體" w:hAnsi="標楷體"/>
                              </w:rPr>
                            </w:pPr>
                            <w:r>
                              <w:rPr>
                                <w:rFonts w:ascii="標楷體" w:eastAsia="標楷體" w:hAnsi="標楷體" w:hint="eastAsia"/>
                              </w:rPr>
                              <w:t>校長核定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E4A04" id="文字方塊 3" o:spid="_x0000_s1084" type="#_x0000_t202" style="position:absolute;left:0;text-align:left;margin-left:24.85pt;margin-top:73.8pt;width:495.15pt;height:25.9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" fillcolor="#fde9d9 [665]">
                <v:textbox style="mso-fit-shape-to-text:t">
                  <w:txbxContent>
                    <w:p w14:paraId="15F6D36E" w14:textId="77777777" w:rsidR="002219CF" w:rsidRDefault="002219CF" w:rsidP="00C633A5">
                      <w:pPr>
                        <w:jc w:val="center"/>
                        <w:rPr>
                          <w:rFonts w:ascii="標楷體" w:eastAsia="標楷體" w:hAnsi="標楷體"/>
                        </w:rPr>
                      </w:pPr>
                      <w:r>
                        <w:rPr>
                          <w:rFonts w:ascii="標楷體" w:eastAsia="標楷體" w:hAnsi="標楷體" w:hint="eastAsia"/>
                        </w:rPr>
                        <w:t>校長核定</w:t>
                      </w:r>
                    </w:p>
                  </w:txbxContent>
                </v:textbox>
              </v:shape>
            </w:pict>
          </mc:Fallback>
        </mc:AlternateContent>
      </w:r>
      <w:r>
        <w:rPr>
          <w:rFonts w:hint="eastAsia"/>
        </w:rPr>
        <mc:AlternateContent>
          <mc:Choice Requires="wps">
            <w:drawing>
              <wp:anchor distT="0" distB="0" distL="114300" distR="114300" simplePos="0" relativeHeight="251697152" behindDoc="0" locked="0" layoutInCell="1" allowOverlap="1" wp14:anchorId="0B8A2ABD" wp14:editId="564386A9">
                <wp:simplePos x="0" y="0"/>
                <wp:positionH relativeFrom="column">
                  <wp:posOffset>315595</wp:posOffset>
                </wp:positionH>
                <wp:positionV relativeFrom="paragraph">
                  <wp:posOffset>1445895</wp:posOffset>
                </wp:positionV>
                <wp:extent cx="6288405" cy="329565"/>
                <wp:effectExtent l="0" t="0" r="17145"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28930"/>
                        </a:xfrm>
                        <a:prstGeom prst="rect">
                          <a:avLst/>
                        </a:prstGeom>
                        <a:solidFill>
                          <a:schemeClr val="accent1">
                            <a:lumMod val="20000"/>
                            <a:lumOff val="80000"/>
                          </a:schemeClr>
                        </a:solidFill>
                        <a:ln w="9525">
                          <a:solidFill>
                            <a:srgbClr val="000000"/>
                          </a:solidFill>
                          <a:miter lim="800000"/>
                          <a:headEnd/>
                          <a:tailEnd/>
                        </a:ln>
                      </wps:spPr>
                      <wps:txbx>
                        <w:txbxContent>
                          <w:p w14:paraId="2EF0FC1C" w14:textId="77777777" w:rsidR="002219CF" w:rsidRDefault="002219CF" w:rsidP="00C633A5">
                            <w:pPr>
                              <w:jc w:val="center"/>
                              <w:rPr>
                                <w:rFonts w:ascii="標楷體" w:eastAsia="標楷體" w:hAnsi="標楷體"/>
                              </w:rPr>
                            </w:pPr>
                            <w:r>
                              <w:rPr>
                                <w:rFonts w:ascii="標楷體" w:eastAsia="標楷體" w:hAnsi="標楷體" w:hint="eastAsia"/>
                              </w:rPr>
                              <w:t>核發團隊(或個人)獎勵金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8A2ABD" id="文字方塊 4" o:spid="_x0000_s1085" type="#_x0000_t202" style="position:absolute;left:0;text-align:left;margin-left:24.85pt;margin-top:113.85pt;width:495.15pt;height:25.9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" fillcolor="#dbe5f1 [660]">
                <v:textbox style="mso-fit-shape-to-text:t">
                  <w:txbxContent>
                    <w:p w14:paraId="2EF0FC1C" w14:textId="77777777" w:rsidR="002219CF" w:rsidRDefault="002219CF" w:rsidP="00C633A5">
                      <w:pPr>
                        <w:jc w:val="center"/>
                        <w:rPr>
                          <w:rFonts w:ascii="標楷體" w:eastAsia="標楷體" w:hAnsi="標楷體"/>
                        </w:rPr>
                      </w:pPr>
                      <w:r>
                        <w:rPr>
                          <w:rFonts w:ascii="標楷體" w:eastAsia="標楷體" w:hAnsi="標楷體" w:hint="eastAsia"/>
                        </w:rPr>
                        <w:t>核發團隊(或個人)獎勵金</w:t>
                      </w:r>
                    </w:p>
                  </w:txbxContent>
                </v:textbox>
              </v:shape>
            </w:pict>
          </mc:Fallback>
        </mc:AlternateContent>
      </w:r>
      <w:r>
        <w:rPr>
          <w:rFonts w:hint="eastAsia"/>
        </w:rPr>
        <mc:AlternateContent>
          <mc:Choice Requires="wps">
            <w:drawing>
              <wp:anchor distT="0" distB="0" distL="114300" distR="114300" simplePos="0" relativeHeight="251698176" behindDoc="0" locked="0" layoutInCell="1" allowOverlap="1" wp14:anchorId="4E963960" wp14:editId="7401DA1F">
                <wp:simplePos x="0" y="0"/>
                <wp:positionH relativeFrom="column">
                  <wp:posOffset>3398520</wp:posOffset>
                </wp:positionH>
                <wp:positionV relativeFrom="paragraph">
                  <wp:posOffset>744855</wp:posOffset>
                </wp:positionV>
                <wp:extent cx="0" cy="188595"/>
                <wp:effectExtent l="95250" t="0" r="57150" b="59055"/>
                <wp:wrapNone/>
                <wp:docPr id="11" name="直線單箭頭接點 11"/>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4ADE64" id="直線單箭頭接點 11" o:spid="_x0000_s1026" type="#_x0000_t32" style="position:absolute;margin-left:267.6pt;margin-top:58.65pt;width:0;height:1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" strokecolor="#4579b8 [3044]" strokeweight="1.5pt">
                <v:stroke endarrow="open"/>
              </v:shape>
            </w:pict>
          </mc:Fallback>
        </mc:AlternateContent>
      </w:r>
      <w:r>
        <w:rPr>
          <w:rFonts w:hint="eastAsia"/>
        </w:rPr>
        <mc:AlternateContent>
          <mc:Choice Requires="wps">
            <w:drawing>
              <wp:anchor distT="0" distB="0" distL="114300" distR="114300" simplePos="0" relativeHeight="251699200" behindDoc="0" locked="0" layoutInCell="1" allowOverlap="1" wp14:anchorId="7423F1DC" wp14:editId="53FFFCB1">
                <wp:simplePos x="0" y="0"/>
                <wp:positionH relativeFrom="column">
                  <wp:posOffset>3398520</wp:posOffset>
                </wp:positionH>
                <wp:positionV relativeFrom="paragraph">
                  <wp:posOffset>1264285</wp:posOffset>
                </wp:positionV>
                <wp:extent cx="0" cy="188595"/>
                <wp:effectExtent l="95250" t="0" r="57150" b="59055"/>
                <wp:wrapNone/>
                <wp:docPr id="12" name="直線單箭頭接點 12"/>
                <wp:cNvGraphicFramePr/>
                <a:graphic xmlns:a="http://schemas.openxmlformats.org/drawingml/2006/main">
                  <a:graphicData uri="http://schemas.microsoft.com/office/word/2010/wordprocessingShape">
                    <wps:wsp>
                      <wps:cNvCnPr/>
                      <wps:spPr>
                        <a:xfrm>
                          <a:off x="0" y="0"/>
                          <a:ext cx="0" cy="1885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6B4C1C" id="直線單箭頭接點 12" o:spid="_x0000_s1026" type="#_x0000_t32" style="position:absolute;margin-left:267.6pt;margin-top:99.55pt;width:0;height:14.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" strokecolor="#4579b8 [3044]" strokeweight="1.5pt">
                <v:stroke endarrow="open"/>
              </v:shape>
            </w:pict>
          </mc:Fallback>
        </mc:AlternateContent>
      </w:r>
      <w:r>
        <w:rPr>
          <w:rFonts w:hint="eastAsia"/>
        </w:rPr>
        <mc:AlternateContent>
          <mc:Choice Requires="wps">
            <w:drawing>
              <wp:anchor distT="0" distB="0" distL="114300" distR="114300" simplePos="0" relativeHeight="251700224" behindDoc="0" locked="0" layoutInCell="1" allowOverlap="1" wp14:anchorId="22028AE5" wp14:editId="1E0B72B3">
                <wp:simplePos x="0" y="0"/>
                <wp:positionH relativeFrom="column">
                  <wp:posOffset>318770</wp:posOffset>
                </wp:positionH>
                <wp:positionV relativeFrom="paragraph">
                  <wp:posOffset>231140</wp:posOffset>
                </wp:positionV>
                <wp:extent cx="6288405" cy="508635"/>
                <wp:effectExtent l="0" t="0" r="17145" b="247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508635"/>
                        </a:xfrm>
                        <a:prstGeom prst="rect">
                          <a:avLst/>
                        </a:prstGeom>
                        <a:solidFill>
                          <a:schemeClr val="accent3">
                            <a:lumMod val="20000"/>
                            <a:lumOff val="80000"/>
                          </a:schemeClr>
                        </a:solidFill>
                        <a:ln w="9525">
                          <a:solidFill>
                            <a:srgbClr val="000000"/>
                          </a:solidFill>
                          <a:miter lim="800000"/>
                          <a:headEnd/>
                          <a:tailEnd/>
                        </a:ln>
                      </wps:spPr>
                      <wps:txbx>
                        <w:txbxContent>
                          <w:p w14:paraId="41E0D5E8" w14:textId="77777777" w:rsidR="002219CF" w:rsidRDefault="002219CF" w:rsidP="00C633A5">
                            <w:pPr>
                              <w:spacing w:line="280" w:lineRule="exact"/>
                              <w:jc w:val="center"/>
                              <w:rPr>
                                <w:rFonts w:ascii="標楷體" w:eastAsia="標楷體" w:hAnsi="標楷體"/>
                                <w:sz w:val="18"/>
                                <w:szCs w:val="24"/>
                              </w:rPr>
                            </w:pPr>
                            <w:r>
                              <w:rPr>
                                <w:rFonts w:ascii="標楷體" w:eastAsia="標楷體" w:hAnsi="標楷體" w:hint="eastAsia"/>
                                <w:sz w:val="18"/>
                                <w:szCs w:val="24"/>
                              </w:rPr>
                              <w:t>提送校獎勵委員會審議</w:t>
                            </w:r>
                          </w:p>
                          <w:p w14:paraId="697B0A82" w14:textId="77777777" w:rsidR="002219CF" w:rsidRDefault="002219CF" w:rsidP="00C633A5">
                            <w:pPr>
                              <w:rPr>
                                <w:rFonts w:ascii="標楷體" w:eastAsia="標楷體" w:hAnsi="標楷體"/>
                                <w:sz w:val="18"/>
                              </w:rPr>
                            </w:pPr>
                            <w:r>
                              <w:rPr>
                                <w:rFonts w:ascii="標楷體" w:eastAsia="標楷體" w:hAnsi="標楷體" w:hint="eastAsia"/>
                                <w:sz w:val="18"/>
                                <w:szCs w:val="24"/>
                              </w:rPr>
                              <w:t>（審議獎勵名額、獎勵金額度、獎勵人員等相關事項，並就支給獎勵標準與限制、核給期程、核給人數比例審議</w:t>
                            </w:r>
                            <w:r>
                              <w:rPr>
                                <w:rFonts w:ascii="標楷體" w:eastAsia="標楷體" w:hAnsi="標楷體" w:hint="eastAsia"/>
                                <w:b/>
                                <w:sz w:val="18"/>
                                <w:szCs w:val="24"/>
                              </w:rPr>
                              <w:t>及推薦</w:t>
                            </w:r>
                            <w:r>
                              <w:rPr>
                                <w:rFonts w:ascii="標楷體" w:eastAsia="標楷體" w:hAnsi="標楷體" w:hint="eastAsia"/>
                                <w:sz w:val="1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28AE5" id="文字方塊 2" o:spid="_x0000_s1086" type="#_x0000_t202" style="position:absolute;left:0;text-align:left;margin-left:25.1pt;margin-top:18.2pt;width:495.15pt;height:4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" fillcolor="#eaf1dd [662]">
                <v:textbox>
                  <w:txbxContent>
                    <w:p w14:paraId="41E0D5E8" w14:textId="77777777" w:rsidR="002219CF" w:rsidRDefault="002219CF" w:rsidP="00C633A5">
                      <w:pPr>
                        <w:spacing w:line="280" w:lineRule="exact"/>
                        <w:jc w:val="center"/>
                        <w:rPr>
                          <w:rFonts w:ascii="標楷體" w:eastAsia="標楷體" w:hAnsi="標楷體"/>
                          <w:sz w:val="18"/>
                          <w:szCs w:val="24"/>
                        </w:rPr>
                      </w:pPr>
                      <w:r>
                        <w:rPr>
                          <w:rFonts w:ascii="標楷體" w:eastAsia="標楷體" w:hAnsi="標楷體" w:hint="eastAsia"/>
                          <w:sz w:val="18"/>
                          <w:szCs w:val="24"/>
                        </w:rPr>
                        <w:t>提送校獎勵委員會審議</w:t>
                      </w:r>
                    </w:p>
                    <w:p w14:paraId="697B0A82" w14:textId="77777777" w:rsidR="002219CF" w:rsidRDefault="002219CF" w:rsidP="00C633A5">
                      <w:pPr>
                        <w:rPr>
                          <w:rFonts w:ascii="標楷體" w:eastAsia="標楷體" w:hAnsi="標楷體"/>
                          <w:sz w:val="18"/>
                        </w:rPr>
                      </w:pPr>
                      <w:r>
                        <w:rPr>
                          <w:rFonts w:ascii="標楷體" w:eastAsia="標楷體" w:hAnsi="標楷體" w:hint="eastAsia"/>
                          <w:sz w:val="18"/>
                          <w:szCs w:val="24"/>
                        </w:rPr>
                        <w:t>（審議獎勵名額、獎勵金額度、獎勵人員等相關事項，並就支給獎勵標準與限制、核給期程、核給人數比例審議</w:t>
                      </w:r>
                      <w:r>
                        <w:rPr>
                          <w:rFonts w:ascii="標楷體" w:eastAsia="標楷體" w:hAnsi="標楷體" w:hint="eastAsia"/>
                          <w:b/>
                          <w:sz w:val="18"/>
                          <w:szCs w:val="24"/>
                        </w:rPr>
                        <w:t>及推薦</w:t>
                      </w:r>
                      <w:r>
                        <w:rPr>
                          <w:rFonts w:ascii="標楷體" w:eastAsia="標楷體" w:hAnsi="標楷體" w:hint="eastAsia"/>
                          <w:sz w:val="18"/>
                          <w:szCs w:val="24"/>
                        </w:rPr>
                        <w:t>）</w:t>
                      </w:r>
                    </w:p>
                  </w:txbxContent>
                </v:textbox>
              </v:shape>
            </w:pict>
          </mc:Fallback>
        </mc:AlternateContent>
      </w:r>
    </w:p>
    <w:p w14:paraId="59BEBDA0" w14:textId="77777777" w:rsidR="00C633A5" w:rsidRDefault="00C633A5" w:rsidP="00C633A5">
      <w:pPr>
        <w:pStyle w:val="aff"/>
        <w:spacing w:line="480" w:lineRule="exact"/>
        <w:ind w:left="480"/>
        <w:rPr>
          <w:rFonts w:ascii="標楷體" w:hAnsi="標楷體"/>
          <w:szCs w:val="24"/>
        </w:rPr>
      </w:pPr>
    </w:p>
    <w:p w14:paraId="057D89EE" w14:textId="77777777" w:rsidR="00C633A5" w:rsidRDefault="00C633A5" w:rsidP="00C633A5">
      <w:pPr>
        <w:pStyle w:val="aff"/>
        <w:spacing w:line="480" w:lineRule="exact"/>
        <w:ind w:left="480"/>
        <w:rPr>
          <w:rFonts w:ascii="標楷體" w:hAnsi="標楷體"/>
          <w:szCs w:val="24"/>
        </w:rPr>
      </w:pPr>
    </w:p>
    <w:p w14:paraId="3C212B08" w14:textId="77777777" w:rsidR="00C633A5" w:rsidRDefault="00C633A5" w:rsidP="00C633A5">
      <w:pPr>
        <w:pStyle w:val="aff"/>
        <w:spacing w:line="480" w:lineRule="exact"/>
        <w:ind w:left="480"/>
        <w:rPr>
          <w:rFonts w:ascii="標楷體" w:hAnsi="標楷體"/>
          <w:szCs w:val="24"/>
        </w:rPr>
      </w:pPr>
    </w:p>
    <w:p w14:paraId="5F7C94E4" w14:textId="77777777" w:rsidR="00C633A5" w:rsidRDefault="00C633A5" w:rsidP="00C633A5">
      <w:pPr>
        <w:pStyle w:val="aff"/>
        <w:spacing w:line="480" w:lineRule="exact"/>
        <w:ind w:left="480"/>
        <w:rPr>
          <w:rFonts w:ascii="標楷體" w:hAnsi="標楷體"/>
          <w:szCs w:val="24"/>
        </w:rPr>
      </w:pPr>
    </w:p>
    <w:p w14:paraId="4968D781" w14:textId="77777777" w:rsidR="00C633A5" w:rsidRDefault="00C633A5" w:rsidP="00C633A5">
      <w:pPr>
        <w:pStyle w:val="aff"/>
        <w:spacing w:line="480" w:lineRule="exact"/>
        <w:rPr>
          <w:rFonts w:ascii="標楷體" w:hAnsi="標楷體"/>
          <w:szCs w:val="24"/>
        </w:rPr>
      </w:pPr>
    </w:p>
    <w:p w14:paraId="5620402F" w14:textId="77777777" w:rsidR="00C633A5" w:rsidRDefault="00C633A5" w:rsidP="00682A0A">
      <w:pPr>
        <w:pStyle w:val="aff"/>
        <w:numPr>
          <w:ilvl w:val="0"/>
          <w:numId w:val="103"/>
        </w:numPr>
        <w:spacing w:line="480" w:lineRule="exact"/>
        <w:rPr>
          <w:szCs w:val="24"/>
        </w:rPr>
      </w:pPr>
      <w:r>
        <w:rPr>
          <w:rFonts w:ascii="標楷體" w:hAnsi="標楷體" w:hint="eastAsia"/>
          <w:szCs w:val="24"/>
        </w:rPr>
        <w:t>全校共通性（或統籌性）得提報推薦單位原則：</w:t>
      </w:r>
    </w:p>
    <w:tbl>
      <w:tblPr>
        <w:tblStyle w:val="afd"/>
        <w:tblW w:w="10631" w:type="dxa"/>
        <w:tblInd w:w="250" w:type="dxa"/>
        <w:tblLook w:val="04A0" w:firstRow="1" w:lastRow="0" w:firstColumn="1" w:lastColumn="0" w:noHBand="0" w:noVBand="1"/>
      </w:tblPr>
      <w:tblGrid>
        <w:gridCol w:w="1985"/>
        <w:gridCol w:w="8646"/>
      </w:tblGrid>
      <w:tr w:rsidR="00C633A5" w14:paraId="4AE3825D"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2E4B407D" w14:textId="77777777" w:rsidR="00C633A5" w:rsidRDefault="00C633A5">
            <w:pPr>
              <w:spacing w:line="280" w:lineRule="exact"/>
              <w:jc w:val="center"/>
              <w:rPr>
                <w:rFonts w:ascii="標楷體" w:eastAsia="標楷體" w:hAnsi="標楷體"/>
                <w:sz w:val="22"/>
                <w:szCs w:val="24"/>
              </w:rPr>
            </w:pPr>
            <w:r>
              <w:rPr>
                <w:rFonts w:ascii="標楷體" w:eastAsia="標楷體" w:hAnsi="標楷體" w:hint="eastAsia"/>
                <w:sz w:val="22"/>
                <w:szCs w:val="24"/>
              </w:rPr>
              <w:t>負責推薦單位</w:t>
            </w:r>
          </w:p>
        </w:tc>
        <w:tc>
          <w:tcPr>
            <w:tcW w:w="8646" w:type="dxa"/>
            <w:tcBorders>
              <w:top w:val="single" w:sz="4" w:space="0" w:color="auto"/>
              <w:left w:val="single" w:sz="4" w:space="0" w:color="auto"/>
              <w:bottom w:val="single" w:sz="4" w:space="0" w:color="auto"/>
              <w:right w:val="single" w:sz="4" w:space="0" w:color="auto"/>
            </w:tcBorders>
            <w:hideMark/>
          </w:tcPr>
          <w:p w14:paraId="17F5C717" w14:textId="77777777" w:rsidR="00C633A5" w:rsidRDefault="00C633A5">
            <w:pPr>
              <w:spacing w:line="280" w:lineRule="exact"/>
              <w:jc w:val="center"/>
              <w:rPr>
                <w:rFonts w:ascii="標楷體" w:eastAsia="標楷體" w:hAnsi="標楷體"/>
                <w:sz w:val="22"/>
                <w:szCs w:val="24"/>
              </w:rPr>
            </w:pPr>
            <w:r>
              <w:rPr>
                <w:rFonts w:ascii="標楷體" w:eastAsia="標楷體" w:hAnsi="標楷體" w:hint="eastAsia"/>
                <w:sz w:val="22"/>
                <w:szCs w:val="24"/>
              </w:rPr>
              <w:t>共通性（或統籌性）業務類型</w:t>
            </w:r>
          </w:p>
        </w:tc>
      </w:tr>
      <w:tr w:rsidR="00C633A5" w14:paraId="7C152734"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150D0ECB"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lang w:val="af-ZA"/>
              </w:rPr>
              <w:t>校獎勵委員會</w:t>
            </w:r>
          </w:p>
        </w:tc>
        <w:tc>
          <w:tcPr>
            <w:tcW w:w="8646" w:type="dxa"/>
            <w:tcBorders>
              <w:top w:val="single" w:sz="4" w:space="0" w:color="auto"/>
              <w:left w:val="single" w:sz="4" w:space="0" w:color="auto"/>
              <w:bottom w:val="single" w:sz="4" w:space="0" w:color="auto"/>
              <w:right w:val="single" w:sz="4" w:space="0" w:color="auto"/>
            </w:tcBorders>
            <w:hideMark/>
          </w:tcPr>
          <w:p w14:paraId="30FD2F87" w14:textId="77777777" w:rsidR="00C633A5" w:rsidRDefault="00C633A5">
            <w:pPr>
              <w:spacing w:line="240" w:lineRule="exact"/>
              <w:rPr>
                <w:rFonts w:ascii="標楷體" w:eastAsia="標楷體" w:hAnsi="標楷體"/>
                <w:b/>
                <w:sz w:val="22"/>
                <w:szCs w:val="24"/>
              </w:rPr>
            </w:pPr>
            <w:r>
              <w:rPr>
                <w:rFonts w:ascii="標楷體" w:eastAsia="標楷體" w:hAnsi="標楷體" w:hint="eastAsia"/>
                <w:b/>
                <w:sz w:val="22"/>
                <w:szCs w:val="24"/>
                <w:u w:val="single"/>
              </w:rPr>
              <w:t>其他全校綜合性業務有具體效益，並經獎勵委員會推薦者。</w:t>
            </w:r>
          </w:p>
        </w:tc>
      </w:tr>
      <w:tr w:rsidR="00C633A5" w14:paraId="2359A110" w14:textId="77777777" w:rsidTr="00C633A5">
        <w:tc>
          <w:tcPr>
            <w:tcW w:w="1985" w:type="dxa"/>
            <w:vMerge w:val="restart"/>
            <w:tcBorders>
              <w:top w:val="single" w:sz="4" w:space="0" w:color="auto"/>
              <w:left w:val="single" w:sz="4" w:space="0" w:color="auto"/>
              <w:bottom w:val="single" w:sz="4" w:space="0" w:color="auto"/>
              <w:right w:val="single" w:sz="4" w:space="0" w:color="auto"/>
            </w:tcBorders>
            <w:hideMark/>
          </w:tcPr>
          <w:p w14:paraId="528DFBF0"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rPr>
              <w:t>校長室</w:t>
            </w:r>
          </w:p>
        </w:tc>
        <w:tc>
          <w:tcPr>
            <w:tcW w:w="8646" w:type="dxa"/>
            <w:tcBorders>
              <w:top w:val="single" w:sz="4" w:space="0" w:color="auto"/>
              <w:left w:val="single" w:sz="4" w:space="0" w:color="auto"/>
              <w:bottom w:val="single" w:sz="4" w:space="0" w:color="auto"/>
              <w:right w:val="single" w:sz="4" w:space="0" w:color="auto"/>
            </w:tcBorders>
            <w:hideMark/>
          </w:tcPr>
          <w:p w14:paraId="2C06FE61" w14:textId="77777777" w:rsidR="00C633A5" w:rsidRDefault="00C633A5">
            <w:pPr>
              <w:spacing w:line="240" w:lineRule="exact"/>
              <w:rPr>
                <w:rFonts w:ascii="標楷體" w:eastAsia="標楷體" w:hAnsi="標楷體"/>
                <w:b/>
                <w:sz w:val="22"/>
                <w:szCs w:val="24"/>
              </w:rPr>
            </w:pPr>
            <w:r>
              <w:rPr>
                <w:rFonts w:ascii="標楷體" w:eastAsia="標楷體" w:hAnsi="標楷體" w:hint="eastAsia"/>
                <w:b/>
                <w:sz w:val="22"/>
                <w:szCs w:val="24"/>
              </w:rPr>
              <w:t>辦理國際、國內校級評比、大型教育計畫等業務，對於推動創新、服務品質有具體效益者。</w:t>
            </w:r>
          </w:p>
        </w:tc>
      </w:tr>
      <w:tr w:rsidR="00C633A5" w14:paraId="7D9BA34B" w14:textId="77777777" w:rsidTr="00C633A5">
        <w:tc>
          <w:tcPr>
            <w:tcW w:w="0" w:type="auto"/>
            <w:vMerge/>
            <w:tcBorders>
              <w:top w:val="single" w:sz="4" w:space="0" w:color="auto"/>
              <w:left w:val="single" w:sz="4" w:space="0" w:color="auto"/>
              <w:bottom w:val="single" w:sz="4" w:space="0" w:color="auto"/>
              <w:right w:val="single" w:sz="4" w:space="0" w:color="auto"/>
            </w:tcBorders>
            <w:vAlign w:val="center"/>
            <w:hideMark/>
          </w:tcPr>
          <w:p w14:paraId="4084A3C7" w14:textId="77777777" w:rsidR="00C633A5" w:rsidRDefault="00C633A5">
            <w:pPr>
              <w:widowControl/>
              <w:rPr>
                <w:rFonts w:ascii="標楷體" w:eastAsia="標楷體" w:hAnsi="標楷體"/>
                <w:kern w:val="2"/>
                <w:sz w:val="22"/>
                <w:szCs w:val="24"/>
              </w:rPr>
            </w:pPr>
          </w:p>
        </w:tc>
        <w:tc>
          <w:tcPr>
            <w:tcW w:w="8646" w:type="dxa"/>
            <w:tcBorders>
              <w:top w:val="single" w:sz="4" w:space="0" w:color="auto"/>
              <w:left w:val="single" w:sz="4" w:space="0" w:color="auto"/>
              <w:bottom w:val="single" w:sz="4" w:space="0" w:color="auto"/>
              <w:right w:val="single" w:sz="4" w:space="0" w:color="auto"/>
            </w:tcBorders>
            <w:hideMark/>
          </w:tcPr>
          <w:p w14:paraId="3B8BCF47" w14:textId="77777777" w:rsidR="00C633A5" w:rsidRDefault="00C633A5">
            <w:pPr>
              <w:spacing w:line="240" w:lineRule="exact"/>
              <w:rPr>
                <w:rFonts w:ascii="標楷體" w:eastAsia="標楷體" w:hAnsi="標楷體"/>
                <w:b/>
                <w:color w:val="FF0000"/>
                <w:sz w:val="22"/>
                <w:szCs w:val="24"/>
              </w:rPr>
            </w:pPr>
            <w:r>
              <w:rPr>
                <w:rFonts w:ascii="標楷體" w:eastAsia="標楷體" w:hAnsi="標楷體" w:hint="eastAsia"/>
                <w:b/>
                <w:color w:val="FF0000"/>
                <w:sz w:val="22"/>
                <w:szCs w:val="24"/>
              </w:rPr>
              <w:t>兼任非編制內職務，職責繁重，具有績效者。</w:t>
            </w:r>
          </w:p>
        </w:tc>
      </w:tr>
      <w:tr w:rsidR="00C633A5" w14:paraId="49EAF146"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56D45F8B"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rPr>
              <w:t>教務處</w:t>
            </w:r>
          </w:p>
        </w:tc>
        <w:tc>
          <w:tcPr>
            <w:tcW w:w="8646" w:type="dxa"/>
            <w:tcBorders>
              <w:top w:val="single" w:sz="4" w:space="0" w:color="auto"/>
              <w:left w:val="single" w:sz="4" w:space="0" w:color="auto"/>
              <w:bottom w:val="single" w:sz="4" w:space="0" w:color="auto"/>
              <w:right w:val="single" w:sz="4" w:space="0" w:color="auto"/>
            </w:tcBorders>
            <w:hideMark/>
          </w:tcPr>
          <w:p w14:paraId="2C623588" w14:textId="77777777" w:rsidR="00C633A5" w:rsidRDefault="00C633A5">
            <w:pPr>
              <w:spacing w:line="240" w:lineRule="exact"/>
              <w:rPr>
                <w:rFonts w:ascii="標楷體" w:eastAsia="標楷體" w:hAnsi="標楷體"/>
                <w:sz w:val="22"/>
                <w:szCs w:val="24"/>
                <w:lang w:val="af-ZA"/>
              </w:rPr>
            </w:pPr>
            <w:r>
              <w:rPr>
                <w:rFonts w:ascii="標楷體" w:eastAsia="標楷體" w:hAnsi="標楷體" w:hint="eastAsia"/>
                <w:sz w:val="22"/>
                <w:szCs w:val="24"/>
                <w:lang w:val="af-ZA"/>
              </w:rPr>
              <w:t>兼任主管職務，職責繁重（如班級數、學生數、業務量），明顯大於其他同層級單位主管</w:t>
            </w:r>
            <w:r>
              <w:rPr>
                <w:rFonts w:ascii="新細明體" w:hAnsi="新細明體" w:hint="eastAsia"/>
                <w:sz w:val="22"/>
                <w:szCs w:val="24"/>
                <w:lang w:val="af-ZA"/>
              </w:rPr>
              <w:t>，</w:t>
            </w:r>
            <w:r>
              <w:rPr>
                <w:rFonts w:ascii="標楷體" w:eastAsia="標楷體" w:hAnsi="標楷體" w:hint="eastAsia"/>
                <w:sz w:val="22"/>
                <w:szCs w:val="24"/>
                <w:lang w:val="af-ZA"/>
              </w:rPr>
              <w:t>且績效良好者。</w:t>
            </w:r>
          </w:p>
          <w:p w14:paraId="4EAC7AAC" w14:textId="77777777" w:rsidR="00C633A5" w:rsidRDefault="00C633A5">
            <w:pPr>
              <w:spacing w:line="240" w:lineRule="exact"/>
              <w:rPr>
                <w:rFonts w:ascii="標楷體" w:eastAsia="標楷體" w:hAnsi="標楷體" w:cstheme="minorBidi"/>
                <w:sz w:val="22"/>
                <w:szCs w:val="24"/>
              </w:rPr>
            </w:pPr>
            <w:r>
              <w:rPr>
                <w:rFonts w:ascii="標楷體" w:eastAsia="標楷體" w:hAnsi="標楷體" w:hint="eastAsia"/>
                <w:b/>
                <w:sz w:val="22"/>
                <w:szCs w:val="24"/>
                <w:lang w:val="af-ZA"/>
              </w:rPr>
              <w:t>提報招生註冊率優良並簽奉核定獎勵之系</w:t>
            </w:r>
            <w:r>
              <w:rPr>
                <w:rFonts w:ascii="新細明體" w:hAnsi="新細明體" w:hint="eastAsia"/>
                <w:b/>
                <w:sz w:val="22"/>
                <w:szCs w:val="24"/>
                <w:lang w:val="af-ZA"/>
              </w:rPr>
              <w:t>、</w:t>
            </w:r>
            <w:r>
              <w:rPr>
                <w:rFonts w:ascii="標楷體" w:eastAsia="標楷體" w:hAnsi="標楷體" w:hint="eastAsia"/>
                <w:b/>
                <w:sz w:val="22"/>
                <w:szCs w:val="24"/>
                <w:lang w:val="af-ZA"/>
              </w:rPr>
              <w:t>所</w:t>
            </w:r>
            <w:r>
              <w:rPr>
                <w:rFonts w:ascii="標楷體" w:eastAsia="標楷體" w:hAnsi="標楷體" w:hint="eastAsia"/>
                <w:b/>
                <w:sz w:val="22"/>
                <w:szCs w:val="24"/>
              </w:rPr>
              <w:t>、中心、學位學程</w:t>
            </w:r>
            <w:r>
              <w:rPr>
                <w:rFonts w:ascii="新細明體" w:hAnsi="新細明體" w:hint="eastAsia"/>
                <w:b/>
                <w:sz w:val="22"/>
                <w:szCs w:val="24"/>
              </w:rPr>
              <w:t>。</w:t>
            </w:r>
          </w:p>
        </w:tc>
      </w:tr>
      <w:tr w:rsidR="00C633A5" w14:paraId="45516C62"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5536EDA2"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lang w:val="af-ZA"/>
              </w:rPr>
              <w:t>人事室</w:t>
            </w:r>
          </w:p>
        </w:tc>
        <w:tc>
          <w:tcPr>
            <w:tcW w:w="8646" w:type="dxa"/>
            <w:tcBorders>
              <w:top w:val="single" w:sz="4" w:space="0" w:color="auto"/>
              <w:left w:val="single" w:sz="4" w:space="0" w:color="auto"/>
              <w:bottom w:val="single" w:sz="4" w:space="0" w:color="auto"/>
              <w:right w:val="single" w:sz="4" w:space="0" w:color="auto"/>
            </w:tcBorders>
            <w:hideMark/>
          </w:tcPr>
          <w:p w14:paraId="37474C93" w14:textId="77777777" w:rsidR="00C633A5" w:rsidRDefault="00C633A5">
            <w:pPr>
              <w:spacing w:line="240" w:lineRule="exact"/>
              <w:rPr>
                <w:rFonts w:ascii="標楷體" w:eastAsia="標楷體" w:hAnsi="標楷體"/>
                <w:sz w:val="22"/>
                <w:szCs w:val="24"/>
              </w:rPr>
            </w:pPr>
            <w:r>
              <w:rPr>
                <w:rFonts w:ascii="標楷體" w:eastAsia="標楷體" w:hAnsi="標楷體" w:hint="eastAsia"/>
                <w:sz w:val="22"/>
                <w:szCs w:val="24"/>
                <w:lang w:val="af-ZA"/>
              </w:rPr>
              <w:t>兼任2個以上編制內主管職務，任內推動重要工作，績效良好。</w:t>
            </w:r>
          </w:p>
        </w:tc>
      </w:tr>
      <w:tr w:rsidR="00C633A5" w14:paraId="16A4A031"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5FB7C24B"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rPr>
              <w:t>國際事務處</w:t>
            </w:r>
          </w:p>
        </w:tc>
        <w:tc>
          <w:tcPr>
            <w:tcW w:w="8646" w:type="dxa"/>
            <w:tcBorders>
              <w:top w:val="single" w:sz="4" w:space="0" w:color="auto"/>
              <w:left w:val="single" w:sz="4" w:space="0" w:color="auto"/>
              <w:bottom w:val="single" w:sz="4" w:space="0" w:color="auto"/>
              <w:right w:val="single" w:sz="4" w:space="0" w:color="auto"/>
            </w:tcBorders>
            <w:hideMark/>
          </w:tcPr>
          <w:p w14:paraId="27A59728" w14:textId="77777777" w:rsidR="00C633A5" w:rsidRDefault="00C633A5">
            <w:pPr>
              <w:spacing w:line="240" w:lineRule="exact"/>
              <w:rPr>
                <w:rFonts w:ascii="標楷體" w:eastAsia="標楷體" w:hAnsi="標楷體"/>
                <w:sz w:val="22"/>
                <w:szCs w:val="24"/>
              </w:rPr>
            </w:pPr>
            <w:r>
              <w:rPr>
                <w:rFonts w:ascii="標楷體" w:eastAsia="標楷體" w:hAnsi="標楷體" w:hint="eastAsia"/>
                <w:sz w:val="22"/>
                <w:szCs w:val="24"/>
              </w:rPr>
              <w:t>推動國際交流合作績效良好。</w:t>
            </w:r>
          </w:p>
        </w:tc>
      </w:tr>
      <w:tr w:rsidR="00C633A5" w14:paraId="7283C08B"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44A2364B" w14:textId="77777777" w:rsidR="00C633A5" w:rsidRDefault="00C633A5">
            <w:pPr>
              <w:spacing w:line="240" w:lineRule="exact"/>
              <w:jc w:val="center"/>
              <w:rPr>
                <w:rFonts w:ascii="標楷體" w:eastAsia="標楷體" w:hAnsi="標楷體"/>
                <w:sz w:val="22"/>
                <w:szCs w:val="24"/>
              </w:rPr>
            </w:pPr>
            <w:r>
              <w:rPr>
                <w:rFonts w:ascii="標楷體" w:eastAsia="標楷體" w:hAnsi="標楷體" w:hint="eastAsia"/>
                <w:sz w:val="22"/>
                <w:szCs w:val="24"/>
              </w:rPr>
              <w:t>各學院</w:t>
            </w:r>
          </w:p>
        </w:tc>
        <w:tc>
          <w:tcPr>
            <w:tcW w:w="8646" w:type="dxa"/>
            <w:tcBorders>
              <w:top w:val="single" w:sz="4" w:space="0" w:color="auto"/>
              <w:left w:val="single" w:sz="4" w:space="0" w:color="auto"/>
              <w:bottom w:val="single" w:sz="4" w:space="0" w:color="auto"/>
              <w:right w:val="single" w:sz="4" w:space="0" w:color="auto"/>
            </w:tcBorders>
            <w:hideMark/>
          </w:tcPr>
          <w:p w14:paraId="1E09A175" w14:textId="77777777" w:rsidR="00C633A5" w:rsidRDefault="00C633A5">
            <w:pPr>
              <w:spacing w:line="240" w:lineRule="exact"/>
              <w:rPr>
                <w:rFonts w:ascii="標楷體" w:eastAsia="標楷體" w:hAnsi="標楷體"/>
                <w:strike/>
                <w:sz w:val="22"/>
                <w:szCs w:val="24"/>
              </w:rPr>
            </w:pPr>
            <w:r>
              <w:rPr>
                <w:rFonts w:ascii="標楷體" w:eastAsia="標楷體" w:hAnsi="標楷體" w:hint="eastAsia"/>
                <w:sz w:val="22"/>
                <w:szCs w:val="24"/>
                <w:lang w:val="af-ZA"/>
              </w:rPr>
              <w:t>辦理產學攜手專班、海青班、雙聯學制，有具體成效。</w:t>
            </w:r>
          </w:p>
        </w:tc>
      </w:tr>
      <w:tr w:rsidR="00C633A5" w14:paraId="034374DB" w14:textId="77777777" w:rsidTr="00C633A5">
        <w:tc>
          <w:tcPr>
            <w:tcW w:w="1985" w:type="dxa"/>
            <w:tcBorders>
              <w:top w:val="single" w:sz="4" w:space="0" w:color="auto"/>
              <w:left w:val="single" w:sz="4" w:space="0" w:color="auto"/>
              <w:bottom w:val="single" w:sz="4" w:space="0" w:color="auto"/>
              <w:right w:val="single" w:sz="4" w:space="0" w:color="auto"/>
            </w:tcBorders>
            <w:hideMark/>
          </w:tcPr>
          <w:p w14:paraId="437E99CB" w14:textId="77777777" w:rsidR="00C633A5" w:rsidRDefault="00C633A5">
            <w:pPr>
              <w:spacing w:line="240" w:lineRule="exact"/>
              <w:jc w:val="center"/>
              <w:rPr>
                <w:rFonts w:ascii="標楷體" w:eastAsia="標楷體" w:hAnsi="標楷體"/>
                <w:b/>
                <w:sz w:val="22"/>
                <w:szCs w:val="24"/>
              </w:rPr>
            </w:pPr>
            <w:r>
              <w:rPr>
                <w:rFonts w:ascii="標楷體" w:eastAsia="標楷體" w:hAnsi="標楷體" w:hint="eastAsia"/>
                <w:b/>
                <w:sz w:val="22"/>
                <w:szCs w:val="24"/>
              </w:rPr>
              <w:t>系、所、中心、學位學程</w:t>
            </w:r>
          </w:p>
        </w:tc>
        <w:tc>
          <w:tcPr>
            <w:tcW w:w="8646" w:type="dxa"/>
            <w:tcBorders>
              <w:top w:val="single" w:sz="4" w:space="0" w:color="auto"/>
              <w:left w:val="single" w:sz="4" w:space="0" w:color="auto"/>
              <w:bottom w:val="single" w:sz="4" w:space="0" w:color="auto"/>
              <w:right w:val="single" w:sz="4" w:space="0" w:color="auto"/>
            </w:tcBorders>
            <w:hideMark/>
          </w:tcPr>
          <w:p w14:paraId="6ADEDFFA" w14:textId="77777777" w:rsidR="00C633A5" w:rsidRDefault="00C633A5">
            <w:pPr>
              <w:spacing w:line="240" w:lineRule="exact"/>
              <w:rPr>
                <w:rFonts w:ascii="標楷體" w:eastAsia="標楷體" w:hAnsi="標楷體"/>
                <w:b/>
                <w:sz w:val="22"/>
                <w:szCs w:val="24"/>
                <w:lang w:val="af-ZA"/>
              </w:rPr>
            </w:pPr>
            <w:r>
              <w:rPr>
                <w:rFonts w:ascii="標楷體" w:eastAsia="標楷體" w:hAnsi="標楷體" w:hint="eastAsia"/>
                <w:b/>
                <w:sz w:val="22"/>
                <w:szCs w:val="24"/>
                <w:lang w:val="af-ZA"/>
              </w:rPr>
              <w:t>教務處提報簽奉核定之招生優良系、所、中心、學位學程，並函請</w:t>
            </w:r>
            <w:r>
              <w:rPr>
                <w:rFonts w:ascii="標楷體" w:eastAsia="標楷體" w:hAnsi="標楷體" w:hint="eastAsia"/>
                <w:b/>
                <w:sz w:val="22"/>
                <w:szCs w:val="24"/>
              </w:rPr>
              <w:t>系（所、中心、學位學程）或院推薦並提</w:t>
            </w:r>
            <w:r>
              <w:rPr>
                <w:rFonts w:ascii="標楷體" w:eastAsia="標楷體" w:hAnsi="標楷體" w:hint="eastAsia"/>
                <w:b/>
                <w:sz w:val="22"/>
                <w:szCs w:val="24"/>
                <w:lang w:val="af-ZA"/>
              </w:rPr>
              <w:t>經系院級會議提報團體推薦獎勵人選。</w:t>
            </w:r>
          </w:p>
        </w:tc>
      </w:tr>
    </w:tbl>
    <w:p w14:paraId="4DE6B2ED" w14:textId="77777777" w:rsidR="00C633A5" w:rsidRDefault="00C633A5" w:rsidP="00C633A5">
      <w:pPr>
        <w:widowControl/>
        <w:rPr>
          <w:rFonts w:ascii="Times New Roman" w:eastAsia="標楷體" w:hAnsi="Times New Roman" w:cs="Times New Roman"/>
          <w:noProof/>
          <w:szCs w:val="24"/>
        </w:rPr>
      </w:pPr>
    </w:p>
    <w:p w14:paraId="266AFEE0" w14:textId="77777777" w:rsidR="00C633A5" w:rsidRDefault="00C633A5" w:rsidP="00C633A5">
      <w:pPr>
        <w:widowControl/>
        <w:rPr>
          <w:rFonts w:ascii="Times New Roman" w:eastAsia="標楷體" w:hAnsi="Times New Roman" w:cs="Times New Roman"/>
          <w:noProof/>
          <w:szCs w:val="24"/>
        </w:rPr>
      </w:pPr>
      <w:r>
        <w:rPr>
          <w:rFonts w:ascii="Times New Roman" w:eastAsia="標楷體" w:hAnsi="Times New Roman" w:cs="Times New Roman"/>
          <w:noProof/>
          <w:kern w:val="0"/>
          <w:szCs w:val="24"/>
        </w:rPr>
        <w:br w:type="page"/>
      </w:r>
    </w:p>
    <w:p w14:paraId="71C09A82" w14:textId="77777777" w:rsidR="00C633A5" w:rsidRDefault="00C633A5" w:rsidP="00C633A5">
      <w:pPr>
        <w:spacing w:line="400" w:lineRule="exact"/>
        <w:rPr>
          <w:rFonts w:ascii="標楷體" w:eastAsia="標楷體" w:hAnsi="Times New Roman" w:cs="Times New Roman"/>
          <w:b/>
          <w:sz w:val="28"/>
          <w:szCs w:val="28"/>
        </w:rPr>
      </w:pPr>
      <w:r>
        <w:rPr>
          <w:rFonts w:ascii="標楷體" w:eastAsia="標楷體" w:hAnsi="Times New Roman" w:cs="Times New Roman" w:hint="eastAsia"/>
          <w:b/>
          <w:sz w:val="28"/>
          <w:szCs w:val="28"/>
        </w:rPr>
        <w:t>附表二：國立屏東科技大學功能性任務績優教師獎勵推薦表（推薦個人適用）</w:t>
      </w:r>
    </w:p>
    <w:p w14:paraId="04F463D8" w14:textId="77777777" w:rsidR="00C633A5" w:rsidRDefault="00C633A5" w:rsidP="00C633A5">
      <w:pPr>
        <w:spacing w:beforeLines="50" w:before="180" w:afterLines="50" w:after="180" w:line="400" w:lineRule="exact"/>
        <w:rPr>
          <w:rFonts w:ascii="新細明體" w:eastAsia="新細明體" w:hAnsi="新細明體" w:cs="Times New Roman"/>
          <w:color w:val="000000"/>
          <w:w w:val="80"/>
          <w:sz w:val="16"/>
          <w:szCs w:val="16"/>
        </w:rPr>
      </w:pPr>
      <w:r>
        <w:rPr>
          <w:rFonts w:ascii="標楷體" w:eastAsia="標楷體" w:hAnsi="Times New Roman" w:cs="Times New Roman" w:hint="eastAsia"/>
          <w:b/>
          <w:sz w:val="28"/>
          <w:szCs w:val="28"/>
        </w:rPr>
        <w:t>案由：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2112"/>
        <w:gridCol w:w="1407"/>
        <w:gridCol w:w="1305"/>
        <w:gridCol w:w="1729"/>
        <w:gridCol w:w="2877"/>
      </w:tblGrid>
      <w:tr w:rsidR="00C633A5" w14:paraId="2C6E1826" w14:textId="77777777" w:rsidTr="00C633A5">
        <w:trPr>
          <w:trHeight w:val="589"/>
        </w:trPr>
        <w:tc>
          <w:tcPr>
            <w:tcW w:w="490" w:type="pct"/>
            <w:vMerge w:val="restart"/>
            <w:tcBorders>
              <w:top w:val="single" w:sz="4" w:space="0" w:color="auto"/>
              <w:left w:val="single" w:sz="4" w:space="0" w:color="auto"/>
              <w:bottom w:val="single" w:sz="4" w:space="0" w:color="auto"/>
              <w:right w:val="single" w:sz="4" w:space="0" w:color="auto"/>
            </w:tcBorders>
            <w:vAlign w:val="center"/>
            <w:hideMark/>
          </w:tcPr>
          <w:p w14:paraId="2EA6F743" w14:textId="77777777" w:rsidR="00C633A5" w:rsidRDefault="00C633A5">
            <w:pPr>
              <w:tabs>
                <w:tab w:val="left" w:pos="72"/>
              </w:tabs>
              <w:jc w:val="center"/>
              <w:rPr>
                <w:rFonts w:ascii="標楷體" w:eastAsia="標楷體" w:hAnsi="標楷體" w:cs="Times New Roman"/>
                <w:color w:val="000000"/>
                <w:sz w:val="22"/>
              </w:rPr>
            </w:pPr>
            <w:r>
              <w:rPr>
                <w:rFonts w:ascii="標楷體" w:eastAsia="標楷體" w:hAnsi="標楷體" w:cs="Times New Roman" w:hint="eastAsia"/>
                <w:color w:val="000000"/>
                <w:sz w:val="22"/>
              </w:rPr>
              <w:t>被推</w:t>
            </w:r>
          </w:p>
          <w:p w14:paraId="56689C1B" w14:textId="77777777" w:rsidR="00C633A5" w:rsidRDefault="00C633A5">
            <w:pPr>
              <w:tabs>
                <w:tab w:val="left" w:pos="72"/>
              </w:tabs>
              <w:jc w:val="center"/>
              <w:rPr>
                <w:rFonts w:ascii="標楷體" w:eastAsia="標楷體" w:hAnsi="標楷體" w:cs="Times New Roman"/>
                <w:color w:val="000000"/>
                <w:sz w:val="22"/>
              </w:rPr>
            </w:pPr>
            <w:r>
              <w:rPr>
                <w:rFonts w:ascii="標楷體" w:eastAsia="標楷體" w:hAnsi="標楷體" w:cs="Times New Roman" w:hint="eastAsia"/>
                <w:color w:val="000000"/>
                <w:sz w:val="22"/>
              </w:rPr>
              <w:t>薦人</w:t>
            </w:r>
          </w:p>
        </w:tc>
        <w:tc>
          <w:tcPr>
            <w:tcW w:w="1010" w:type="pct"/>
            <w:tcBorders>
              <w:top w:val="single" w:sz="4" w:space="0" w:color="auto"/>
              <w:left w:val="single" w:sz="4" w:space="0" w:color="auto"/>
              <w:bottom w:val="single" w:sz="4" w:space="0" w:color="auto"/>
              <w:right w:val="single" w:sz="4" w:space="0" w:color="auto"/>
            </w:tcBorders>
            <w:vAlign w:val="center"/>
            <w:hideMark/>
          </w:tcPr>
          <w:p w14:paraId="06399EB0"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姓    名</w:t>
            </w:r>
          </w:p>
        </w:tc>
        <w:tc>
          <w:tcPr>
            <w:tcW w:w="673" w:type="pct"/>
            <w:tcBorders>
              <w:top w:val="single" w:sz="4" w:space="0" w:color="auto"/>
              <w:left w:val="single" w:sz="4" w:space="0" w:color="auto"/>
              <w:bottom w:val="single" w:sz="4" w:space="0" w:color="auto"/>
              <w:right w:val="single" w:sz="4" w:space="0" w:color="auto"/>
            </w:tcBorders>
          </w:tcPr>
          <w:p w14:paraId="6B898879" w14:textId="77777777" w:rsidR="00C633A5" w:rsidRDefault="00C633A5">
            <w:pPr>
              <w:rPr>
                <w:rFonts w:ascii="標楷體" w:eastAsia="標楷體" w:hAnsi="標楷體" w:cs="Times New Roman"/>
                <w:color w:val="000000"/>
                <w:szCs w:val="24"/>
              </w:rPr>
            </w:pPr>
          </w:p>
        </w:tc>
        <w:tc>
          <w:tcPr>
            <w:tcW w:w="624" w:type="pct"/>
            <w:tcBorders>
              <w:top w:val="single" w:sz="4" w:space="0" w:color="auto"/>
              <w:left w:val="single" w:sz="4" w:space="0" w:color="auto"/>
              <w:bottom w:val="single" w:sz="4" w:space="0" w:color="auto"/>
              <w:right w:val="single" w:sz="4" w:space="0" w:color="auto"/>
            </w:tcBorders>
            <w:vAlign w:val="center"/>
            <w:hideMark/>
          </w:tcPr>
          <w:p w14:paraId="16456F30" w14:textId="77777777" w:rsidR="00C633A5" w:rsidRDefault="00C633A5">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本職職稱</w:t>
            </w:r>
          </w:p>
        </w:tc>
        <w:tc>
          <w:tcPr>
            <w:tcW w:w="2203" w:type="pct"/>
            <w:gridSpan w:val="2"/>
            <w:tcBorders>
              <w:top w:val="single" w:sz="4" w:space="0" w:color="auto"/>
              <w:left w:val="single" w:sz="4" w:space="0" w:color="auto"/>
              <w:bottom w:val="single" w:sz="4" w:space="0" w:color="auto"/>
              <w:right w:val="single" w:sz="4" w:space="0" w:color="auto"/>
            </w:tcBorders>
            <w:hideMark/>
          </w:tcPr>
          <w:p w14:paraId="00C74734" w14:textId="77777777" w:rsidR="00C633A5" w:rsidRDefault="00C633A5">
            <w:pPr>
              <w:rPr>
                <w:rFonts w:ascii="標楷體" w:eastAsia="標楷體" w:hAnsi="標楷體" w:cs="Times New Roman"/>
                <w:szCs w:val="24"/>
                <w:lang w:val="af-ZA"/>
              </w:rPr>
            </w:pPr>
            <w:r>
              <w:rPr>
                <w:rFonts w:ascii="標楷體" w:eastAsia="標楷體" w:hAnsi="標楷體" w:cs="Times New Roman" w:hint="eastAsia"/>
                <w:szCs w:val="24"/>
                <w:lang w:val="af-ZA"/>
              </w:rPr>
              <w:t>□教授  □副教授  □助理教授</w:t>
            </w:r>
          </w:p>
          <w:p w14:paraId="7803434B" w14:textId="77777777" w:rsidR="00C633A5" w:rsidRDefault="00C633A5">
            <w:pPr>
              <w:rPr>
                <w:rFonts w:ascii="標楷體" w:eastAsia="標楷體" w:hAnsi="標楷體"/>
                <w:color w:val="000000" w:themeColor="text1"/>
                <w:szCs w:val="24"/>
              </w:rPr>
            </w:pPr>
            <w:r>
              <w:rPr>
                <w:rFonts w:ascii="標楷體" w:eastAsia="標楷體" w:hAnsi="標楷體" w:cs="Times New Roman" w:hint="eastAsia"/>
                <w:szCs w:val="24"/>
                <w:lang w:val="af-ZA"/>
              </w:rPr>
              <w:t xml:space="preserve">□講師  </w:t>
            </w:r>
            <w:r>
              <w:rPr>
                <w:rFonts w:ascii="標楷體" w:eastAsia="標楷體" w:hAnsi="標楷體" w:cs="Times New Roman" w:hint="eastAsia"/>
                <w:color w:val="000000" w:themeColor="text1"/>
                <w:szCs w:val="24"/>
                <w:lang w:val="af-ZA"/>
              </w:rPr>
              <w:t>□</w:t>
            </w:r>
            <w:r>
              <w:rPr>
                <w:rFonts w:ascii="標楷體" w:eastAsia="標楷體" w:hAnsi="標楷體" w:hint="eastAsia"/>
                <w:color w:val="000000" w:themeColor="text1"/>
                <w:szCs w:val="24"/>
              </w:rPr>
              <w:t>研究人員</w:t>
            </w:r>
            <w:r>
              <w:rPr>
                <w:rFonts w:ascii="標楷體" w:eastAsia="標楷體" w:hAnsi="標楷體" w:cs="Times New Roman" w:hint="eastAsia"/>
                <w:szCs w:val="24"/>
                <w:lang w:val="af-ZA"/>
              </w:rPr>
              <w:t>□_________</w:t>
            </w:r>
          </w:p>
          <w:p w14:paraId="3039974C" w14:textId="77777777" w:rsidR="00C633A5" w:rsidRDefault="00C633A5">
            <w:pPr>
              <w:rPr>
                <w:rFonts w:ascii="標楷體" w:eastAsia="標楷體" w:hAnsi="標楷體" w:cs="Times New Roman"/>
                <w:color w:val="000000"/>
                <w:szCs w:val="24"/>
              </w:rPr>
            </w:pPr>
            <w:r>
              <w:rPr>
                <w:rFonts w:ascii="標楷體" w:eastAsia="標楷體" w:hAnsi="標楷體" w:cs="Times New Roman" w:hint="eastAsia"/>
                <w:szCs w:val="24"/>
                <w:lang w:val="af-ZA"/>
              </w:rPr>
              <w:t>到校年月日：民國___年___月</w:t>
            </w:r>
          </w:p>
        </w:tc>
      </w:tr>
      <w:tr w:rsidR="00C633A5" w14:paraId="70C4F825" w14:textId="77777777" w:rsidTr="00C633A5">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A145F8" w14:textId="77777777" w:rsidR="00C633A5" w:rsidRDefault="00C633A5">
            <w:pPr>
              <w:widowControl/>
              <w:rPr>
                <w:rFonts w:ascii="標楷體" w:eastAsia="標楷體" w:hAnsi="標楷體" w:cs="Times New Roman"/>
                <w:color w:val="000000"/>
                <w:sz w:val="22"/>
              </w:rPr>
            </w:pPr>
          </w:p>
        </w:tc>
        <w:tc>
          <w:tcPr>
            <w:tcW w:w="1010" w:type="pct"/>
            <w:tcBorders>
              <w:top w:val="single" w:sz="4" w:space="0" w:color="auto"/>
              <w:left w:val="single" w:sz="4" w:space="0" w:color="auto"/>
              <w:bottom w:val="single" w:sz="4" w:space="0" w:color="auto"/>
              <w:right w:val="single" w:sz="4" w:space="0" w:color="auto"/>
            </w:tcBorders>
            <w:vAlign w:val="center"/>
            <w:hideMark/>
          </w:tcPr>
          <w:p w14:paraId="4405FE9B"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本職單位</w:t>
            </w:r>
          </w:p>
          <w:p w14:paraId="35054D09"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szCs w:val="24"/>
                <w:lang w:val="af-ZA"/>
              </w:rPr>
              <w:t>系</w:t>
            </w:r>
            <w:r>
              <w:rPr>
                <w:rFonts w:ascii="標楷體" w:eastAsia="標楷體" w:hAnsi="標楷體" w:cs="Times New Roman" w:hint="eastAsia"/>
                <w:b/>
                <w:color w:val="000000"/>
                <w:sz w:val="16"/>
                <w:szCs w:val="16"/>
              </w:rPr>
              <w:t>(所、中心、學位學程)</w:t>
            </w:r>
          </w:p>
        </w:tc>
        <w:tc>
          <w:tcPr>
            <w:tcW w:w="673" w:type="pct"/>
            <w:tcBorders>
              <w:top w:val="single" w:sz="4" w:space="0" w:color="auto"/>
              <w:left w:val="single" w:sz="4" w:space="0" w:color="auto"/>
              <w:bottom w:val="single" w:sz="4" w:space="0" w:color="auto"/>
              <w:right w:val="single" w:sz="4" w:space="0" w:color="auto"/>
            </w:tcBorders>
          </w:tcPr>
          <w:p w14:paraId="27692C1C" w14:textId="77777777" w:rsidR="00C633A5" w:rsidRDefault="00C633A5">
            <w:pPr>
              <w:rPr>
                <w:rFonts w:ascii="標楷體" w:eastAsia="標楷體" w:hAnsi="標楷體" w:cs="Times New Roman"/>
                <w:color w:val="000000"/>
                <w:szCs w:val="24"/>
              </w:rPr>
            </w:pPr>
          </w:p>
        </w:tc>
        <w:tc>
          <w:tcPr>
            <w:tcW w:w="624" w:type="pct"/>
            <w:tcBorders>
              <w:top w:val="single" w:sz="4" w:space="0" w:color="auto"/>
              <w:left w:val="single" w:sz="4" w:space="0" w:color="auto"/>
              <w:bottom w:val="single" w:sz="4" w:space="0" w:color="auto"/>
              <w:right w:val="single" w:sz="4" w:space="0" w:color="auto"/>
            </w:tcBorders>
            <w:vAlign w:val="center"/>
            <w:hideMark/>
          </w:tcPr>
          <w:p w14:paraId="08CDFFD9" w14:textId="77777777" w:rsidR="00C633A5" w:rsidRDefault="00C633A5">
            <w:pPr>
              <w:jc w:val="both"/>
              <w:rPr>
                <w:rFonts w:ascii="標楷體" w:eastAsia="標楷體" w:hAnsi="標楷體" w:cs="Times New Roman"/>
                <w:color w:val="000000"/>
                <w:szCs w:val="24"/>
              </w:rPr>
            </w:pPr>
            <w:r>
              <w:rPr>
                <w:rFonts w:ascii="標楷體" w:eastAsia="標楷體" w:hAnsi="標楷體" w:cs="Times New Roman" w:hint="eastAsia"/>
                <w:color w:val="000000"/>
                <w:szCs w:val="24"/>
              </w:rPr>
              <w:t>推薦單位</w:t>
            </w:r>
          </w:p>
        </w:tc>
        <w:tc>
          <w:tcPr>
            <w:tcW w:w="2203" w:type="pct"/>
            <w:gridSpan w:val="2"/>
            <w:tcBorders>
              <w:top w:val="single" w:sz="4" w:space="0" w:color="auto"/>
              <w:left w:val="single" w:sz="4" w:space="0" w:color="auto"/>
              <w:bottom w:val="single" w:sz="4" w:space="0" w:color="auto"/>
              <w:right w:val="single" w:sz="4" w:space="0" w:color="auto"/>
            </w:tcBorders>
          </w:tcPr>
          <w:p w14:paraId="61DCDADB" w14:textId="77777777" w:rsidR="00C633A5" w:rsidRDefault="00C633A5">
            <w:pPr>
              <w:rPr>
                <w:rFonts w:ascii="標楷體" w:eastAsia="標楷體" w:hAnsi="標楷體" w:cs="Times New Roman"/>
                <w:color w:val="000000"/>
                <w:szCs w:val="24"/>
              </w:rPr>
            </w:pPr>
          </w:p>
        </w:tc>
      </w:tr>
      <w:tr w:rsidR="00C633A5" w14:paraId="7299CE8E" w14:textId="77777777" w:rsidTr="00C633A5">
        <w:trPr>
          <w:trHeight w:val="890"/>
        </w:trPr>
        <w:tc>
          <w:tcPr>
            <w:tcW w:w="490" w:type="pct"/>
            <w:vMerge w:val="restart"/>
            <w:tcBorders>
              <w:top w:val="single" w:sz="4" w:space="0" w:color="auto"/>
              <w:left w:val="single" w:sz="4" w:space="0" w:color="auto"/>
              <w:bottom w:val="single" w:sz="4" w:space="0" w:color="auto"/>
              <w:right w:val="single" w:sz="4" w:space="0" w:color="auto"/>
            </w:tcBorders>
            <w:vAlign w:val="center"/>
            <w:hideMark/>
          </w:tcPr>
          <w:p w14:paraId="4F70958E" w14:textId="77777777" w:rsidR="00C633A5" w:rsidRDefault="00C633A5">
            <w:pPr>
              <w:jc w:val="center"/>
              <w:rPr>
                <w:rFonts w:ascii="標楷體" w:eastAsia="標楷體" w:hAnsi="標楷體" w:cs="Times New Roman"/>
                <w:b/>
                <w:color w:val="000000"/>
                <w:spacing w:val="-20"/>
                <w:sz w:val="16"/>
                <w:szCs w:val="16"/>
              </w:rPr>
            </w:pPr>
            <w:r>
              <w:rPr>
                <w:rFonts w:ascii="標楷體" w:eastAsia="標楷體" w:hAnsi="標楷體" w:cs="Times New Roman" w:hint="eastAsia"/>
                <w:color w:val="000000"/>
                <w:sz w:val="20"/>
                <w:szCs w:val="20"/>
              </w:rPr>
              <w:t>兼任主管職務情形</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D265B01" w14:textId="77777777" w:rsidR="00C633A5" w:rsidRDefault="00C633A5">
            <w:pPr>
              <w:spacing w:line="240" w:lineRule="exact"/>
              <w:jc w:val="center"/>
              <w:rPr>
                <w:rFonts w:ascii="標楷體" w:eastAsia="標楷體" w:hAnsi="標楷體" w:cs="Times New Roman"/>
                <w:color w:val="000000"/>
                <w:sz w:val="22"/>
              </w:rPr>
            </w:pPr>
            <w:r>
              <w:rPr>
                <w:rFonts w:ascii="標楷體" w:eastAsia="標楷體" w:hAnsi="標楷體" w:cs="Times New Roman" w:hint="eastAsia"/>
                <w:color w:val="000000"/>
                <w:sz w:val="22"/>
              </w:rPr>
              <w:t>兼任單位名稱</w:t>
            </w:r>
          </w:p>
          <w:p w14:paraId="337DF6DA" w14:textId="77777777" w:rsidR="00C633A5" w:rsidRDefault="00C633A5">
            <w:pPr>
              <w:spacing w:line="240" w:lineRule="exact"/>
              <w:jc w:val="center"/>
              <w:rPr>
                <w:rFonts w:ascii="標楷體" w:eastAsia="標楷體" w:hAnsi="標楷體" w:cs="Times New Roman"/>
                <w:color w:val="000000"/>
                <w:sz w:val="20"/>
                <w:szCs w:val="20"/>
              </w:rPr>
            </w:pPr>
            <w:r>
              <w:rPr>
                <w:rFonts w:ascii="標楷體" w:eastAsia="標楷體" w:hAnsi="標楷體" w:cs="Times New Roman" w:hint="eastAsia"/>
                <w:color w:val="000000"/>
                <w:sz w:val="22"/>
              </w:rPr>
              <w:t>及所屬等級</w:t>
            </w:r>
          </w:p>
        </w:tc>
        <w:tc>
          <w:tcPr>
            <w:tcW w:w="673" w:type="pct"/>
            <w:tcBorders>
              <w:top w:val="single" w:sz="4" w:space="0" w:color="auto"/>
              <w:left w:val="single" w:sz="4" w:space="0" w:color="auto"/>
              <w:bottom w:val="single" w:sz="4" w:space="0" w:color="auto"/>
              <w:right w:val="single" w:sz="4" w:space="0" w:color="auto"/>
            </w:tcBorders>
            <w:vAlign w:val="center"/>
            <w:hideMark/>
          </w:tcPr>
          <w:p w14:paraId="0273D999"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color w:val="000000"/>
                <w:szCs w:val="24"/>
              </w:rPr>
              <w:t>兼任職稱</w:t>
            </w:r>
          </w:p>
        </w:tc>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316F723D"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color w:val="000000"/>
                <w:szCs w:val="24"/>
              </w:rPr>
              <w:t>兼任期間</w:t>
            </w:r>
          </w:p>
          <w:p w14:paraId="1B7E55B9"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color w:val="000000"/>
                <w:szCs w:val="24"/>
              </w:rPr>
              <w:t>(民國)</w:t>
            </w:r>
          </w:p>
        </w:tc>
        <w:tc>
          <w:tcPr>
            <w:tcW w:w="1376" w:type="pct"/>
            <w:tcBorders>
              <w:top w:val="single" w:sz="4" w:space="0" w:color="auto"/>
              <w:left w:val="single" w:sz="4" w:space="0" w:color="auto"/>
              <w:bottom w:val="single" w:sz="4" w:space="0" w:color="auto"/>
              <w:right w:val="single" w:sz="4" w:space="0" w:color="auto"/>
            </w:tcBorders>
            <w:vAlign w:val="center"/>
            <w:hideMark/>
          </w:tcPr>
          <w:p w14:paraId="58AB503B"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color w:val="000000"/>
                <w:szCs w:val="24"/>
              </w:rPr>
              <w:t>職務說明</w:t>
            </w:r>
          </w:p>
          <w:p w14:paraId="3F31BFD9" w14:textId="77777777" w:rsidR="00C633A5" w:rsidRDefault="00C633A5">
            <w:pPr>
              <w:spacing w:line="240" w:lineRule="exact"/>
              <w:jc w:val="center"/>
              <w:rPr>
                <w:rFonts w:ascii="標楷體" w:eastAsia="標楷體" w:hAnsi="標楷體" w:cs="Times New Roman"/>
                <w:color w:val="000000"/>
                <w:szCs w:val="24"/>
              </w:rPr>
            </w:pPr>
            <w:r>
              <w:rPr>
                <w:rFonts w:ascii="標楷體" w:eastAsia="標楷體" w:hAnsi="標楷體" w:cs="Times New Roman" w:hint="eastAsia"/>
                <w:b/>
                <w:color w:val="000000"/>
                <w:sz w:val="16"/>
                <w:szCs w:val="16"/>
              </w:rPr>
              <w:t>（人事室查核簽章）</w:t>
            </w:r>
          </w:p>
        </w:tc>
      </w:tr>
      <w:tr w:rsidR="00C633A5" w14:paraId="37C17B59" w14:textId="77777777" w:rsidTr="00C633A5">
        <w:trPr>
          <w:trHeight w:val="8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61EEA" w14:textId="77777777" w:rsidR="00C633A5" w:rsidRDefault="00C633A5">
            <w:pPr>
              <w:widowControl/>
              <w:rPr>
                <w:rFonts w:ascii="標楷體" w:eastAsia="標楷體" w:hAnsi="標楷體" w:cs="Times New Roman"/>
                <w:b/>
                <w:color w:val="000000"/>
                <w:spacing w:val="-20"/>
                <w:sz w:val="16"/>
                <w:szCs w:val="16"/>
              </w:rPr>
            </w:pPr>
          </w:p>
        </w:tc>
        <w:tc>
          <w:tcPr>
            <w:tcW w:w="1010" w:type="pct"/>
            <w:tcBorders>
              <w:top w:val="single" w:sz="4" w:space="0" w:color="auto"/>
              <w:left w:val="single" w:sz="4" w:space="0" w:color="auto"/>
              <w:bottom w:val="single" w:sz="4" w:space="0" w:color="auto"/>
              <w:right w:val="single" w:sz="4" w:space="0" w:color="auto"/>
            </w:tcBorders>
            <w:vAlign w:val="center"/>
            <w:hideMark/>
          </w:tcPr>
          <w:p w14:paraId="472CBE44" w14:textId="77777777" w:rsidR="00C633A5" w:rsidRDefault="00C633A5">
            <w:pPr>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□校級□院級□系級</w:t>
            </w:r>
          </w:p>
        </w:tc>
        <w:tc>
          <w:tcPr>
            <w:tcW w:w="673" w:type="pct"/>
            <w:tcBorders>
              <w:top w:val="single" w:sz="4" w:space="0" w:color="auto"/>
              <w:left w:val="single" w:sz="4" w:space="0" w:color="auto"/>
              <w:bottom w:val="single" w:sz="4" w:space="0" w:color="auto"/>
              <w:right w:val="single" w:sz="4" w:space="0" w:color="auto"/>
            </w:tcBorders>
            <w:vAlign w:val="center"/>
          </w:tcPr>
          <w:p w14:paraId="1A8C0694" w14:textId="77777777" w:rsidR="00C633A5" w:rsidRDefault="00C633A5">
            <w:pPr>
              <w:spacing w:line="260" w:lineRule="exact"/>
              <w:ind w:left="200" w:hangingChars="100" w:hanging="200"/>
              <w:jc w:val="both"/>
              <w:rPr>
                <w:rFonts w:ascii="標楷體" w:eastAsia="標楷體" w:hAnsi="標楷體" w:cs="Times New Roman"/>
                <w:color w:val="000000"/>
                <w:sz w:val="20"/>
                <w:szCs w:val="20"/>
                <w:u w:val="single"/>
              </w:rPr>
            </w:pPr>
          </w:p>
        </w:tc>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08E5275F" w14:textId="77777777" w:rsidR="00C633A5" w:rsidRDefault="00C633A5">
            <w:pPr>
              <w:spacing w:line="260" w:lineRule="exact"/>
              <w:ind w:left="200" w:hangingChars="100" w:hanging="200"/>
              <w:jc w:val="both"/>
              <w:rPr>
                <w:rFonts w:ascii="標楷體" w:eastAsia="標楷體" w:hAnsi="標楷體" w:cs="Times New Roman"/>
                <w:color w:val="000000"/>
                <w:sz w:val="20"/>
                <w:szCs w:val="20"/>
                <w:u w:val="single"/>
              </w:rPr>
            </w:pPr>
            <w:r>
              <w:rPr>
                <w:rFonts w:ascii="標楷體" w:eastAsia="標楷體" w:hAnsi="標楷體" w:cs="Times New Roman" w:hint="eastAsia"/>
                <w:color w:val="000000"/>
                <w:sz w:val="20"/>
                <w:szCs w:val="20"/>
              </w:rPr>
              <w:t xml:space="preserve">    年   月  至   年   月  </w:t>
            </w:r>
          </w:p>
        </w:tc>
        <w:tc>
          <w:tcPr>
            <w:tcW w:w="1376" w:type="pct"/>
            <w:tcBorders>
              <w:top w:val="single" w:sz="4" w:space="0" w:color="auto"/>
              <w:left w:val="single" w:sz="4" w:space="0" w:color="auto"/>
              <w:bottom w:val="single" w:sz="4" w:space="0" w:color="auto"/>
              <w:right w:val="single" w:sz="4" w:space="0" w:color="auto"/>
            </w:tcBorders>
            <w:vAlign w:val="center"/>
            <w:hideMark/>
          </w:tcPr>
          <w:p w14:paraId="5A24258D" w14:textId="77777777" w:rsidR="00C633A5" w:rsidRDefault="00C633A5">
            <w:pPr>
              <w:spacing w:line="240" w:lineRule="exact"/>
              <w:rPr>
                <w:rFonts w:ascii="標楷體" w:eastAsia="標楷體" w:hAnsi="標楷體" w:cs="Times New Roman"/>
                <w:color w:val="000000"/>
                <w:sz w:val="20"/>
                <w:szCs w:val="20"/>
              </w:rPr>
            </w:pPr>
            <w:r>
              <w:rPr>
                <w:rFonts w:ascii="標楷體" w:eastAsia="標楷體" w:hAnsi="標楷體" w:cs="Times New Roman" w:hint="eastAsia"/>
                <w:b/>
                <w:color w:val="000000"/>
                <w:sz w:val="16"/>
                <w:szCs w:val="16"/>
              </w:rPr>
              <w:t>□核符（由人事室查核）</w:t>
            </w:r>
          </w:p>
        </w:tc>
      </w:tr>
      <w:tr w:rsidR="00C633A5" w14:paraId="3E5F9530" w14:textId="77777777" w:rsidTr="00C633A5">
        <w:trPr>
          <w:trHeight w:val="8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5D91B" w14:textId="77777777" w:rsidR="00C633A5" w:rsidRDefault="00C633A5">
            <w:pPr>
              <w:widowControl/>
              <w:rPr>
                <w:rFonts w:ascii="標楷體" w:eastAsia="標楷體" w:hAnsi="標楷體" w:cs="Times New Roman"/>
                <w:b/>
                <w:color w:val="000000"/>
                <w:spacing w:val="-20"/>
                <w:sz w:val="16"/>
                <w:szCs w:val="16"/>
              </w:rPr>
            </w:pPr>
          </w:p>
        </w:tc>
        <w:tc>
          <w:tcPr>
            <w:tcW w:w="1010" w:type="pct"/>
            <w:tcBorders>
              <w:top w:val="single" w:sz="4" w:space="0" w:color="auto"/>
              <w:left w:val="single" w:sz="4" w:space="0" w:color="auto"/>
              <w:bottom w:val="single" w:sz="4" w:space="0" w:color="auto"/>
              <w:right w:val="single" w:sz="4" w:space="0" w:color="auto"/>
            </w:tcBorders>
            <w:vAlign w:val="center"/>
            <w:hideMark/>
          </w:tcPr>
          <w:p w14:paraId="39869722" w14:textId="77777777" w:rsidR="00C633A5" w:rsidRDefault="00C633A5">
            <w:pPr>
              <w:jc w:val="both"/>
              <w:rPr>
                <w:rFonts w:ascii="標楷體" w:eastAsia="標楷體" w:hAnsi="標楷體" w:cs="Times New Roman"/>
                <w:color w:val="000000"/>
                <w:sz w:val="20"/>
                <w:szCs w:val="20"/>
              </w:rPr>
            </w:pPr>
            <w:r>
              <w:rPr>
                <w:rFonts w:ascii="標楷體" w:eastAsia="標楷體" w:hAnsi="標楷體" w:cs="Times New Roman" w:hint="eastAsia"/>
                <w:color w:val="000000"/>
                <w:sz w:val="20"/>
                <w:szCs w:val="20"/>
              </w:rPr>
              <w:t>□校級□院級□系級</w:t>
            </w:r>
          </w:p>
        </w:tc>
        <w:tc>
          <w:tcPr>
            <w:tcW w:w="673" w:type="pct"/>
            <w:tcBorders>
              <w:top w:val="single" w:sz="4" w:space="0" w:color="auto"/>
              <w:left w:val="single" w:sz="4" w:space="0" w:color="auto"/>
              <w:bottom w:val="single" w:sz="4" w:space="0" w:color="auto"/>
              <w:right w:val="single" w:sz="4" w:space="0" w:color="auto"/>
            </w:tcBorders>
            <w:vAlign w:val="center"/>
          </w:tcPr>
          <w:p w14:paraId="7B60C146" w14:textId="77777777" w:rsidR="00C633A5" w:rsidRDefault="00C633A5">
            <w:pPr>
              <w:spacing w:line="260" w:lineRule="exact"/>
              <w:ind w:left="200" w:hangingChars="100" w:hanging="200"/>
              <w:jc w:val="both"/>
              <w:rPr>
                <w:rFonts w:ascii="標楷體" w:eastAsia="標楷體" w:hAnsi="標楷體" w:cs="Times New Roman"/>
                <w:color w:val="000000"/>
                <w:sz w:val="20"/>
                <w:szCs w:val="20"/>
                <w:u w:val="single"/>
              </w:rPr>
            </w:pPr>
          </w:p>
        </w:tc>
        <w:tc>
          <w:tcPr>
            <w:tcW w:w="1451" w:type="pct"/>
            <w:gridSpan w:val="2"/>
            <w:tcBorders>
              <w:top w:val="single" w:sz="4" w:space="0" w:color="auto"/>
              <w:left w:val="single" w:sz="4" w:space="0" w:color="auto"/>
              <w:bottom w:val="single" w:sz="4" w:space="0" w:color="auto"/>
              <w:right w:val="single" w:sz="4" w:space="0" w:color="auto"/>
            </w:tcBorders>
            <w:vAlign w:val="center"/>
            <w:hideMark/>
          </w:tcPr>
          <w:p w14:paraId="49E39709" w14:textId="77777777" w:rsidR="00C633A5" w:rsidRDefault="00C633A5">
            <w:pPr>
              <w:spacing w:line="260" w:lineRule="exact"/>
              <w:ind w:left="200" w:hangingChars="100" w:hanging="200"/>
              <w:jc w:val="both"/>
              <w:rPr>
                <w:rFonts w:ascii="標楷體" w:eastAsia="標楷體" w:hAnsi="標楷體" w:cs="Times New Roman"/>
                <w:color w:val="000000"/>
                <w:sz w:val="20"/>
                <w:szCs w:val="20"/>
                <w:u w:val="single"/>
              </w:rPr>
            </w:pPr>
            <w:r>
              <w:rPr>
                <w:rFonts w:ascii="標楷體" w:eastAsia="標楷體" w:hAnsi="標楷體" w:cs="Times New Roman" w:hint="eastAsia"/>
                <w:color w:val="000000"/>
                <w:sz w:val="20"/>
                <w:szCs w:val="20"/>
              </w:rPr>
              <w:t xml:space="preserve">    年   月  至   年   月  </w:t>
            </w:r>
          </w:p>
        </w:tc>
        <w:tc>
          <w:tcPr>
            <w:tcW w:w="1376" w:type="pct"/>
            <w:tcBorders>
              <w:top w:val="single" w:sz="4" w:space="0" w:color="auto"/>
              <w:left w:val="single" w:sz="4" w:space="0" w:color="auto"/>
              <w:bottom w:val="single" w:sz="4" w:space="0" w:color="auto"/>
              <w:right w:val="single" w:sz="4" w:space="0" w:color="auto"/>
            </w:tcBorders>
            <w:vAlign w:val="center"/>
            <w:hideMark/>
          </w:tcPr>
          <w:p w14:paraId="3B2610CE" w14:textId="77777777" w:rsidR="00C633A5" w:rsidRDefault="00C633A5">
            <w:pPr>
              <w:spacing w:line="240" w:lineRule="exact"/>
              <w:rPr>
                <w:rFonts w:ascii="標楷體" w:eastAsia="標楷體" w:hAnsi="標楷體" w:cs="Times New Roman"/>
                <w:color w:val="000000"/>
                <w:sz w:val="20"/>
                <w:szCs w:val="20"/>
              </w:rPr>
            </w:pPr>
            <w:r>
              <w:rPr>
                <w:rFonts w:ascii="標楷體" w:eastAsia="標楷體" w:hAnsi="標楷體" w:cs="Times New Roman" w:hint="eastAsia"/>
                <w:b/>
                <w:color w:val="000000"/>
                <w:sz w:val="16"/>
                <w:szCs w:val="16"/>
              </w:rPr>
              <w:t>□核符（由人事室查核）</w:t>
            </w:r>
          </w:p>
        </w:tc>
      </w:tr>
      <w:tr w:rsidR="00C633A5" w14:paraId="116550A5" w14:textId="77777777" w:rsidTr="00C633A5">
        <w:trPr>
          <w:trHeight w:val="1261"/>
        </w:trPr>
        <w:tc>
          <w:tcPr>
            <w:tcW w:w="490" w:type="pct"/>
            <w:tcBorders>
              <w:top w:val="single" w:sz="4" w:space="0" w:color="auto"/>
              <w:left w:val="single" w:sz="4" w:space="0" w:color="auto"/>
              <w:bottom w:val="single" w:sz="4" w:space="0" w:color="auto"/>
              <w:right w:val="single" w:sz="4" w:space="0" w:color="auto"/>
            </w:tcBorders>
            <w:vAlign w:val="center"/>
            <w:hideMark/>
          </w:tcPr>
          <w:p w14:paraId="73EB30EB"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推薦</w:t>
            </w:r>
          </w:p>
          <w:p w14:paraId="20C0A973"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說明</w:t>
            </w:r>
          </w:p>
        </w:tc>
        <w:tc>
          <w:tcPr>
            <w:tcW w:w="4510" w:type="pct"/>
            <w:gridSpan w:val="5"/>
            <w:tcBorders>
              <w:top w:val="single" w:sz="4" w:space="0" w:color="auto"/>
              <w:left w:val="single" w:sz="4" w:space="0" w:color="auto"/>
              <w:bottom w:val="single" w:sz="4" w:space="0" w:color="auto"/>
              <w:right w:val="single" w:sz="4" w:space="0" w:color="auto"/>
            </w:tcBorders>
          </w:tcPr>
          <w:p w14:paraId="1A3160D8" w14:textId="77777777" w:rsidR="00C633A5" w:rsidRDefault="00C633A5">
            <w:pPr>
              <w:spacing w:line="300" w:lineRule="exact"/>
              <w:ind w:left="200" w:hangingChars="100" w:hanging="200"/>
              <w:rPr>
                <w:rFonts w:ascii="標楷體" w:eastAsia="標楷體" w:hAnsi="標楷體" w:cs="Times New Roman"/>
                <w:b/>
                <w:sz w:val="20"/>
                <w:szCs w:val="20"/>
              </w:rPr>
            </w:pPr>
            <w:r>
              <w:rPr>
                <w:rFonts w:ascii="標楷體" w:eastAsia="標楷體" w:hAnsi="標楷體" w:cs="Times New Roman" w:hint="eastAsia"/>
                <w:b/>
                <w:sz w:val="20"/>
                <w:szCs w:val="20"/>
              </w:rPr>
              <w:t>院、系(所、中心、學位學程)、行政單位或校長推薦說明：</w:t>
            </w:r>
          </w:p>
          <w:p w14:paraId="735CFD8E" w14:textId="77777777" w:rsidR="00C633A5" w:rsidRDefault="00C633A5">
            <w:pPr>
              <w:spacing w:line="300" w:lineRule="exact"/>
              <w:ind w:left="200" w:hangingChars="100" w:hanging="200"/>
              <w:rPr>
                <w:rFonts w:ascii="標楷體" w:eastAsia="標楷體" w:hAnsi="標楷體" w:cs="Times New Roman"/>
                <w:sz w:val="20"/>
                <w:szCs w:val="20"/>
              </w:rPr>
            </w:pPr>
          </w:p>
          <w:p w14:paraId="51782E8A" w14:textId="77777777" w:rsidR="00C633A5" w:rsidRDefault="00C633A5">
            <w:pPr>
              <w:spacing w:line="300" w:lineRule="exact"/>
              <w:ind w:left="200" w:hangingChars="100" w:hanging="200"/>
              <w:rPr>
                <w:rFonts w:ascii="標楷體" w:eastAsia="標楷體" w:hAnsi="標楷體" w:cs="Times New Roman"/>
                <w:sz w:val="20"/>
                <w:szCs w:val="20"/>
              </w:rPr>
            </w:pPr>
          </w:p>
          <w:p w14:paraId="0A9E4B03" w14:textId="77777777" w:rsidR="00C633A5" w:rsidRDefault="00C633A5">
            <w:pPr>
              <w:spacing w:line="300" w:lineRule="exact"/>
              <w:ind w:left="200" w:hangingChars="100" w:hanging="200"/>
              <w:rPr>
                <w:rFonts w:ascii="標楷體" w:eastAsia="標楷體" w:hAnsi="標楷體" w:cs="Times New Roman"/>
                <w:sz w:val="20"/>
                <w:szCs w:val="20"/>
              </w:rPr>
            </w:pPr>
          </w:p>
          <w:p w14:paraId="75B074A0" w14:textId="77777777" w:rsidR="00C633A5" w:rsidRDefault="00C633A5">
            <w:pPr>
              <w:spacing w:line="300" w:lineRule="exact"/>
              <w:ind w:left="200" w:hangingChars="100" w:hanging="200"/>
              <w:rPr>
                <w:rFonts w:ascii="標楷體" w:eastAsia="標楷體" w:hAnsi="標楷體" w:cs="Times New Roman"/>
                <w:sz w:val="20"/>
                <w:szCs w:val="20"/>
              </w:rPr>
            </w:pPr>
          </w:p>
          <w:p w14:paraId="0D77035B" w14:textId="77777777" w:rsidR="00C633A5" w:rsidRDefault="00C633A5">
            <w:pPr>
              <w:spacing w:line="300" w:lineRule="exact"/>
              <w:ind w:left="200" w:hangingChars="100" w:hanging="200"/>
              <w:rPr>
                <w:rFonts w:ascii="標楷體" w:eastAsia="標楷體" w:hAnsi="標楷體" w:cs="Times New Roman"/>
                <w:sz w:val="20"/>
                <w:szCs w:val="20"/>
              </w:rPr>
            </w:pPr>
          </w:p>
          <w:p w14:paraId="29C87CD2" w14:textId="77777777" w:rsidR="00C633A5" w:rsidRDefault="00C633A5">
            <w:pPr>
              <w:spacing w:line="300" w:lineRule="exact"/>
              <w:ind w:left="200" w:hangingChars="100" w:hanging="200"/>
              <w:rPr>
                <w:rFonts w:ascii="標楷體" w:eastAsia="標楷體" w:hAnsi="標楷體" w:cs="Times New Roman"/>
                <w:sz w:val="20"/>
                <w:szCs w:val="20"/>
              </w:rPr>
            </w:pPr>
          </w:p>
          <w:p w14:paraId="0B695810" w14:textId="77777777" w:rsidR="00C633A5" w:rsidRDefault="00C633A5">
            <w:pPr>
              <w:spacing w:line="300" w:lineRule="exact"/>
              <w:ind w:left="200" w:hangingChars="100" w:hanging="200"/>
              <w:rPr>
                <w:rFonts w:ascii="標楷體" w:eastAsia="標楷體" w:hAnsi="標楷體" w:cs="Times New Roman"/>
                <w:sz w:val="20"/>
                <w:szCs w:val="20"/>
              </w:rPr>
            </w:pPr>
          </w:p>
          <w:p w14:paraId="63641422" w14:textId="77777777" w:rsidR="00C633A5" w:rsidRDefault="00C633A5">
            <w:pPr>
              <w:spacing w:line="300" w:lineRule="exact"/>
              <w:ind w:left="200" w:hangingChars="100" w:hanging="200"/>
              <w:rPr>
                <w:rFonts w:ascii="標楷體" w:eastAsia="標楷體" w:hAnsi="標楷體" w:cs="Times New Roman"/>
                <w:sz w:val="20"/>
                <w:szCs w:val="20"/>
              </w:rPr>
            </w:pPr>
            <w:r>
              <w:rPr>
                <w:rFonts w:ascii="標楷體" w:eastAsia="標楷體" w:hAnsi="標楷體" w:cs="Times New Roman" w:hint="eastAsia"/>
                <w:b/>
                <w:sz w:val="20"/>
                <w:szCs w:val="20"/>
              </w:rPr>
              <w:t xml:space="preserve">單位主管簽章： </w:t>
            </w:r>
          </w:p>
        </w:tc>
      </w:tr>
      <w:tr w:rsidR="00C633A5" w14:paraId="0ED056BC" w14:textId="77777777" w:rsidTr="00C633A5">
        <w:trPr>
          <w:trHeight w:val="516"/>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6D379D1" w14:textId="77777777" w:rsidR="00C633A5" w:rsidRDefault="00C633A5">
            <w:pPr>
              <w:spacing w:line="240" w:lineRule="exact"/>
              <w:rPr>
                <w:rFonts w:ascii="標楷體" w:eastAsia="標楷體" w:hAnsi="標楷體" w:cs="Times New Roman"/>
                <w:b/>
                <w:sz w:val="20"/>
                <w:szCs w:val="20"/>
              </w:rPr>
            </w:pPr>
            <w:r>
              <w:rPr>
                <w:rFonts w:ascii="標楷體" w:eastAsia="標楷體" w:hAnsi="標楷體" w:cs="Times New Roman" w:hint="eastAsia"/>
                <w:b/>
                <w:sz w:val="20"/>
                <w:szCs w:val="20"/>
              </w:rPr>
              <w:t>填表注意事項</w:t>
            </w:r>
          </w:p>
          <w:p w14:paraId="29F549C1"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1.獎勵事蹟期間：</w:t>
            </w:r>
            <w:r>
              <w:rPr>
                <w:rFonts w:ascii="新細明體" w:eastAsia="新細明體" w:hAnsi="新細明體" w:cs="新細明體" w:hint="eastAsia"/>
                <w:sz w:val="20"/>
                <w:szCs w:val="20"/>
              </w:rPr>
              <w:t>〇</w:t>
            </w:r>
            <w:r>
              <w:rPr>
                <w:rFonts w:ascii="標楷體" w:eastAsia="標楷體" w:hAnsi="標楷體" w:cs="Times New Roman" w:hint="eastAsia"/>
                <w:b/>
                <w:sz w:val="20"/>
                <w:szCs w:val="20"/>
              </w:rPr>
              <w:t>年2月至</w:t>
            </w:r>
            <w:r>
              <w:rPr>
                <w:rFonts w:ascii="新細明體" w:eastAsia="新細明體" w:hAnsi="新細明體" w:cs="新細明體" w:hint="eastAsia"/>
                <w:b/>
                <w:sz w:val="20"/>
                <w:szCs w:val="20"/>
              </w:rPr>
              <w:t>〇</w:t>
            </w:r>
            <w:r>
              <w:rPr>
                <w:rFonts w:ascii="標楷體" w:eastAsia="標楷體" w:hAnsi="標楷體" w:cs="Times New Roman" w:hint="eastAsia"/>
                <w:b/>
                <w:sz w:val="20"/>
                <w:szCs w:val="20"/>
              </w:rPr>
              <w:t>年1月。（</w:t>
            </w:r>
            <w:r>
              <w:rPr>
                <w:rFonts w:ascii="新細明體" w:eastAsia="新細明體" w:hAnsi="新細明體" w:cs="新細明體" w:hint="eastAsia"/>
                <w:b/>
                <w:sz w:val="20"/>
                <w:szCs w:val="20"/>
              </w:rPr>
              <w:t>〇</w:t>
            </w:r>
            <w:r>
              <w:rPr>
                <w:rFonts w:ascii="標楷體" w:eastAsia="標楷體" w:hAnsi="標楷體" w:cs="Times New Roman" w:hint="eastAsia"/>
                <w:b/>
                <w:sz w:val="20"/>
                <w:szCs w:val="20"/>
              </w:rPr>
              <w:t>學年度第2學期至</w:t>
            </w:r>
            <w:r>
              <w:rPr>
                <w:rFonts w:ascii="新細明體" w:eastAsia="新細明體" w:hAnsi="新細明體" w:cs="新細明體" w:hint="eastAsia"/>
                <w:b/>
                <w:sz w:val="20"/>
                <w:szCs w:val="20"/>
              </w:rPr>
              <w:t>〇</w:t>
            </w:r>
            <w:r>
              <w:rPr>
                <w:rFonts w:ascii="標楷體" w:eastAsia="標楷體" w:hAnsi="標楷體" w:cs="Times New Roman" w:hint="eastAsia"/>
                <w:b/>
                <w:sz w:val="20"/>
                <w:szCs w:val="20"/>
              </w:rPr>
              <w:t>學年度第1學期）</w:t>
            </w:r>
          </w:p>
          <w:p w14:paraId="421B2A49"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2.推薦個人請一人填寫一張表。</w:t>
            </w:r>
          </w:p>
          <w:p w14:paraId="2731FCB3"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3.不受理自我推薦；被推薦人如為單位主管，請由上一級主管推薦。</w:t>
            </w:r>
          </w:p>
          <w:p w14:paraId="43B8321F"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4.院、系(所、中心、學位學程)、行政單位會議如有推薦案多件以上，請務必排定優先順序。</w:t>
            </w:r>
          </w:p>
          <w:p w14:paraId="0C67B9F7"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5.推薦單位欄，請填寫院、系(所、中心、學位學程)、行政單位或校長。</w:t>
            </w:r>
          </w:p>
          <w:p w14:paraId="0255DF06" w14:textId="77777777" w:rsidR="00C633A5" w:rsidRDefault="00C633A5">
            <w:pPr>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6.院、系(所、中心、學位學程)、行政單位會議審議時，被推薦人應行迴避，不得參與會議及投票。</w:t>
            </w:r>
          </w:p>
          <w:p w14:paraId="335995B0" w14:textId="77777777" w:rsidR="00C633A5" w:rsidRDefault="00C633A5">
            <w:pPr>
              <w:spacing w:line="220" w:lineRule="exact"/>
              <w:jc w:val="both"/>
              <w:rPr>
                <w:rFonts w:ascii="標楷體" w:eastAsia="標楷體" w:hAnsi="標楷體" w:cs="Times New Roman"/>
                <w:sz w:val="20"/>
                <w:szCs w:val="20"/>
              </w:rPr>
            </w:pPr>
            <w:r>
              <w:rPr>
                <w:rFonts w:ascii="標楷體" w:eastAsia="標楷體" w:hAnsi="標楷體" w:cs="Times New Roman" w:hint="eastAsia"/>
                <w:sz w:val="20"/>
                <w:szCs w:val="20"/>
              </w:rPr>
              <w:t>7.相同業務不重複支領津貼及獎勵金。</w:t>
            </w:r>
          </w:p>
        </w:tc>
      </w:tr>
      <w:tr w:rsidR="00C633A5" w14:paraId="7E7C4C91" w14:textId="77777777" w:rsidTr="00C633A5">
        <w:trPr>
          <w:trHeight w:val="516"/>
        </w:trPr>
        <w:tc>
          <w:tcPr>
            <w:tcW w:w="490" w:type="pct"/>
            <w:tcBorders>
              <w:top w:val="single" w:sz="4" w:space="0" w:color="auto"/>
              <w:left w:val="single" w:sz="4" w:space="0" w:color="auto"/>
              <w:bottom w:val="single" w:sz="4" w:space="0" w:color="auto"/>
              <w:right w:val="single" w:sz="4" w:space="0" w:color="auto"/>
            </w:tcBorders>
            <w:vAlign w:val="center"/>
            <w:hideMark/>
          </w:tcPr>
          <w:p w14:paraId="699C33F3"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人事室</w:t>
            </w:r>
          </w:p>
        </w:tc>
        <w:tc>
          <w:tcPr>
            <w:tcW w:w="4510" w:type="pct"/>
            <w:gridSpan w:val="5"/>
            <w:tcBorders>
              <w:top w:val="single" w:sz="4" w:space="0" w:color="auto"/>
              <w:left w:val="single" w:sz="4" w:space="0" w:color="auto"/>
              <w:bottom w:val="single" w:sz="4" w:space="0" w:color="auto"/>
              <w:right w:val="single" w:sz="4" w:space="0" w:color="auto"/>
            </w:tcBorders>
            <w:vAlign w:val="center"/>
          </w:tcPr>
          <w:p w14:paraId="2881E053" w14:textId="77777777" w:rsidR="00C633A5" w:rsidRDefault="00C633A5">
            <w:pPr>
              <w:spacing w:line="220" w:lineRule="exact"/>
              <w:jc w:val="both"/>
              <w:rPr>
                <w:rFonts w:ascii="標楷體" w:eastAsia="標楷體" w:hAnsi="標楷體" w:cs="Times New Roman"/>
                <w:sz w:val="20"/>
                <w:szCs w:val="20"/>
              </w:rPr>
            </w:pPr>
          </w:p>
          <w:p w14:paraId="19878AF9" w14:textId="77777777" w:rsidR="00C633A5" w:rsidRDefault="00C633A5">
            <w:pPr>
              <w:spacing w:line="220" w:lineRule="exact"/>
              <w:jc w:val="both"/>
              <w:rPr>
                <w:rFonts w:ascii="標楷體" w:eastAsia="標楷體" w:hAnsi="標楷體" w:cs="Times New Roman"/>
                <w:sz w:val="20"/>
                <w:szCs w:val="20"/>
              </w:rPr>
            </w:pPr>
          </w:p>
          <w:p w14:paraId="7FEB3C7C" w14:textId="77777777" w:rsidR="00C633A5" w:rsidRDefault="00C633A5">
            <w:pPr>
              <w:spacing w:line="220" w:lineRule="exact"/>
              <w:jc w:val="both"/>
              <w:rPr>
                <w:rFonts w:ascii="標楷體" w:eastAsia="標楷體" w:hAnsi="標楷體" w:cs="Times New Roman"/>
                <w:sz w:val="20"/>
                <w:szCs w:val="20"/>
              </w:rPr>
            </w:pPr>
          </w:p>
        </w:tc>
      </w:tr>
      <w:tr w:rsidR="00C633A5" w14:paraId="24D1CEDE" w14:textId="77777777" w:rsidTr="00C633A5">
        <w:trPr>
          <w:trHeight w:val="516"/>
        </w:trPr>
        <w:tc>
          <w:tcPr>
            <w:tcW w:w="490" w:type="pct"/>
            <w:tcBorders>
              <w:top w:val="single" w:sz="4" w:space="0" w:color="auto"/>
              <w:left w:val="single" w:sz="4" w:space="0" w:color="auto"/>
              <w:bottom w:val="single" w:sz="4" w:space="0" w:color="auto"/>
              <w:right w:val="single" w:sz="4" w:space="0" w:color="auto"/>
            </w:tcBorders>
            <w:vAlign w:val="center"/>
            <w:hideMark/>
          </w:tcPr>
          <w:p w14:paraId="019249B2"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秘書室</w:t>
            </w:r>
          </w:p>
        </w:tc>
        <w:tc>
          <w:tcPr>
            <w:tcW w:w="4510" w:type="pct"/>
            <w:gridSpan w:val="5"/>
            <w:tcBorders>
              <w:top w:val="single" w:sz="4" w:space="0" w:color="auto"/>
              <w:left w:val="single" w:sz="4" w:space="0" w:color="auto"/>
              <w:bottom w:val="single" w:sz="4" w:space="0" w:color="auto"/>
              <w:right w:val="single" w:sz="4" w:space="0" w:color="auto"/>
            </w:tcBorders>
            <w:vAlign w:val="center"/>
          </w:tcPr>
          <w:p w14:paraId="6421DE3F" w14:textId="77777777" w:rsidR="00C633A5" w:rsidRDefault="00C633A5">
            <w:pPr>
              <w:spacing w:line="220" w:lineRule="exact"/>
              <w:jc w:val="both"/>
              <w:rPr>
                <w:rFonts w:ascii="標楷體" w:eastAsia="標楷體" w:hAnsi="標楷體" w:cs="Times New Roman"/>
                <w:sz w:val="20"/>
                <w:szCs w:val="20"/>
              </w:rPr>
            </w:pPr>
          </w:p>
          <w:p w14:paraId="0257F3A7" w14:textId="77777777" w:rsidR="00C633A5" w:rsidRDefault="00C633A5">
            <w:pPr>
              <w:spacing w:line="220" w:lineRule="exact"/>
              <w:jc w:val="both"/>
              <w:rPr>
                <w:rFonts w:ascii="標楷體" w:eastAsia="標楷體" w:hAnsi="標楷體" w:cs="Times New Roman"/>
                <w:sz w:val="20"/>
                <w:szCs w:val="20"/>
              </w:rPr>
            </w:pPr>
          </w:p>
          <w:p w14:paraId="032B07AB" w14:textId="77777777" w:rsidR="00C633A5" w:rsidRDefault="00C633A5">
            <w:pPr>
              <w:spacing w:line="220" w:lineRule="exact"/>
              <w:jc w:val="both"/>
              <w:rPr>
                <w:rFonts w:ascii="標楷體" w:eastAsia="標楷體" w:hAnsi="標楷體" w:cs="Times New Roman"/>
                <w:sz w:val="20"/>
                <w:szCs w:val="20"/>
              </w:rPr>
            </w:pPr>
          </w:p>
        </w:tc>
      </w:tr>
      <w:tr w:rsidR="00C633A5" w14:paraId="5E146C14" w14:textId="77777777" w:rsidTr="00C633A5">
        <w:trPr>
          <w:trHeight w:val="481"/>
        </w:trPr>
        <w:tc>
          <w:tcPr>
            <w:tcW w:w="490" w:type="pct"/>
            <w:tcBorders>
              <w:top w:val="single" w:sz="4" w:space="0" w:color="auto"/>
              <w:left w:val="single" w:sz="4" w:space="0" w:color="auto"/>
              <w:bottom w:val="single" w:sz="4" w:space="0" w:color="auto"/>
              <w:right w:val="single" w:sz="4" w:space="0" w:color="auto"/>
            </w:tcBorders>
            <w:vAlign w:val="center"/>
            <w:hideMark/>
          </w:tcPr>
          <w:p w14:paraId="1FF9D76A" w14:textId="77777777" w:rsidR="00C633A5" w:rsidRDefault="00C633A5">
            <w:pPr>
              <w:jc w:val="center"/>
              <w:rPr>
                <w:rFonts w:ascii="標楷體" w:eastAsia="標楷體" w:hAnsi="標楷體" w:cs="Times New Roman"/>
                <w:color w:val="000000"/>
                <w:szCs w:val="24"/>
              </w:rPr>
            </w:pPr>
            <w:r>
              <w:rPr>
                <w:rFonts w:ascii="標楷體" w:eastAsia="標楷體" w:hAnsi="標楷體" w:cs="Times New Roman" w:hint="eastAsia"/>
                <w:color w:val="000000"/>
                <w:szCs w:val="24"/>
              </w:rPr>
              <w:t>校 長</w:t>
            </w:r>
          </w:p>
        </w:tc>
        <w:tc>
          <w:tcPr>
            <w:tcW w:w="4510" w:type="pct"/>
            <w:gridSpan w:val="5"/>
            <w:tcBorders>
              <w:top w:val="single" w:sz="4" w:space="0" w:color="auto"/>
              <w:left w:val="single" w:sz="4" w:space="0" w:color="auto"/>
              <w:bottom w:val="single" w:sz="4" w:space="0" w:color="auto"/>
              <w:right w:val="single" w:sz="4" w:space="0" w:color="auto"/>
            </w:tcBorders>
            <w:vAlign w:val="center"/>
          </w:tcPr>
          <w:p w14:paraId="4EC9B541" w14:textId="77777777" w:rsidR="00C633A5" w:rsidRDefault="00C633A5">
            <w:pPr>
              <w:spacing w:line="220" w:lineRule="exact"/>
              <w:jc w:val="both"/>
              <w:rPr>
                <w:rFonts w:ascii="標楷體" w:eastAsia="標楷體" w:hAnsi="標楷體" w:cs="Times New Roman"/>
                <w:sz w:val="20"/>
                <w:szCs w:val="20"/>
              </w:rPr>
            </w:pPr>
          </w:p>
          <w:p w14:paraId="2B3B5DD9" w14:textId="77777777" w:rsidR="00C633A5" w:rsidRDefault="00C633A5">
            <w:pPr>
              <w:spacing w:line="220" w:lineRule="exact"/>
              <w:jc w:val="both"/>
              <w:rPr>
                <w:rFonts w:ascii="標楷體" w:eastAsia="標楷體" w:hAnsi="標楷體" w:cs="Times New Roman"/>
                <w:sz w:val="20"/>
                <w:szCs w:val="20"/>
              </w:rPr>
            </w:pPr>
          </w:p>
          <w:p w14:paraId="1F8C2281" w14:textId="77777777" w:rsidR="00C633A5" w:rsidRDefault="00C633A5">
            <w:pPr>
              <w:spacing w:line="220" w:lineRule="exact"/>
              <w:jc w:val="both"/>
              <w:rPr>
                <w:rFonts w:ascii="標楷體" w:eastAsia="標楷體" w:hAnsi="標楷體" w:cs="Times New Roman"/>
                <w:sz w:val="20"/>
                <w:szCs w:val="20"/>
              </w:rPr>
            </w:pPr>
          </w:p>
        </w:tc>
      </w:tr>
    </w:tbl>
    <w:p w14:paraId="50832477" w14:textId="77777777" w:rsidR="00C633A5" w:rsidRDefault="00C633A5" w:rsidP="00C633A5">
      <w:pPr>
        <w:spacing w:line="280" w:lineRule="exact"/>
        <w:rPr>
          <w:rFonts w:ascii="標楷體" w:eastAsia="標楷體" w:hAnsi="標楷體" w:cs="Times New Roman"/>
          <w:b/>
          <w:szCs w:val="24"/>
          <w:lang w:val="af-ZA"/>
        </w:rPr>
      </w:pPr>
      <w:r>
        <w:rPr>
          <w:rFonts w:ascii="標楷體" w:eastAsia="標楷體" w:hAnsi="標楷體" w:cs="Times New Roman" w:hint="eastAsia"/>
          <w:b/>
          <w:szCs w:val="24"/>
          <w:lang w:val="af-ZA"/>
        </w:rPr>
        <w:t>奉核可後，提送相關會議審議完成後，連會議文件等佐證資料，全案送交人事室辦理。</w:t>
      </w:r>
    </w:p>
    <w:p w14:paraId="521AC3F8" w14:textId="77777777" w:rsidR="00C633A5" w:rsidRDefault="00C633A5" w:rsidP="00C633A5">
      <w:pPr>
        <w:spacing w:line="280" w:lineRule="exact"/>
        <w:rPr>
          <w:rFonts w:ascii="標楷體" w:eastAsia="標楷體" w:hAnsi="標楷體" w:cs="Times New Roman"/>
          <w:szCs w:val="24"/>
          <w:lang w:val="af-ZA"/>
        </w:rPr>
      </w:pPr>
      <w:r>
        <w:rPr>
          <w:rFonts w:ascii="新細明體" w:eastAsia="新細明體" w:hAnsi="新細明體" w:cs="Times New Roman" w:hint="eastAsia"/>
          <w:color w:val="000000"/>
          <w:sz w:val="20"/>
          <w:szCs w:val="20"/>
        </w:rPr>
        <w:t xml:space="preserve">□  </w:t>
      </w:r>
      <w:r>
        <w:rPr>
          <w:rFonts w:ascii="標楷體" w:eastAsia="標楷體" w:hAnsi="標楷體" w:cs="Times New Roman" w:hint="eastAsia"/>
          <w:szCs w:val="24"/>
          <w:lang w:val="af-ZA"/>
        </w:rPr>
        <w:t>學術單位請提送以下會議審議：</w:t>
      </w:r>
    </w:p>
    <w:p w14:paraId="67DCD9A8" w14:textId="77777777" w:rsidR="00C633A5" w:rsidRDefault="00C633A5" w:rsidP="00C633A5">
      <w:pPr>
        <w:spacing w:line="280" w:lineRule="exact"/>
        <w:ind w:leftChars="100" w:left="914" w:hangingChars="281" w:hanging="674"/>
        <w:jc w:val="both"/>
        <w:rPr>
          <w:rFonts w:ascii="標楷體" w:eastAsia="標楷體" w:hAnsi="標楷體" w:cs="Times New Roman"/>
          <w:szCs w:val="24"/>
          <w:lang w:val="af-ZA"/>
        </w:rPr>
      </w:pPr>
      <w:r>
        <w:rPr>
          <w:rFonts w:ascii="標楷體" w:eastAsia="標楷體" w:hAnsi="標楷體" w:cs="Times New Roman" w:hint="eastAsia"/>
          <w:szCs w:val="24"/>
          <w:lang w:val="af-ZA"/>
        </w:rPr>
        <w:t>（一）經__年__月__日___學年度第___學期第___次系(所、中心、學位學程)務會議通過。</w:t>
      </w:r>
    </w:p>
    <w:p w14:paraId="1E96F6B2" w14:textId="77777777" w:rsidR="00C633A5" w:rsidRDefault="00C633A5" w:rsidP="00C633A5">
      <w:pPr>
        <w:spacing w:line="280" w:lineRule="exact"/>
        <w:ind w:leftChars="100" w:left="720" w:hangingChars="200" w:hanging="480"/>
        <w:jc w:val="both"/>
        <w:rPr>
          <w:rFonts w:ascii="標楷體" w:eastAsia="標楷體" w:hAnsi="標楷體" w:cs="Times New Roman"/>
          <w:szCs w:val="24"/>
          <w:lang w:val="af-ZA"/>
        </w:rPr>
      </w:pPr>
      <w:r>
        <w:rPr>
          <w:rFonts w:ascii="標楷體" w:eastAsia="標楷體" w:hAnsi="標楷體" w:cs="Times New Roman" w:hint="eastAsia"/>
          <w:szCs w:val="24"/>
          <w:lang w:val="af-ZA"/>
        </w:rPr>
        <w:t>（二）經__年__月__日___學年度第___學期第___次院務會議通過。</w:t>
      </w:r>
    </w:p>
    <w:p w14:paraId="2082DD63" w14:textId="77777777" w:rsidR="00C633A5" w:rsidRDefault="00C633A5" w:rsidP="00C633A5">
      <w:pPr>
        <w:spacing w:line="280" w:lineRule="exact"/>
        <w:rPr>
          <w:rFonts w:ascii="標楷體" w:eastAsia="標楷體" w:hAnsi="標楷體" w:cs="Times New Roman"/>
          <w:szCs w:val="24"/>
          <w:lang w:val="af-ZA"/>
        </w:rPr>
      </w:pPr>
      <w:r>
        <w:rPr>
          <w:rFonts w:ascii="新細明體" w:eastAsia="新細明體" w:hAnsi="新細明體" w:cs="Times New Roman" w:hint="eastAsia"/>
          <w:color w:val="000000"/>
          <w:sz w:val="20"/>
          <w:szCs w:val="20"/>
        </w:rPr>
        <w:t xml:space="preserve">□  </w:t>
      </w:r>
      <w:r>
        <w:rPr>
          <w:rFonts w:ascii="標楷體" w:eastAsia="標楷體" w:hAnsi="標楷體" w:cs="Times New Roman" w:hint="eastAsia"/>
          <w:szCs w:val="24"/>
          <w:lang w:val="af-ZA"/>
        </w:rPr>
        <w:t>行政單位請提送以下會議審議：</w:t>
      </w:r>
    </w:p>
    <w:p w14:paraId="5773E6D2" w14:textId="77777777" w:rsidR="00C633A5" w:rsidRDefault="00C633A5" w:rsidP="00C633A5">
      <w:pPr>
        <w:spacing w:line="280" w:lineRule="exact"/>
        <w:ind w:leftChars="100" w:left="720" w:hangingChars="200" w:hanging="480"/>
        <w:jc w:val="both"/>
        <w:rPr>
          <w:rFonts w:ascii="標楷體" w:eastAsia="標楷體" w:hAnsi="標楷體" w:cs="Times New Roman"/>
          <w:szCs w:val="24"/>
          <w:lang w:val="af-ZA"/>
        </w:rPr>
      </w:pPr>
      <w:r>
        <w:rPr>
          <w:rFonts w:ascii="標楷體" w:eastAsia="標楷體" w:hAnsi="標楷體" w:cs="Times New Roman" w:hint="eastAsia"/>
          <w:szCs w:val="24"/>
          <w:lang w:val="af-ZA"/>
        </w:rPr>
        <w:t xml:space="preserve">  經__年__月__日___學年度第___學期第___次（單位會議名稱）會議通過。</w:t>
      </w:r>
    </w:p>
    <w:p w14:paraId="146AE78D" w14:textId="77777777" w:rsidR="00C633A5" w:rsidRDefault="00C633A5" w:rsidP="00682A0A">
      <w:pPr>
        <w:pStyle w:val="af4"/>
        <w:numPr>
          <w:ilvl w:val="0"/>
          <w:numId w:val="104"/>
        </w:numPr>
        <w:spacing w:line="280" w:lineRule="exact"/>
        <w:ind w:leftChars="0"/>
        <w:jc w:val="both"/>
        <w:rPr>
          <w:rFonts w:ascii="標楷體" w:eastAsia="標楷體" w:hAnsi="標楷體"/>
          <w:lang w:val="af-ZA"/>
        </w:rPr>
      </w:pPr>
      <w:r>
        <w:rPr>
          <w:rFonts w:ascii="標楷體" w:eastAsia="標楷體" w:hAnsi="標楷體" w:hint="eastAsia"/>
          <w:lang w:val="af-ZA"/>
        </w:rPr>
        <w:t xml:space="preserve"> 逕提校獎勵委員會審議。</w:t>
      </w:r>
    </w:p>
    <w:p w14:paraId="6441B6DB" w14:textId="77777777" w:rsidR="00C633A5" w:rsidRDefault="00C633A5" w:rsidP="00C633A5">
      <w:pPr>
        <w:spacing w:line="280" w:lineRule="exact"/>
        <w:jc w:val="both"/>
        <w:rPr>
          <w:rFonts w:ascii="標楷體" w:eastAsia="標楷體" w:hAnsi="標楷體" w:cs="Times New Roman"/>
          <w:szCs w:val="24"/>
          <w:lang w:val="af-ZA"/>
        </w:rPr>
      </w:pPr>
    </w:p>
    <w:p w14:paraId="4810D6F6" w14:textId="77777777" w:rsidR="00C633A5" w:rsidRDefault="00C633A5" w:rsidP="00C633A5">
      <w:pPr>
        <w:widowControl/>
        <w:rPr>
          <w:rFonts w:ascii="標楷體" w:eastAsia="標楷體" w:hAnsi="Times New Roman" w:cs="Times New Roman"/>
          <w:b/>
          <w:sz w:val="28"/>
          <w:szCs w:val="28"/>
          <w:lang w:val="af-ZA"/>
        </w:rPr>
      </w:pPr>
      <w:r>
        <w:rPr>
          <w:rFonts w:ascii="標楷體" w:eastAsia="標楷體" w:hAnsi="Times New Roman" w:cs="Times New Roman" w:hint="eastAsia"/>
          <w:b/>
          <w:kern w:val="0"/>
          <w:sz w:val="28"/>
          <w:szCs w:val="28"/>
          <w:lang w:val="af-ZA"/>
        </w:rPr>
        <w:br w:type="page"/>
      </w:r>
    </w:p>
    <w:p w14:paraId="49136851" w14:textId="77777777" w:rsidR="00C633A5" w:rsidRDefault="00C633A5" w:rsidP="00C633A5">
      <w:pPr>
        <w:widowControl/>
        <w:spacing w:beforeAutospacing="1" w:afterAutospacing="1"/>
        <w:rPr>
          <w:rFonts w:ascii="標楷體" w:eastAsia="標楷體" w:hAnsi="Times New Roman" w:cs="Times New Roman"/>
          <w:b/>
          <w:kern w:val="0"/>
          <w:sz w:val="28"/>
          <w:szCs w:val="28"/>
          <w:lang w:val="af-ZA"/>
        </w:rPr>
        <w:sectPr w:rsidR="00C633A5">
          <w:pgSz w:w="11906" w:h="16838"/>
          <w:pgMar w:top="720" w:right="720" w:bottom="720" w:left="720" w:header="851" w:footer="992" w:gutter="0"/>
          <w:cols w:space="720"/>
          <w:docGrid w:type="lines" w:linePitch="360"/>
        </w:sectPr>
      </w:pPr>
    </w:p>
    <w:p w14:paraId="0895DA2C" w14:textId="6522744B" w:rsidR="00C633A5" w:rsidRDefault="00C633A5" w:rsidP="00C633A5">
      <w:pPr>
        <w:snapToGrid w:val="0"/>
        <w:spacing w:beforeLines="50" w:before="180"/>
        <w:rPr>
          <w:rFonts w:ascii="文鼎粗隸" w:eastAsia="文鼎粗隸" w:hAnsi="標楷體" w:cs="Times New Roman"/>
          <w:b/>
          <w:sz w:val="36"/>
          <w:szCs w:val="36"/>
        </w:rPr>
      </w:pPr>
      <w:r>
        <w:rPr>
          <w:rFonts w:ascii="文鼎粗隸" w:eastAsia="文鼎粗隸" w:hAnsi="標楷體" w:cs="Times New Roman" w:hint="eastAsia"/>
          <w:b/>
          <w:sz w:val="36"/>
          <w:szCs w:val="36"/>
        </w:rPr>
        <w:t>附表三：國立屏東科技大學功能性任務績優教師獎勵推薦表（推薦團隊組適用）</w:t>
      </w:r>
    </w:p>
    <w:p w14:paraId="77DF8F4A" w14:textId="77777777" w:rsidR="00C633A5" w:rsidRDefault="00C633A5" w:rsidP="00C633A5">
      <w:pPr>
        <w:snapToGrid w:val="0"/>
        <w:spacing w:beforeLines="50" w:before="180"/>
        <w:jc w:val="right"/>
        <w:rPr>
          <w:rFonts w:ascii="文鼎粗隸" w:eastAsia="文鼎粗隸" w:hAnsi="標楷體" w:cs="Times New Roman"/>
          <w:b/>
          <w:sz w:val="36"/>
          <w:szCs w:val="36"/>
        </w:rPr>
      </w:pPr>
      <w:r>
        <w:rPr>
          <w:rFonts w:ascii="標楷體" w:eastAsia="標楷體" w:hAnsi="標楷體" w:cs="Times New Roman" w:hint="eastAsia"/>
          <w:szCs w:val="24"/>
        </w:rPr>
        <w:t>年  月  日</w:t>
      </w:r>
    </w:p>
    <w:p w14:paraId="56890AC2" w14:textId="77777777" w:rsidR="00C633A5" w:rsidRDefault="00C633A5" w:rsidP="00C633A5">
      <w:pPr>
        <w:spacing w:beforeLines="50" w:before="180" w:afterLines="50" w:after="180" w:line="320" w:lineRule="exact"/>
        <w:rPr>
          <w:rFonts w:ascii="文鼎粗隸" w:eastAsia="文鼎粗隸" w:hAnsi="標楷體" w:cs="Times New Roman"/>
          <w:b/>
          <w:sz w:val="36"/>
          <w:szCs w:val="36"/>
        </w:rPr>
      </w:pPr>
      <w:r>
        <w:rPr>
          <w:rFonts w:ascii="文鼎粗隸" w:eastAsia="文鼎粗隸" w:hAnsi="標楷體" w:cs="Times New Roman" w:hint="eastAsia"/>
          <w:b/>
          <w:sz w:val="36"/>
          <w:szCs w:val="36"/>
        </w:rPr>
        <w:t>案由：</w:t>
      </w:r>
    </w:p>
    <w:tbl>
      <w:tblPr>
        <w:tblW w:w="504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4"/>
        <w:gridCol w:w="658"/>
        <w:gridCol w:w="497"/>
        <w:gridCol w:w="514"/>
        <w:gridCol w:w="605"/>
        <w:gridCol w:w="3532"/>
        <w:gridCol w:w="9547"/>
        <w:gridCol w:w="2522"/>
        <w:gridCol w:w="1342"/>
        <w:gridCol w:w="1977"/>
      </w:tblGrid>
      <w:tr w:rsidR="00C633A5" w14:paraId="3FD71541" w14:textId="77777777" w:rsidTr="00C633A5">
        <w:trPr>
          <w:trHeight w:val="533"/>
        </w:trPr>
        <w:tc>
          <w:tcPr>
            <w:tcW w:w="134" w:type="pct"/>
            <w:tcBorders>
              <w:top w:val="single" w:sz="18" w:space="0" w:color="auto"/>
              <w:left w:val="single" w:sz="18" w:space="0" w:color="auto"/>
              <w:bottom w:val="single" w:sz="6" w:space="0" w:color="auto"/>
              <w:right w:val="single" w:sz="6" w:space="0" w:color="auto"/>
            </w:tcBorders>
            <w:shd w:val="clear" w:color="auto" w:fill="E6E6E6"/>
            <w:vAlign w:val="center"/>
            <w:hideMark/>
          </w:tcPr>
          <w:p w14:paraId="626E9E80"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推薦排序</w:t>
            </w:r>
          </w:p>
        </w:tc>
        <w:tc>
          <w:tcPr>
            <w:tcW w:w="151"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48C36F2A"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被推薦人</w:t>
            </w:r>
          </w:p>
        </w:tc>
        <w:tc>
          <w:tcPr>
            <w:tcW w:w="114" w:type="pct"/>
            <w:tcBorders>
              <w:top w:val="single" w:sz="18" w:space="0" w:color="auto"/>
              <w:left w:val="single" w:sz="6" w:space="0" w:color="auto"/>
              <w:bottom w:val="single" w:sz="6" w:space="0" w:color="auto"/>
              <w:right w:val="single" w:sz="6" w:space="0" w:color="auto"/>
            </w:tcBorders>
            <w:shd w:val="clear" w:color="auto" w:fill="E6E6E6"/>
            <w:hideMark/>
          </w:tcPr>
          <w:p w14:paraId="0C8C6FDC"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本職單位</w:t>
            </w:r>
          </w:p>
        </w:tc>
        <w:tc>
          <w:tcPr>
            <w:tcW w:w="118"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02ABF6FC" w14:textId="77777777" w:rsidR="00C633A5" w:rsidRDefault="00C633A5">
            <w:pPr>
              <w:adjustRightInd w:val="0"/>
              <w:snapToGrid w:val="0"/>
              <w:jc w:val="center"/>
              <w:rPr>
                <w:rFonts w:ascii="標楷體" w:eastAsia="標楷體" w:hAnsi="標楷體" w:cs="Times New Roman"/>
                <w:b/>
                <w:szCs w:val="24"/>
              </w:rPr>
            </w:pPr>
            <w:r>
              <w:rPr>
                <w:rFonts w:ascii="標楷體" w:eastAsia="標楷體" w:hAnsi="標楷體" w:cs="Times New Roman" w:hint="eastAsia"/>
                <w:szCs w:val="24"/>
              </w:rPr>
              <w:t>本職職稱</w:t>
            </w:r>
          </w:p>
        </w:tc>
        <w:tc>
          <w:tcPr>
            <w:tcW w:w="139"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1A2ECD88" w14:textId="77777777" w:rsidR="00C633A5" w:rsidRDefault="00C633A5">
            <w:pPr>
              <w:adjustRightInd w:val="0"/>
              <w:snapToGrid w:val="0"/>
              <w:jc w:val="center"/>
              <w:rPr>
                <w:rFonts w:ascii="標楷體" w:eastAsia="標楷體" w:hAnsi="標楷體" w:cs="Times New Roman"/>
                <w:spacing w:val="-20"/>
                <w:sz w:val="20"/>
                <w:szCs w:val="20"/>
              </w:rPr>
            </w:pPr>
            <w:r>
              <w:rPr>
                <w:rFonts w:ascii="標楷體" w:eastAsia="標楷體" w:hAnsi="標楷體" w:cs="Times New Roman" w:hint="eastAsia"/>
                <w:szCs w:val="24"/>
              </w:rPr>
              <w:t>推薦單位</w:t>
            </w:r>
          </w:p>
        </w:tc>
        <w:tc>
          <w:tcPr>
            <w:tcW w:w="811"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108FA5CA"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具體事蹟及成效</w:t>
            </w:r>
          </w:p>
          <w:p w14:paraId="71D7F685" w14:textId="77777777" w:rsidR="00C633A5" w:rsidRDefault="00C633A5">
            <w:pPr>
              <w:adjustRightInd w:val="0"/>
              <w:snapToGrid w:val="0"/>
              <w:jc w:val="center"/>
              <w:rPr>
                <w:rFonts w:ascii="標楷體" w:eastAsia="標楷體" w:hAnsi="標楷體" w:cs="Times New Roman"/>
                <w:b/>
                <w:szCs w:val="24"/>
              </w:rPr>
            </w:pPr>
            <w:r>
              <w:rPr>
                <w:rFonts w:ascii="標楷體" w:eastAsia="標楷體" w:hAnsi="標楷體" w:cs="Times New Roman" w:hint="eastAsia"/>
                <w:b/>
                <w:szCs w:val="24"/>
              </w:rPr>
              <w:t>（請在成效上具體說明）</w:t>
            </w:r>
          </w:p>
        </w:tc>
        <w:tc>
          <w:tcPr>
            <w:tcW w:w="2192" w:type="pct"/>
            <w:tcBorders>
              <w:top w:val="single" w:sz="18" w:space="0" w:color="auto"/>
              <w:left w:val="single" w:sz="6" w:space="0" w:color="auto"/>
              <w:bottom w:val="single" w:sz="6" w:space="0" w:color="auto"/>
              <w:right w:val="single" w:sz="6" w:space="0" w:color="auto"/>
            </w:tcBorders>
            <w:shd w:val="clear" w:color="auto" w:fill="E6E6E6"/>
            <w:vAlign w:val="center"/>
            <w:hideMark/>
          </w:tcPr>
          <w:p w14:paraId="051938BE"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指標具體項目</w:t>
            </w:r>
          </w:p>
          <w:p w14:paraId="33A27E35"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b/>
                <w:szCs w:val="24"/>
              </w:rPr>
              <w:t>（項目可複選</w:t>
            </w:r>
            <w:r>
              <w:rPr>
                <w:rFonts w:ascii="新細明體" w:eastAsia="新細明體" w:hAnsi="新細明體" w:cs="Times New Roman" w:hint="eastAsia"/>
                <w:b/>
                <w:szCs w:val="24"/>
              </w:rPr>
              <w:t>，</w:t>
            </w:r>
            <w:r>
              <w:rPr>
                <w:rFonts w:ascii="標楷體" w:eastAsia="標楷體" w:hAnsi="標楷體" w:cs="Times New Roman" w:hint="eastAsia"/>
                <w:b/>
                <w:szCs w:val="24"/>
              </w:rPr>
              <w:t>並刪除未勾選者）</w:t>
            </w:r>
          </w:p>
        </w:tc>
        <w:tc>
          <w:tcPr>
            <w:tcW w:w="579" w:type="pct"/>
            <w:tcBorders>
              <w:top w:val="single" w:sz="18" w:space="0" w:color="auto"/>
              <w:left w:val="single" w:sz="6" w:space="0" w:color="auto"/>
              <w:bottom w:val="single" w:sz="6" w:space="0" w:color="auto"/>
              <w:right w:val="double" w:sz="18" w:space="0" w:color="auto"/>
            </w:tcBorders>
            <w:shd w:val="clear" w:color="auto" w:fill="E6E6E6"/>
            <w:vAlign w:val="center"/>
            <w:hideMark/>
          </w:tcPr>
          <w:p w14:paraId="7BD07F08"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szCs w:val="24"/>
              </w:rPr>
              <w:t>說明</w:t>
            </w:r>
          </w:p>
          <w:p w14:paraId="08A65690" w14:textId="77777777" w:rsidR="00C633A5" w:rsidRDefault="00C633A5">
            <w:pPr>
              <w:adjustRightInd w:val="0"/>
              <w:snapToGrid w:val="0"/>
              <w:jc w:val="center"/>
              <w:rPr>
                <w:rFonts w:ascii="標楷體" w:eastAsia="標楷體" w:hAnsi="標楷體" w:cs="Times New Roman"/>
                <w:szCs w:val="24"/>
              </w:rPr>
            </w:pPr>
            <w:r>
              <w:rPr>
                <w:rFonts w:ascii="標楷體" w:eastAsia="標楷體" w:hAnsi="標楷體" w:cs="Times New Roman" w:hint="eastAsia"/>
                <w:b/>
                <w:szCs w:val="24"/>
              </w:rPr>
              <w:t>（請擇項勾選）</w:t>
            </w:r>
          </w:p>
        </w:tc>
        <w:tc>
          <w:tcPr>
            <w:tcW w:w="308" w:type="pct"/>
            <w:tcBorders>
              <w:top w:val="double" w:sz="18" w:space="0" w:color="auto"/>
              <w:left w:val="double" w:sz="18" w:space="0" w:color="auto"/>
              <w:bottom w:val="single" w:sz="6" w:space="0" w:color="auto"/>
              <w:right w:val="single" w:sz="6" w:space="0" w:color="auto"/>
            </w:tcBorders>
            <w:shd w:val="clear" w:color="auto" w:fill="E6E6E6"/>
            <w:vAlign w:val="center"/>
            <w:hideMark/>
          </w:tcPr>
          <w:p w14:paraId="70538124" w14:textId="77777777" w:rsidR="00C633A5" w:rsidRDefault="00C633A5">
            <w:pPr>
              <w:adjustRightInd w:val="0"/>
              <w:snapToGrid w:val="0"/>
              <w:jc w:val="center"/>
              <w:rPr>
                <w:rFonts w:ascii="標楷體" w:eastAsia="標楷體" w:hAnsi="標楷體" w:cs="Times New Roman"/>
                <w:b/>
                <w:spacing w:val="-20"/>
                <w:szCs w:val="24"/>
              </w:rPr>
            </w:pPr>
            <w:r>
              <w:rPr>
                <w:rFonts w:ascii="標楷體" w:eastAsia="標楷體" w:hAnsi="標楷體" w:cs="Times New Roman" w:hint="eastAsia"/>
                <w:b/>
                <w:spacing w:val="-20"/>
                <w:szCs w:val="24"/>
              </w:rPr>
              <w:t>通過</w:t>
            </w:r>
          </w:p>
        </w:tc>
        <w:tc>
          <w:tcPr>
            <w:tcW w:w="454" w:type="pct"/>
            <w:tcBorders>
              <w:top w:val="double" w:sz="18" w:space="0" w:color="auto"/>
              <w:left w:val="single" w:sz="6" w:space="0" w:color="auto"/>
              <w:bottom w:val="single" w:sz="6" w:space="0" w:color="auto"/>
              <w:right w:val="double" w:sz="18" w:space="0" w:color="auto"/>
            </w:tcBorders>
            <w:shd w:val="clear" w:color="auto" w:fill="E6E6E6"/>
            <w:vAlign w:val="center"/>
            <w:hideMark/>
          </w:tcPr>
          <w:p w14:paraId="4E8E3013" w14:textId="77777777" w:rsidR="00C633A5" w:rsidRDefault="00C633A5">
            <w:pPr>
              <w:adjustRightInd w:val="0"/>
              <w:snapToGrid w:val="0"/>
              <w:jc w:val="center"/>
              <w:rPr>
                <w:rFonts w:ascii="標楷體" w:eastAsia="標楷體" w:hAnsi="標楷體" w:cs="Times New Roman"/>
                <w:b/>
                <w:spacing w:val="-20"/>
                <w:szCs w:val="24"/>
              </w:rPr>
            </w:pPr>
            <w:r>
              <w:rPr>
                <w:rFonts w:ascii="標楷體" w:eastAsia="標楷體" w:hAnsi="標楷體" w:cs="Times New Roman" w:hint="eastAsia"/>
                <w:szCs w:val="24"/>
              </w:rPr>
              <w:t>核定總金額</w:t>
            </w:r>
          </w:p>
        </w:tc>
      </w:tr>
      <w:tr w:rsidR="00C633A5" w14:paraId="470A1663" w14:textId="77777777" w:rsidTr="00C633A5">
        <w:trPr>
          <w:trHeight w:val="3576"/>
        </w:trPr>
        <w:tc>
          <w:tcPr>
            <w:tcW w:w="134" w:type="pct"/>
            <w:tcBorders>
              <w:top w:val="single" w:sz="6" w:space="0" w:color="auto"/>
              <w:left w:val="single" w:sz="18" w:space="0" w:color="auto"/>
              <w:bottom w:val="single" w:sz="6" w:space="0" w:color="auto"/>
              <w:right w:val="single" w:sz="6" w:space="0" w:color="auto"/>
            </w:tcBorders>
            <w:hideMark/>
          </w:tcPr>
          <w:p w14:paraId="39573BFA" w14:textId="77777777" w:rsidR="00C633A5" w:rsidRDefault="00C633A5">
            <w:pPr>
              <w:jc w:val="center"/>
              <w:rPr>
                <w:rFonts w:ascii="標楷體" w:eastAsia="標楷體" w:hAnsi="標楷體" w:cs="Times New Roman"/>
                <w:szCs w:val="24"/>
              </w:rPr>
            </w:pPr>
            <w:r>
              <w:rPr>
                <w:rFonts w:ascii="標楷體" w:eastAsia="標楷體" w:hAnsi="標楷體" w:cs="Times New Roman" w:hint="eastAsia"/>
                <w:szCs w:val="24"/>
              </w:rPr>
              <w:t>1</w:t>
            </w:r>
          </w:p>
        </w:tc>
        <w:tc>
          <w:tcPr>
            <w:tcW w:w="151" w:type="pct"/>
            <w:tcBorders>
              <w:top w:val="single" w:sz="6" w:space="0" w:color="auto"/>
              <w:left w:val="single" w:sz="6" w:space="0" w:color="auto"/>
              <w:bottom w:val="single" w:sz="6" w:space="0" w:color="auto"/>
              <w:right w:val="single" w:sz="6" w:space="0" w:color="auto"/>
            </w:tcBorders>
            <w:hideMark/>
          </w:tcPr>
          <w:p w14:paraId="62A4A5BB" w14:textId="77777777" w:rsidR="00C633A5" w:rsidRDefault="00C633A5">
            <w:pPr>
              <w:jc w:val="both"/>
              <w:rPr>
                <w:rFonts w:ascii="標楷體" w:eastAsia="標楷體" w:hAnsi="標楷體" w:cs="Times New Roman"/>
                <w:sz w:val="22"/>
              </w:rPr>
            </w:pPr>
            <w:r>
              <w:rPr>
                <w:rFonts w:ascii="標楷體" w:eastAsia="標楷體" w:hAnsi="標楷體" w:cs="Times New Roman"/>
                <w:sz w:val="22"/>
              </w:rPr>
              <w:sym w:font="Wingdings 2" w:char="F099"/>
            </w:r>
          </w:p>
          <w:p w14:paraId="6176F4D0" w14:textId="77777777" w:rsidR="00C633A5" w:rsidRDefault="00C633A5">
            <w:pPr>
              <w:jc w:val="both"/>
              <w:rPr>
                <w:rFonts w:ascii="標楷體" w:eastAsia="標楷體" w:hAnsi="標楷體" w:cs="Times New Roman"/>
                <w:sz w:val="22"/>
              </w:rPr>
            </w:pPr>
            <w:r>
              <w:rPr>
                <w:rFonts w:ascii="標楷體" w:eastAsia="標楷體" w:hAnsi="標楷體" w:cs="Times New Roman"/>
                <w:sz w:val="22"/>
              </w:rPr>
              <w:sym w:font="Wingdings 2" w:char="F099"/>
            </w:r>
          </w:p>
          <w:p w14:paraId="2B9AAF66" w14:textId="77777777" w:rsidR="00C633A5" w:rsidRDefault="00C633A5">
            <w:pPr>
              <w:jc w:val="both"/>
              <w:rPr>
                <w:rFonts w:ascii="標楷體" w:eastAsia="標楷體" w:hAnsi="標楷體" w:cs="Times New Roman"/>
                <w:sz w:val="22"/>
              </w:rPr>
            </w:pPr>
            <w:r>
              <w:rPr>
                <w:rFonts w:ascii="標楷體" w:eastAsia="標楷體" w:hAnsi="標楷體" w:cs="Times New Roman"/>
                <w:sz w:val="22"/>
              </w:rPr>
              <w:sym w:font="Wingdings 2" w:char="F099"/>
            </w:r>
          </w:p>
          <w:p w14:paraId="68479BBE" w14:textId="77777777" w:rsidR="00C633A5" w:rsidRDefault="00C633A5">
            <w:pPr>
              <w:jc w:val="both"/>
              <w:rPr>
                <w:rFonts w:ascii="標楷體" w:eastAsia="標楷體" w:hAnsi="標楷體" w:cs="Times New Roman"/>
                <w:sz w:val="22"/>
              </w:rPr>
            </w:pPr>
            <w:r>
              <w:rPr>
                <w:rFonts w:ascii="標楷體" w:eastAsia="標楷體" w:hAnsi="標楷體" w:cs="Times New Roman" w:hint="eastAsia"/>
                <w:sz w:val="22"/>
              </w:rPr>
              <w:t>等</w:t>
            </w:r>
          </w:p>
          <w:p w14:paraId="1E2EB100" w14:textId="77777777" w:rsidR="00C633A5" w:rsidRDefault="00C633A5">
            <w:pPr>
              <w:jc w:val="both"/>
              <w:rPr>
                <w:rFonts w:ascii="標楷體" w:eastAsia="標楷體" w:hAnsi="標楷體" w:cs="Times New Roman"/>
                <w:sz w:val="22"/>
              </w:rPr>
            </w:pPr>
            <w:r>
              <w:rPr>
                <w:rFonts w:ascii="標楷體" w:eastAsia="標楷體" w:hAnsi="標楷體" w:cs="Times New Roman"/>
                <w:sz w:val="22"/>
              </w:rPr>
              <w:sym w:font="Wingdings 2" w:char="F099"/>
            </w:r>
            <w:r>
              <w:rPr>
                <w:rFonts w:ascii="標楷體" w:eastAsia="標楷體" w:hAnsi="標楷體" w:cs="Times New Roman" w:hint="eastAsia"/>
                <w:sz w:val="22"/>
              </w:rPr>
              <w:t>人</w:t>
            </w:r>
          </w:p>
        </w:tc>
        <w:tc>
          <w:tcPr>
            <w:tcW w:w="114" w:type="pct"/>
            <w:tcBorders>
              <w:top w:val="single" w:sz="6" w:space="0" w:color="auto"/>
              <w:left w:val="single" w:sz="6" w:space="0" w:color="auto"/>
              <w:bottom w:val="single" w:sz="6" w:space="0" w:color="auto"/>
              <w:right w:val="single" w:sz="6" w:space="0" w:color="auto"/>
            </w:tcBorders>
          </w:tcPr>
          <w:p w14:paraId="004912D6" w14:textId="77777777" w:rsidR="00C633A5" w:rsidRDefault="00C633A5">
            <w:pPr>
              <w:jc w:val="both"/>
              <w:rPr>
                <w:rFonts w:ascii="標楷體" w:eastAsia="標楷體" w:hAnsi="標楷體" w:cs="Times New Roman"/>
                <w:sz w:val="22"/>
              </w:rPr>
            </w:pPr>
          </w:p>
        </w:tc>
        <w:tc>
          <w:tcPr>
            <w:tcW w:w="118" w:type="pct"/>
            <w:tcBorders>
              <w:top w:val="single" w:sz="6" w:space="0" w:color="auto"/>
              <w:left w:val="single" w:sz="6" w:space="0" w:color="auto"/>
              <w:bottom w:val="single" w:sz="6" w:space="0" w:color="auto"/>
              <w:right w:val="single" w:sz="6" w:space="0" w:color="auto"/>
            </w:tcBorders>
          </w:tcPr>
          <w:p w14:paraId="0E645A50" w14:textId="77777777" w:rsidR="00C633A5" w:rsidRDefault="00C633A5">
            <w:pPr>
              <w:jc w:val="both"/>
              <w:rPr>
                <w:rFonts w:ascii="標楷體" w:eastAsia="標楷體" w:hAnsi="標楷體" w:cs="Times New Roman"/>
                <w:sz w:val="22"/>
              </w:rPr>
            </w:pPr>
          </w:p>
        </w:tc>
        <w:tc>
          <w:tcPr>
            <w:tcW w:w="139" w:type="pct"/>
            <w:tcBorders>
              <w:top w:val="single" w:sz="6" w:space="0" w:color="auto"/>
              <w:left w:val="single" w:sz="6" w:space="0" w:color="auto"/>
              <w:bottom w:val="single" w:sz="6" w:space="0" w:color="auto"/>
              <w:right w:val="single" w:sz="6" w:space="0" w:color="auto"/>
            </w:tcBorders>
          </w:tcPr>
          <w:p w14:paraId="3AE955E1" w14:textId="77777777" w:rsidR="00C633A5" w:rsidRDefault="00C633A5">
            <w:pPr>
              <w:jc w:val="both"/>
              <w:rPr>
                <w:rFonts w:ascii="標楷體" w:eastAsia="標楷體" w:hAnsi="標楷體" w:cs="Times New Roman"/>
                <w:sz w:val="22"/>
              </w:rPr>
            </w:pPr>
          </w:p>
        </w:tc>
        <w:tc>
          <w:tcPr>
            <w:tcW w:w="811" w:type="pct"/>
            <w:tcBorders>
              <w:top w:val="single" w:sz="6" w:space="0" w:color="auto"/>
              <w:left w:val="single" w:sz="6" w:space="0" w:color="auto"/>
              <w:bottom w:val="single" w:sz="6" w:space="0" w:color="auto"/>
              <w:right w:val="single" w:sz="6" w:space="0" w:color="auto"/>
            </w:tcBorders>
          </w:tcPr>
          <w:p w14:paraId="24905E08" w14:textId="77777777" w:rsidR="00C633A5" w:rsidRDefault="00C633A5">
            <w:pPr>
              <w:spacing w:line="440" w:lineRule="exact"/>
              <w:jc w:val="both"/>
              <w:rPr>
                <w:rFonts w:ascii="標楷體" w:eastAsia="標楷體" w:hAnsi="標楷體" w:cs="Times New Roman"/>
                <w:szCs w:val="24"/>
              </w:rPr>
            </w:pPr>
          </w:p>
        </w:tc>
        <w:tc>
          <w:tcPr>
            <w:tcW w:w="2192" w:type="pct"/>
            <w:tcBorders>
              <w:top w:val="single" w:sz="6" w:space="0" w:color="auto"/>
              <w:left w:val="single" w:sz="6" w:space="0" w:color="auto"/>
              <w:bottom w:val="single" w:sz="6" w:space="0" w:color="auto"/>
              <w:right w:val="single" w:sz="6" w:space="0" w:color="auto"/>
            </w:tcBorders>
            <w:vAlign w:val="center"/>
            <w:hideMark/>
          </w:tcPr>
          <w:p w14:paraId="517414EC" w14:textId="77777777" w:rsidR="00C633A5" w:rsidRDefault="00C633A5" w:rsidP="00C633A5">
            <w:pPr>
              <w:adjustRightInd w:val="0"/>
              <w:snapToGrid w:val="0"/>
              <w:spacing w:line="240" w:lineRule="exact"/>
              <w:jc w:val="both"/>
              <w:rPr>
                <w:rFonts w:ascii="標楷體" w:eastAsia="標楷體" w:hAnsi="標楷體" w:cs="Times New Roman"/>
                <w:color w:val="FF0000"/>
                <w:szCs w:val="24"/>
              </w:rPr>
            </w:pPr>
            <w:r>
              <w:rPr>
                <w:rFonts w:ascii="標楷體" w:eastAsia="標楷體" w:hAnsi="標楷體" w:cs="Times New Roman" w:hint="eastAsia"/>
                <w:color w:val="FF0000"/>
                <w:szCs w:val="24"/>
              </w:rPr>
              <w:t>□1.辦理國際、國內校級評比、大型教育計畫等業務，對於推動創新、服務品質有具體效益</w:t>
            </w:r>
          </w:p>
          <w:p w14:paraId="6D538E87" w14:textId="77777777" w:rsidR="00C633A5" w:rsidRDefault="00C633A5" w:rsidP="00C633A5">
            <w:pPr>
              <w:adjustRightInd w:val="0"/>
              <w:snapToGrid w:val="0"/>
              <w:spacing w:line="240" w:lineRule="exact"/>
              <w:jc w:val="both"/>
              <w:rPr>
                <w:rFonts w:ascii="標楷體" w:eastAsia="標楷體" w:hAnsi="標楷體" w:cs="Times New Roman"/>
                <w:color w:val="FF0000"/>
                <w:szCs w:val="24"/>
              </w:rPr>
            </w:pPr>
            <w:r>
              <w:rPr>
                <w:rFonts w:ascii="標楷體" w:eastAsia="標楷體" w:hAnsi="標楷體" w:cs="Times New Roman" w:hint="eastAsia"/>
                <w:color w:val="FF0000"/>
                <w:szCs w:val="24"/>
              </w:rPr>
              <w:t xml:space="preserve">    者。（校長室）</w:t>
            </w:r>
          </w:p>
          <w:p w14:paraId="398FC75B"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□2.兼任非編制內職務，職責繁重，具有績效，並經校長室推薦者。。（校長室）</w:t>
            </w:r>
          </w:p>
          <w:p w14:paraId="5BDFC0B4"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□3</w:t>
            </w:r>
            <w:r>
              <w:rPr>
                <w:rFonts w:ascii="標楷體" w:eastAsia="標楷體" w:hAnsi="標楷體" w:cs="Times New Roman" w:hint="eastAsia"/>
                <w:color w:val="FF0000"/>
                <w:szCs w:val="24"/>
                <w:lang w:val="af-ZA"/>
              </w:rPr>
              <w:t>.兼任主管職務，職責繁重（如班級數、學生數、業務量），明顯大於其他同層級單位主</w:t>
            </w:r>
          </w:p>
          <w:p w14:paraId="31F0A0A5"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lang w:val="af-ZA"/>
              </w:rPr>
              <w:t xml:space="preserve">    管，且績效良好者。</w:t>
            </w:r>
            <w:r>
              <w:rPr>
                <w:rFonts w:ascii="標楷體" w:eastAsia="標楷體" w:hAnsi="標楷體" w:cs="Times New Roman" w:hint="eastAsia"/>
                <w:color w:val="FF0000"/>
                <w:szCs w:val="24"/>
              </w:rPr>
              <w:t>（教務處）</w:t>
            </w:r>
          </w:p>
          <w:p w14:paraId="774F98F4" w14:textId="77777777" w:rsidR="00C633A5" w:rsidRDefault="00C633A5" w:rsidP="00C633A5">
            <w:pPr>
              <w:adjustRightInd w:val="0"/>
              <w:snapToGrid w:val="0"/>
              <w:spacing w:line="240" w:lineRule="exact"/>
              <w:ind w:left="480" w:hangingChars="200" w:hanging="480"/>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□4.招生註冊率優良並經教務處簽奉核定獎勵之系、所、中心、學位學程，由系(所、中心、學位學程)或院推薦，並經系、院級會議提報團體推薦獎勵人選。（教務處；系、所、中心、學位學程）</w:t>
            </w:r>
          </w:p>
          <w:p w14:paraId="43ABBFA0"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□5.兼任2個以上編制內主管職務，任內推動重要工作，績效良好。（人事室）</w:t>
            </w:r>
          </w:p>
          <w:p w14:paraId="2EE3480D" w14:textId="77777777" w:rsidR="00C633A5" w:rsidRDefault="00C633A5" w:rsidP="00C633A5">
            <w:pPr>
              <w:adjustRightInd w:val="0"/>
              <w:snapToGrid w:val="0"/>
              <w:spacing w:line="240" w:lineRule="exact"/>
              <w:ind w:left="480" w:hangingChars="200" w:hanging="480"/>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□6.推動國際交流合作績效良好。</w:t>
            </w:r>
            <w:r>
              <w:rPr>
                <w:rFonts w:ascii="標楷體" w:eastAsia="標楷體" w:hAnsi="標楷體" w:cs="Times New Roman" w:hint="eastAsia"/>
                <w:color w:val="FF0000"/>
                <w:szCs w:val="24"/>
                <w:lang w:val="af-ZA"/>
              </w:rPr>
              <w:t>（國事處）</w:t>
            </w:r>
          </w:p>
          <w:p w14:paraId="604FD5EA" w14:textId="77777777" w:rsidR="00C633A5" w:rsidRDefault="00C633A5" w:rsidP="00C633A5">
            <w:pPr>
              <w:adjustRightInd w:val="0"/>
              <w:snapToGrid w:val="0"/>
              <w:spacing w:line="240" w:lineRule="exact"/>
              <w:jc w:val="both"/>
              <w:rPr>
                <w:rFonts w:ascii="標楷體" w:eastAsia="標楷體" w:hAnsi="標楷體" w:cs="Times New Roman"/>
                <w:color w:val="FF0000"/>
                <w:szCs w:val="24"/>
                <w:lang w:val="af-ZA"/>
              </w:rPr>
            </w:pPr>
            <w:r>
              <w:rPr>
                <w:rFonts w:ascii="標楷體" w:eastAsia="標楷體" w:hAnsi="標楷體" w:cs="Times New Roman" w:hint="eastAsia"/>
                <w:color w:val="FF0000"/>
                <w:szCs w:val="24"/>
              </w:rPr>
              <w:t>□7.辦理產學攜手專班、海青斑、雙聯學制，有具體成效。（各院）</w:t>
            </w:r>
          </w:p>
          <w:p w14:paraId="71CE5EE0" w14:textId="77777777" w:rsidR="00C633A5" w:rsidRDefault="00C633A5" w:rsidP="00C633A5">
            <w:pPr>
              <w:adjustRightInd w:val="0"/>
              <w:snapToGrid w:val="0"/>
              <w:spacing w:line="240" w:lineRule="exact"/>
              <w:jc w:val="both"/>
              <w:rPr>
                <w:rFonts w:ascii="標楷體" w:eastAsia="標楷體" w:hAnsi="標楷體" w:cs="Times New Roman"/>
                <w:sz w:val="22"/>
              </w:rPr>
            </w:pPr>
            <w:r>
              <w:rPr>
                <w:rFonts w:ascii="標楷體" w:eastAsia="標楷體" w:hAnsi="標楷體" w:cs="Times New Roman" w:hint="eastAsia"/>
                <w:color w:val="FF0000"/>
                <w:szCs w:val="24"/>
              </w:rPr>
              <w:t>□8.其他全校綜合性業務有具體效益，並經獎勵委員會推薦者。</w:t>
            </w:r>
            <w:r>
              <w:rPr>
                <w:rFonts w:ascii="標楷體" w:eastAsia="標楷體" w:hAnsi="標楷體" w:cs="Times New Roman" w:hint="eastAsia"/>
                <w:color w:val="FF0000"/>
                <w:szCs w:val="24"/>
                <w:lang w:val="af-ZA"/>
              </w:rPr>
              <w:t>（校獎勵委員會）</w:t>
            </w:r>
          </w:p>
        </w:tc>
        <w:tc>
          <w:tcPr>
            <w:tcW w:w="579" w:type="pct"/>
            <w:tcBorders>
              <w:top w:val="single" w:sz="6" w:space="0" w:color="auto"/>
              <w:left w:val="single" w:sz="6" w:space="0" w:color="auto"/>
              <w:bottom w:val="single" w:sz="6" w:space="0" w:color="auto"/>
              <w:right w:val="double" w:sz="18" w:space="0" w:color="auto"/>
            </w:tcBorders>
            <w:hideMark/>
          </w:tcPr>
          <w:p w14:paraId="151AB4A8"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□非本職業務</w:t>
            </w:r>
          </w:p>
          <w:p w14:paraId="3C915F7B"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□任務交辦事項</w:t>
            </w:r>
          </w:p>
          <w:p w14:paraId="3008D258"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□主辦督導</w:t>
            </w:r>
          </w:p>
          <w:p w14:paraId="5D7A3995"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□未支領津貼</w:t>
            </w:r>
          </w:p>
          <w:p w14:paraId="34FFEB23" w14:textId="77777777" w:rsidR="00C633A5" w:rsidRDefault="00C633A5">
            <w:pPr>
              <w:adjustRightInd w:val="0"/>
              <w:snapToGrid w:val="0"/>
              <w:spacing w:line="240" w:lineRule="exact"/>
              <w:rPr>
                <w:rFonts w:ascii="標楷體" w:eastAsia="標楷體" w:hAnsi="標楷體" w:cs="Times New Roman"/>
                <w:sz w:val="20"/>
                <w:szCs w:val="20"/>
              </w:rPr>
            </w:pPr>
            <w:r>
              <w:rPr>
                <w:rFonts w:ascii="標楷體" w:eastAsia="標楷體" w:hAnsi="標楷體" w:cs="Times New Roman" w:hint="eastAsia"/>
                <w:sz w:val="20"/>
                <w:szCs w:val="20"/>
              </w:rPr>
              <w:t>□其他</w:t>
            </w:r>
          </w:p>
          <w:p w14:paraId="58EC67AB" w14:textId="77777777" w:rsidR="00C633A5" w:rsidRDefault="00C633A5">
            <w:pPr>
              <w:adjustRightInd w:val="0"/>
              <w:snapToGrid w:val="0"/>
              <w:spacing w:line="240" w:lineRule="exact"/>
              <w:rPr>
                <w:rFonts w:ascii="Times New Roman" w:eastAsia="標楷體" w:hAnsi="Times New Roman" w:cs="Times New Roman"/>
                <w:sz w:val="22"/>
              </w:rPr>
            </w:pPr>
            <w:r>
              <w:rPr>
                <w:rFonts w:ascii="標楷體" w:eastAsia="標楷體" w:hAnsi="標楷體" w:cs="Times New Roman" w:hint="eastAsia"/>
                <w:b/>
                <w:color w:val="000000" w:themeColor="text1"/>
                <w:sz w:val="20"/>
                <w:szCs w:val="20"/>
              </w:rPr>
              <w:t>請敘明個別被推薦人主要負責項目及團體貢獻比例（加總所有個別被推薦人貢獻度必須為100％）：</w:t>
            </w:r>
          </w:p>
        </w:tc>
        <w:tc>
          <w:tcPr>
            <w:tcW w:w="308" w:type="pct"/>
            <w:tcBorders>
              <w:top w:val="single" w:sz="6" w:space="0" w:color="auto"/>
              <w:left w:val="double" w:sz="18" w:space="0" w:color="auto"/>
              <w:bottom w:val="single" w:sz="6" w:space="0" w:color="auto"/>
              <w:right w:val="single" w:sz="6" w:space="0" w:color="auto"/>
            </w:tcBorders>
          </w:tcPr>
          <w:p w14:paraId="0051EFAE" w14:textId="77777777" w:rsidR="00C633A5" w:rsidRDefault="00C633A5">
            <w:pPr>
              <w:spacing w:line="360" w:lineRule="exact"/>
              <w:rPr>
                <w:rFonts w:ascii="標楷體" w:eastAsia="標楷體" w:hAnsi="標楷體" w:cs="Times New Roman"/>
                <w:szCs w:val="24"/>
              </w:rPr>
            </w:pPr>
          </w:p>
        </w:tc>
        <w:tc>
          <w:tcPr>
            <w:tcW w:w="454" w:type="pct"/>
            <w:tcBorders>
              <w:top w:val="single" w:sz="6" w:space="0" w:color="auto"/>
              <w:left w:val="single" w:sz="6" w:space="0" w:color="auto"/>
              <w:bottom w:val="single" w:sz="6" w:space="0" w:color="auto"/>
              <w:right w:val="double" w:sz="18" w:space="0" w:color="auto"/>
            </w:tcBorders>
          </w:tcPr>
          <w:p w14:paraId="6264908B" w14:textId="77777777" w:rsidR="00C633A5" w:rsidRDefault="00C633A5">
            <w:pPr>
              <w:adjustRightInd w:val="0"/>
              <w:snapToGrid w:val="0"/>
              <w:jc w:val="center"/>
              <w:rPr>
                <w:rFonts w:ascii="標楷體" w:eastAsia="標楷體" w:hAnsi="標楷體" w:cs="Times New Roman"/>
                <w:b/>
                <w:sz w:val="20"/>
                <w:szCs w:val="20"/>
              </w:rPr>
            </w:pPr>
          </w:p>
        </w:tc>
      </w:tr>
      <w:tr w:rsidR="00C633A5" w14:paraId="22796661" w14:textId="77777777" w:rsidTr="00C633A5">
        <w:trPr>
          <w:trHeight w:val="2179"/>
        </w:trPr>
        <w:tc>
          <w:tcPr>
            <w:tcW w:w="5000" w:type="pct"/>
            <w:gridSpan w:val="10"/>
            <w:tcBorders>
              <w:top w:val="single" w:sz="6" w:space="0" w:color="auto"/>
              <w:left w:val="single" w:sz="18" w:space="0" w:color="auto"/>
              <w:bottom w:val="single" w:sz="6" w:space="0" w:color="auto"/>
              <w:right w:val="double" w:sz="18" w:space="0" w:color="auto"/>
            </w:tcBorders>
            <w:hideMark/>
          </w:tcPr>
          <w:p w14:paraId="6909BFC9" w14:textId="77777777" w:rsidR="00C633A5" w:rsidRDefault="00C633A5">
            <w:pPr>
              <w:pStyle w:val="af4"/>
              <w:adjustRightInd w:val="0"/>
              <w:snapToGrid w:val="0"/>
              <w:spacing w:line="320" w:lineRule="exact"/>
              <w:ind w:leftChars="0" w:left="0"/>
              <w:rPr>
                <w:rFonts w:ascii="標楷體" w:eastAsia="標楷體" w:hAnsi="標楷體"/>
                <w:b/>
                <w:sz w:val="28"/>
                <w:szCs w:val="28"/>
              </w:rPr>
            </w:pPr>
            <w:r>
              <w:rPr>
                <w:rFonts w:ascii="標楷體" w:eastAsia="標楷體" w:hAnsi="標楷體" w:hint="eastAsia"/>
                <w:b/>
                <w:color w:val="000000" w:themeColor="text1"/>
                <w:sz w:val="28"/>
                <w:szCs w:val="28"/>
              </w:rPr>
              <w:t>填表注意事項</w:t>
            </w:r>
          </w:p>
          <w:p w14:paraId="360F6A78" w14:textId="77777777" w:rsidR="00C633A5" w:rsidRDefault="00C633A5">
            <w:pPr>
              <w:pStyle w:val="af4"/>
              <w:adjustRightInd w:val="0"/>
              <w:snapToGrid w:val="0"/>
              <w:spacing w:line="320" w:lineRule="exact"/>
              <w:ind w:leftChars="0" w:left="0"/>
              <w:rPr>
                <w:rFonts w:ascii="標楷體" w:eastAsia="標楷體" w:hAnsi="標楷體"/>
                <w:sz w:val="28"/>
                <w:szCs w:val="28"/>
              </w:rPr>
            </w:pPr>
            <w:r>
              <w:rPr>
                <w:rFonts w:ascii="標楷體" w:eastAsia="標楷體" w:hAnsi="標楷體" w:hint="eastAsia"/>
                <w:sz w:val="28"/>
                <w:szCs w:val="28"/>
              </w:rPr>
              <w:t>1.獎勵事蹟期間：</w:t>
            </w:r>
            <w:r>
              <w:rPr>
                <w:rFonts w:ascii="新細明體" w:hAnsi="新細明體" w:hint="eastAsia"/>
                <w:sz w:val="28"/>
                <w:szCs w:val="28"/>
              </w:rPr>
              <w:t>〇</w:t>
            </w:r>
            <w:r>
              <w:rPr>
                <w:rFonts w:ascii="標楷體" w:eastAsia="標楷體" w:hAnsi="標楷體" w:hint="eastAsia"/>
                <w:sz w:val="28"/>
                <w:szCs w:val="28"/>
              </w:rPr>
              <w:t>年2月至</w:t>
            </w:r>
            <w:r>
              <w:rPr>
                <w:rFonts w:ascii="新細明體" w:hAnsi="新細明體" w:hint="eastAsia"/>
                <w:sz w:val="28"/>
                <w:szCs w:val="28"/>
              </w:rPr>
              <w:t>〇</w:t>
            </w:r>
            <w:r>
              <w:rPr>
                <w:rFonts w:ascii="標楷體" w:eastAsia="標楷體" w:hAnsi="標楷體" w:hint="eastAsia"/>
                <w:sz w:val="28"/>
                <w:szCs w:val="28"/>
              </w:rPr>
              <w:t>年1月。（</w:t>
            </w:r>
            <w:r>
              <w:rPr>
                <w:rFonts w:ascii="新細明體" w:hAnsi="新細明體" w:hint="eastAsia"/>
                <w:sz w:val="28"/>
                <w:szCs w:val="28"/>
              </w:rPr>
              <w:t>〇</w:t>
            </w:r>
            <w:r>
              <w:rPr>
                <w:rFonts w:ascii="標楷體" w:eastAsia="標楷體" w:hAnsi="標楷體" w:hint="eastAsia"/>
                <w:sz w:val="28"/>
                <w:szCs w:val="28"/>
              </w:rPr>
              <w:t>學年度第</w:t>
            </w:r>
            <w:r>
              <w:rPr>
                <w:rFonts w:ascii="新細明體" w:hAnsi="新細明體" w:hint="eastAsia"/>
                <w:sz w:val="28"/>
                <w:szCs w:val="28"/>
              </w:rPr>
              <w:t>〇</w:t>
            </w:r>
            <w:r>
              <w:rPr>
                <w:rFonts w:ascii="標楷體" w:eastAsia="標楷體" w:hAnsi="標楷體" w:hint="eastAsia"/>
                <w:sz w:val="28"/>
                <w:szCs w:val="28"/>
              </w:rPr>
              <w:t>學期至</w:t>
            </w:r>
            <w:r>
              <w:rPr>
                <w:rFonts w:ascii="新細明體" w:hAnsi="新細明體" w:hint="eastAsia"/>
                <w:sz w:val="28"/>
                <w:szCs w:val="28"/>
              </w:rPr>
              <w:t>〇</w:t>
            </w:r>
            <w:r>
              <w:rPr>
                <w:rFonts w:ascii="標楷體" w:eastAsia="標楷體" w:hAnsi="標楷體" w:hint="eastAsia"/>
                <w:sz w:val="28"/>
                <w:szCs w:val="28"/>
              </w:rPr>
              <w:t>學年度第</w:t>
            </w:r>
            <w:r>
              <w:rPr>
                <w:rFonts w:ascii="新細明體" w:hAnsi="新細明體" w:hint="eastAsia"/>
                <w:sz w:val="28"/>
                <w:szCs w:val="28"/>
              </w:rPr>
              <w:t>〇</w:t>
            </w:r>
            <w:r>
              <w:rPr>
                <w:rFonts w:ascii="標楷體" w:eastAsia="標楷體" w:hAnsi="標楷體" w:hint="eastAsia"/>
                <w:sz w:val="28"/>
                <w:szCs w:val="28"/>
              </w:rPr>
              <w:t>學期）</w:t>
            </w:r>
          </w:p>
          <w:p w14:paraId="08745F61" w14:textId="77777777" w:rsidR="00C633A5" w:rsidRDefault="00C633A5">
            <w:pPr>
              <w:pStyle w:val="af4"/>
              <w:adjustRightInd w:val="0"/>
              <w:snapToGrid w:val="0"/>
              <w:spacing w:line="320" w:lineRule="exact"/>
              <w:ind w:leftChars="0" w:left="0"/>
              <w:rPr>
                <w:rFonts w:ascii="標楷體" w:eastAsia="標楷體" w:hAnsi="標楷體"/>
                <w:sz w:val="28"/>
                <w:szCs w:val="28"/>
              </w:rPr>
            </w:pPr>
            <w:r>
              <w:rPr>
                <w:rFonts w:ascii="標楷體" w:eastAsia="標楷體" w:hAnsi="標楷體" w:hint="eastAsia"/>
                <w:sz w:val="28"/>
                <w:szCs w:val="28"/>
              </w:rPr>
              <w:t>2.不受理自我推薦；被推薦人如為單位主管，請由上一級主管推薦。</w:t>
            </w:r>
          </w:p>
          <w:p w14:paraId="737BC149" w14:textId="77777777" w:rsidR="00C633A5" w:rsidRDefault="00C633A5">
            <w:pPr>
              <w:pStyle w:val="af4"/>
              <w:adjustRightInd w:val="0"/>
              <w:snapToGrid w:val="0"/>
              <w:spacing w:line="320" w:lineRule="exact"/>
              <w:ind w:leftChars="0" w:left="0"/>
              <w:rPr>
                <w:rFonts w:ascii="標楷體" w:eastAsia="標楷體" w:hAnsi="標楷體"/>
                <w:sz w:val="28"/>
                <w:szCs w:val="28"/>
              </w:rPr>
            </w:pPr>
            <w:r>
              <w:rPr>
                <w:rFonts w:ascii="標楷體" w:eastAsia="標楷體" w:hAnsi="標楷體" w:hint="eastAsia"/>
                <w:sz w:val="28"/>
                <w:szCs w:val="28"/>
              </w:rPr>
              <w:t>3.如有推薦案多件以上，請院、系(所、中心、學位學程)、行政單位會議務必排定順序。</w:t>
            </w:r>
          </w:p>
          <w:p w14:paraId="6DB2FE6F" w14:textId="77777777" w:rsidR="00C633A5" w:rsidRDefault="00C633A5">
            <w:pPr>
              <w:pStyle w:val="af4"/>
              <w:adjustRightInd w:val="0"/>
              <w:snapToGrid w:val="0"/>
              <w:spacing w:line="320" w:lineRule="exact"/>
              <w:ind w:leftChars="0" w:left="0"/>
              <w:rPr>
                <w:rFonts w:ascii="標楷體" w:eastAsia="標楷體" w:hAnsi="標楷體"/>
                <w:sz w:val="28"/>
                <w:szCs w:val="28"/>
              </w:rPr>
            </w:pPr>
            <w:r>
              <w:rPr>
                <w:rFonts w:ascii="標楷體" w:eastAsia="標楷體" w:hAnsi="標楷體" w:hint="eastAsia"/>
                <w:sz w:val="28"/>
                <w:szCs w:val="28"/>
              </w:rPr>
              <w:t>4.推薦單位欄，請填寫院、系(所、中心、學位學程)、行政單位或校長。</w:t>
            </w:r>
          </w:p>
          <w:p w14:paraId="06D7DE57" w14:textId="77777777" w:rsidR="00C633A5" w:rsidRDefault="00C633A5">
            <w:pPr>
              <w:pStyle w:val="af4"/>
              <w:adjustRightInd w:val="0"/>
              <w:snapToGrid w:val="0"/>
              <w:spacing w:line="320" w:lineRule="exact"/>
              <w:ind w:leftChars="0" w:left="0"/>
              <w:rPr>
                <w:rFonts w:ascii="標楷體" w:eastAsia="標楷體" w:hAnsi="標楷體"/>
                <w:b/>
                <w:sz w:val="20"/>
                <w:szCs w:val="20"/>
              </w:rPr>
            </w:pPr>
            <w:r>
              <w:rPr>
                <w:rFonts w:ascii="標楷體" w:eastAsia="標楷體" w:hAnsi="標楷體" w:hint="eastAsia"/>
                <w:color w:val="000000" w:themeColor="text1"/>
                <w:sz w:val="28"/>
                <w:szCs w:val="28"/>
              </w:rPr>
              <w:t>5.被推薦人於院、系(所、中心、學位學程)、行政單位會議審議時</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應行迴避</w:t>
            </w:r>
            <w:r>
              <w:rPr>
                <w:rFonts w:ascii="新細明體" w:hAnsi="新細明體" w:hint="eastAsia"/>
                <w:color w:val="000000" w:themeColor="text1"/>
                <w:sz w:val="28"/>
                <w:szCs w:val="28"/>
              </w:rPr>
              <w:t>，</w:t>
            </w:r>
            <w:r>
              <w:rPr>
                <w:rFonts w:ascii="標楷體" w:eastAsia="標楷體" w:hAnsi="標楷體" w:hint="eastAsia"/>
                <w:color w:val="000000" w:themeColor="text1"/>
                <w:sz w:val="28"/>
                <w:szCs w:val="28"/>
              </w:rPr>
              <w:t>不得參與會議及投票；相同業務不重複支領津貼及獎勵金。</w:t>
            </w:r>
          </w:p>
        </w:tc>
      </w:tr>
      <w:tr w:rsidR="00C633A5" w14:paraId="0F615BEF" w14:textId="77777777" w:rsidTr="00C633A5">
        <w:trPr>
          <w:trHeight w:val="1497"/>
        </w:trPr>
        <w:tc>
          <w:tcPr>
            <w:tcW w:w="5000" w:type="pct"/>
            <w:gridSpan w:val="10"/>
            <w:tcBorders>
              <w:top w:val="single" w:sz="6" w:space="0" w:color="auto"/>
              <w:left w:val="single" w:sz="18" w:space="0" w:color="auto"/>
              <w:bottom w:val="single" w:sz="18" w:space="0" w:color="auto"/>
              <w:right w:val="double" w:sz="18" w:space="0" w:color="auto"/>
            </w:tcBorders>
            <w:hideMark/>
          </w:tcPr>
          <w:p w14:paraId="4F0F0C8D" w14:textId="6A4ED314" w:rsidR="00C633A5" w:rsidRDefault="00C633A5" w:rsidP="00C633A5">
            <w:pPr>
              <w:pStyle w:val="af4"/>
              <w:adjustRightInd w:val="0"/>
              <w:snapToGrid w:val="0"/>
              <w:spacing w:before="240" w:line="320" w:lineRule="exact"/>
              <w:ind w:leftChars="0" w:left="0"/>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推薦單位核章【</w:t>
            </w:r>
            <w:r>
              <w:rPr>
                <w:rFonts w:ascii="標楷體" w:eastAsia="標楷體" w:hAnsi="標楷體" w:hint="eastAsia"/>
                <w:color w:val="000000" w:themeColor="text1"/>
                <w:sz w:val="28"/>
                <w:szCs w:val="28"/>
              </w:rPr>
              <w:t>院、系(所、中心、室)、行政單位主管</w:t>
            </w:r>
            <w:r>
              <w:rPr>
                <w:rFonts w:ascii="標楷體" w:eastAsia="標楷體" w:hAnsi="標楷體" w:hint="eastAsia"/>
                <w:b/>
                <w:color w:val="000000" w:themeColor="text1"/>
                <w:sz w:val="28"/>
                <w:szCs w:val="28"/>
              </w:rPr>
              <w:t>】</w:t>
            </w:r>
            <w:r>
              <w:rPr>
                <w:rFonts w:ascii="標楷體" w:eastAsia="標楷體" w:hAnsi="標楷體" w:hint="eastAsia"/>
                <w:color w:val="000000" w:themeColor="text1"/>
                <w:sz w:val="28"/>
                <w:szCs w:val="28"/>
              </w:rPr>
              <w:t xml:space="preserve"> </w:t>
            </w:r>
            <w:r>
              <w:rPr>
                <w:rFonts w:ascii="標楷體" w:eastAsia="標楷體" w:hAnsi="標楷體" w:hint="eastAsia"/>
                <w:b/>
                <w:color w:val="000000" w:themeColor="text1"/>
                <w:sz w:val="28"/>
                <w:szCs w:val="28"/>
              </w:rPr>
              <w:t xml:space="preserve">       人事室核章：                   秘書室核章：                       校長核章                                  </w:t>
            </w:r>
          </w:p>
        </w:tc>
      </w:tr>
    </w:tbl>
    <w:p w14:paraId="2510AA15" w14:textId="77777777" w:rsidR="00C633A5" w:rsidRDefault="00C633A5" w:rsidP="00C633A5">
      <w:pPr>
        <w:adjustRightInd w:val="0"/>
        <w:snapToGrid w:val="0"/>
        <w:spacing w:before="240" w:line="320" w:lineRule="exact"/>
        <w:rPr>
          <w:rFonts w:ascii="標楷體" w:eastAsia="標楷體" w:hAnsi="標楷體" w:cs="Times New Roman"/>
          <w:b/>
          <w:color w:val="000000" w:themeColor="text1"/>
          <w:sz w:val="28"/>
          <w:szCs w:val="28"/>
          <w:lang w:val="af-ZA"/>
        </w:rPr>
      </w:pPr>
      <w:r>
        <w:rPr>
          <w:rFonts w:ascii="標楷體" w:eastAsia="標楷體" w:hAnsi="標楷體" w:cs="Times New Roman" w:hint="eastAsia"/>
          <w:b/>
          <w:color w:val="000000" w:themeColor="text1"/>
          <w:sz w:val="28"/>
          <w:szCs w:val="28"/>
          <w:lang w:val="af-ZA"/>
        </w:rPr>
        <w:t>奉核可後，提送相關會議審議完成後，連會議文件等佐證資料，全案送交人事室辦理。</w:t>
      </w:r>
    </w:p>
    <w:p w14:paraId="0B599B55" w14:textId="77777777" w:rsidR="00C633A5" w:rsidRDefault="00C633A5" w:rsidP="00C633A5">
      <w:pPr>
        <w:pStyle w:val="af4"/>
        <w:adjustRightInd w:val="0"/>
        <w:snapToGrid w:val="0"/>
        <w:spacing w:line="320" w:lineRule="exact"/>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lang w:val="af-ZA"/>
        </w:rPr>
        <w:t>學術單位請提送以下會議審議：</w:t>
      </w:r>
    </w:p>
    <w:p w14:paraId="07A8CC19" w14:textId="77777777" w:rsidR="00C633A5" w:rsidRDefault="00C633A5" w:rsidP="00C633A5">
      <w:pPr>
        <w:pStyle w:val="af4"/>
        <w:adjustRightInd w:val="0"/>
        <w:snapToGrid w:val="0"/>
        <w:spacing w:line="320" w:lineRule="exact"/>
        <w:ind w:leftChars="400" w:left="960"/>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lang w:val="af-ZA"/>
        </w:rPr>
        <w:t>（一）經__年__月__日___學年度第___學期第___次</w:t>
      </w:r>
      <w:r>
        <w:rPr>
          <w:rFonts w:ascii="標楷體" w:eastAsia="標楷體" w:hAnsi="標楷體" w:hint="eastAsia"/>
          <w:color w:val="000000" w:themeColor="text1"/>
          <w:sz w:val="28"/>
          <w:szCs w:val="28"/>
        </w:rPr>
        <w:t>系(所、中心、學位學程)</w:t>
      </w:r>
      <w:r>
        <w:rPr>
          <w:rFonts w:ascii="標楷體" w:eastAsia="標楷體" w:hAnsi="標楷體" w:hint="eastAsia"/>
          <w:color w:val="000000" w:themeColor="text1"/>
          <w:sz w:val="28"/>
          <w:szCs w:val="28"/>
          <w:lang w:val="af-ZA"/>
        </w:rPr>
        <w:t>務會議通過。</w:t>
      </w:r>
    </w:p>
    <w:p w14:paraId="71AA81BE" w14:textId="77777777" w:rsidR="00C633A5" w:rsidRDefault="00C633A5" w:rsidP="00C633A5">
      <w:pPr>
        <w:pStyle w:val="af4"/>
        <w:adjustRightInd w:val="0"/>
        <w:snapToGrid w:val="0"/>
        <w:spacing w:after="240" w:line="320" w:lineRule="exact"/>
        <w:ind w:leftChars="400" w:left="960"/>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lang w:val="af-ZA"/>
        </w:rPr>
        <w:t>（二）經__年__月__日___學年度第___學期第___次院務會議通過。</w:t>
      </w:r>
    </w:p>
    <w:p w14:paraId="35404BBD" w14:textId="77777777" w:rsidR="00C633A5" w:rsidRDefault="00C633A5" w:rsidP="00C633A5">
      <w:pPr>
        <w:pStyle w:val="af4"/>
        <w:adjustRightInd w:val="0"/>
        <w:snapToGrid w:val="0"/>
        <w:spacing w:line="320" w:lineRule="exact"/>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lang w:val="af-ZA"/>
        </w:rPr>
        <w:t>行政單位請提送以下會議審議：</w:t>
      </w:r>
    </w:p>
    <w:p w14:paraId="7EA652EB" w14:textId="77777777" w:rsidR="00C633A5" w:rsidRDefault="00C633A5" w:rsidP="00C633A5">
      <w:pPr>
        <w:pStyle w:val="af4"/>
        <w:adjustRightInd w:val="0"/>
        <w:snapToGrid w:val="0"/>
        <w:spacing w:after="240" w:line="320" w:lineRule="exact"/>
        <w:ind w:leftChars="300" w:left="720"/>
        <w:rPr>
          <w:rFonts w:ascii="標楷體" w:eastAsia="標楷體" w:hAnsi="標楷體"/>
          <w:color w:val="000000" w:themeColor="text1"/>
          <w:sz w:val="28"/>
          <w:szCs w:val="28"/>
          <w:lang w:val="af-ZA"/>
        </w:rPr>
      </w:pPr>
      <w:r>
        <w:rPr>
          <w:rFonts w:ascii="標楷體" w:eastAsia="標楷體" w:hAnsi="標楷體" w:hint="eastAsia"/>
          <w:color w:val="000000" w:themeColor="text1"/>
          <w:sz w:val="28"/>
          <w:szCs w:val="28"/>
          <w:lang w:val="af-ZA"/>
        </w:rPr>
        <w:t xml:space="preserve">  經__年__月__日___學年度第___學期第___次（單位會議名稱）會議通過。</w:t>
      </w:r>
    </w:p>
    <w:p w14:paraId="253FC105" w14:textId="472228EF" w:rsidR="00C633A5" w:rsidRPr="00C633A5" w:rsidRDefault="00C633A5" w:rsidP="00682A0A">
      <w:pPr>
        <w:pStyle w:val="af4"/>
        <w:widowControl/>
        <w:numPr>
          <w:ilvl w:val="0"/>
          <w:numId w:val="104"/>
        </w:numPr>
        <w:adjustRightInd w:val="0"/>
        <w:snapToGrid w:val="0"/>
        <w:spacing w:after="240" w:line="320" w:lineRule="exact"/>
        <w:ind w:left="840"/>
        <w:rPr>
          <w:rFonts w:ascii="標楷體" w:eastAsia="標楷體" w:hAnsi="標楷體" w:cs="Arial Unicode MS"/>
          <w:b/>
          <w:bCs/>
          <w:kern w:val="36"/>
          <w:sz w:val="32"/>
          <w:szCs w:val="32"/>
          <w:lang w:val="af-ZA"/>
        </w:rPr>
      </w:pPr>
      <w:r w:rsidRPr="00C633A5">
        <w:rPr>
          <w:rFonts w:ascii="標楷體" w:eastAsia="標楷體" w:hAnsi="標楷體" w:hint="eastAsia"/>
          <w:color w:val="000000" w:themeColor="text1"/>
          <w:sz w:val="28"/>
          <w:szCs w:val="28"/>
          <w:lang w:val="af-ZA"/>
        </w:rPr>
        <w:t xml:space="preserve"> 提校獎勵委員會審議。</w:t>
      </w:r>
    </w:p>
    <w:p w14:paraId="19D9578A" w14:textId="77777777" w:rsidR="00C633A5" w:rsidRDefault="00C633A5" w:rsidP="00C633A5">
      <w:pPr>
        <w:pStyle w:val="1"/>
        <w:sectPr w:rsidR="00C633A5" w:rsidSect="00C633A5">
          <w:headerReference w:type="even" r:id="rId51"/>
          <w:footerReference w:type="even" r:id="rId52"/>
          <w:footerReference w:type="default" r:id="rId53"/>
          <w:footerReference w:type="first" r:id="rId54"/>
          <w:pgSz w:w="23811" w:h="16838" w:orient="landscape" w:code="8"/>
          <w:pgMar w:top="993" w:right="1135" w:bottom="991" w:left="993" w:header="851" w:footer="445" w:gutter="0"/>
          <w:pgNumType w:start="1"/>
          <w:cols w:space="425"/>
          <w:docGrid w:type="lines" w:linePitch="360"/>
        </w:sectPr>
      </w:pPr>
    </w:p>
    <w:p w14:paraId="33C921F9" w14:textId="62EC2F24" w:rsidR="007B0C93" w:rsidRDefault="007B0C93" w:rsidP="00C633A5">
      <w:pPr>
        <w:pStyle w:val="1"/>
        <w:rPr>
          <w:rFonts w:hAnsi="Times New Roman"/>
        </w:rPr>
      </w:pPr>
      <w:bookmarkStart w:id="46" w:name="_Toc105404673"/>
      <w:r>
        <w:rPr>
          <w:rFonts w:hint="eastAsia"/>
        </w:rPr>
        <w:t>國立屏東科技大學產學合作績效及專利獎勵要點</w:t>
      </w:r>
      <w:r>
        <w:rPr>
          <w:rFonts w:hAnsi="Times New Roman" w:hint="eastAsia"/>
          <w:color w:val="FFFFFF"/>
          <w:sz w:val="18"/>
          <w:szCs w:val="18"/>
        </w:rPr>
        <w:t>105.6.6</w:t>
      </w:r>
      <w:bookmarkEnd w:id="45"/>
      <w:bookmarkEnd w:id="46"/>
    </w:p>
    <w:p w14:paraId="46292FB0" w14:textId="77777777" w:rsidR="007B0C93" w:rsidRDefault="007B0C93" w:rsidP="004051EF">
      <w:pPr>
        <w:snapToGrid w:val="0"/>
        <w:jc w:val="right"/>
        <w:rPr>
          <w:rFonts w:ascii="Times New Roman" w:eastAsia="標楷體" w:hAnsi="Times New Roman" w:cs="Times New Roman"/>
          <w:bCs/>
          <w:sz w:val="16"/>
          <w:szCs w:val="16"/>
        </w:rPr>
      </w:pPr>
      <w:r>
        <w:rPr>
          <w:rFonts w:eastAsia="標楷體"/>
          <w:bCs/>
          <w:sz w:val="16"/>
          <w:szCs w:val="16"/>
        </w:rPr>
        <w:t>93.8.26</w:t>
      </w:r>
      <w:r>
        <w:rPr>
          <w:rFonts w:eastAsia="標楷體" w:hint="eastAsia"/>
          <w:bCs/>
          <w:sz w:val="16"/>
          <w:szCs w:val="16"/>
        </w:rPr>
        <w:t>本校</w:t>
      </w:r>
      <w:r>
        <w:rPr>
          <w:rFonts w:eastAsia="標楷體"/>
          <w:bCs/>
          <w:sz w:val="16"/>
          <w:szCs w:val="16"/>
        </w:rPr>
        <w:t>93</w:t>
      </w:r>
      <w:r>
        <w:rPr>
          <w:rFonts w:eastAsia="標楷體" w:hint="eastAsia"/>
          <w:bCs/>
          <w:sz w:val="16"/>
          <w:szCs w:val="16"/>
        </w:rPr>
        <w:t>學年度第</w:t>
      </w:r>
      <w:r>
        <w:rPr>
          <w:rFonts w:eastAsia="標楷體"/>
          <w:bCs/>
          <w:sz w:val="16"/>
          <w:szCs w:val="16"/>
        </w:rPr>
        <w:t>1</w:t>
      </w:r>
      <w:r>
        <w:rPr>
          <w:rFonts w:eastAsia="標楷體" w:hint="eastAsia"/>
          <w:bCs/>
          <w:sz w:val="16"/>
          <w:szCs w:val="16"/>
        </w:rPr>
        <w:t>學期第</w:t>
      </w:r>
      <w:r>
        <w:rPr>
          <w:rFonts w:eastAsia="標楷體"/>
          <w:bCs/>
          <w:sz w:val="16"/>
          <w:szCs w:val="16"/>
        </w:rPr>
        <w:t>1</w:t>
      </w:r>
      <w:r>
        <w:rPr>
          <w:rFonts w:eastAsia="標楷體" w:hint="eastAsia"/>
          <w:bCs/>
          <w:sz w:val="16"/>
          <w:szCs w:val="16"/>
        </w:rPr>
        <w:t>次教評會審議修正通過</w:t>
      </w:r>
    </w:p>
    <w:p w14:paraId="351751CC" w14:textId="77777777" w:rsidR="007B0C93" w:rsidRDefault="007B0C93" w:rsidP="004051EF">
      <w:pPr>
        <w:snapToGrid w:val="0"/>
        <w:jc w:val="right"/>
        <w:rPr>
          <w:rFonts w:eastAsia="標楷體"/>
          <w:bCs/>
          <w:sz w:val="16"/>
          <w:szCs w:val="16"/>
        </w:rPr>
      </w:pPr>
      <w:r>
        <w:rPr>
          <w:rFonts w:eastAsia="標楷體"/>
          <w:bCs/>
          <w:sz w:val="16"/>
          <w:szCs w:val="16"/>
        </w:rPr>
        <w:t>94.10.31</w:t>
      </w:r>
      <w:r>
        <w:rPr>
          <w:rFonts w:eastAsia="標楷體" w:hint="eastAsia"/>
          <w:bCs/>
          <w:sz w:val="16"/>
          <w:szCs w:val="16"/>
        </w:rPr>
        <w:t>本校</w:t>
      </w:r>
      <w:r>
        <w:rPr>
          <w:rFonts w:eastAsia="標楷體"/>
          <w:bCs/>
          <w:sz w:val="16"/>
          <w:szCs w:val="16"/>
        </w:rPr>
        <w:t>94</w:t>
      </w:r>
      <w:r>
        <w:rPr>
          <w:rFonts w:eastAsia="標楷體" w:hint="eastAsia"/>
          <w:bCs/>
          <w:sz w:val="16"/>
          <w:szCs w:val="16"/>
        </w:rPr>
        <w:t>學年度第</w:t>
      </w:r>
      <w:r>
        <w:rPr>
          <w:rFonts w:eastAsia="標楷體"/>
          <w:bCs/>
          <w:sz w:val="16"/>
          <w:szCs w:val="16"/>
        </w:rPr>
        <w:t>1</w:t>
      </w:r>
      <w:r>
        <w:rPr>
          <w:rFonts w:eastAsia="標楷體" w:hint="eastAsia"/>
          <w:bCs/>
          <w:sz w:val="16"/>
          <w:szCs w:val="16"/>
        </w:rPr>
        <w:t>學期</w:t>
      </w:r>
      <w:r>
        <w:rPr>
          <w:rFonts w:eastAsia="標楷體"/>
          <w:bCs/>
          <w:sz w:val="16"/>
          <w:szCs w:val="16"/>
        </w:rPr>
        <w:t xml:space="preserve"> </w:t>
      </w:r>
      <w:r>
        <w:rPr>
          <w:rFonts w:eastAsia="標楷體" w:hint="eastAsia"/>
          <w:bCs/>
          <w:sz w:val="16"/>
          <w:szCs w:val="16"/>
        </w:rPr>
        <w:t>第</w:t>
      </w:r>
      <w:r>
        <w:rPr>
          <w:rFonts w:eastAsia="標楷體"/>
          <w:bCs/>
          <w:sz w:val="16"/>
          <w:szCs w:val="16"/>
        </w:rPr>
        <w:t>2</w:t>
      </w:r>
      <w:r>
        <w:rPr>
          <w:rFonts w:eastAsia="標楷體" w:hint="eastAsia"/>
          <w:bCs/>
          <w:sz w:val="16"/>
          <w:szCs w:val="16"/>
        </w:rPr>
        <w:t>次教評會審議修正通過</w:t>
      </w:r>
    </w:p>
    <w:p w14:paraId="5AA9D74C" w14:textId="77777777" w:rsidR="007B0C93" w:rsidRDefault="007B0C93" w:rsidP="004051EF">
      <w:pPr>
        <w:snapToGrid w:val="0"/>
        <w:jc w:val="right"/>
        <w:rPr>
          <w:rFonts w:eastAsia="標楷體"/>
          <w:bCs/>
          <w:sz w:val="16"/>
          <w:szCs w:val="16"/>
        </w:rPr>
      </w:pPr>
      <w:r>
        <w:rPr>
          <w:rFonts w:eastAsia="標楷體"/>
          <w:bCs/>
          <w:sz w:val="16"/>
          <w:szCs w:val="16"/>
        </w:rPr>
        <w:t>96.03.01</w:t>
      </w:r>
      <w:r>
        <w:rPr>
          <w:rFonts w:eastAsia="標楷體" w:hint="eastAsia"/>
          <w:bCs/>
          <w:sz w:val="16"/>
          <w:szCs w:val="16"/>
        </w:rPr>
        <w:t>本校</w:t>
      </w:r>
      <w:r>
        <w:rPr>
          <w:rFonts w:eastAsia="標楷體"/>
          <w:bCs/>
          <w:sz w:val="16"/>
          <w:szCs w:val="16"/>
        </w:rPr>
        <w:t>95</w:t>
      </w:r>
      <w:r>
        <w:rPr>
          <w:rFonts w:eastAsia="標楷體" w:hint="eastAsia"/>
          <w:bCs/>
          <w:sz w:val="16"/>
          <w:szCs w:val="16"/>
        </w:rPr>
        <w:t>學年度第二學期第</w:t>
      </w:r>
      <w:r>
        <w:rPr>
          <w:rFonts w:eastAsia="標楷體"/>
          <w:bCs/>
          <w:sz w:val="16"/>
          <w:szCs w:val="16"/>
        </w:rPr>
        <w:t>1</w:t>
      </w:r>
      <w:r>
        <w:rPr>
          <w:rFonts w:eastAsia="標楷體" w:hint="eastAsia"/>
          <w:bCs/>
          <w:sz w:val="16"/>
          <w:szCs w:val="16"/>
        </w:rPr>
        <w:t>次校務基金管理委員會核備</w:t>
      </w:r>
    </w:p>
    <w:p w14:paraId="40B576CB" w14:textId="77777777" w:rsidR="007B0C93" w:rsidRDefault="007B0C93" w:rsidP="004051EF">
      <w:pPr>
        <w:snapToGrid w:val="0"/>
        <w:jc w:val="right"/>
        <w:rPr>
          <w:rFonts w:eastAsia="標楷體"/>
          <w:bCs/>
          <w:sz w:val="16"/>
          <w:szCs w:val="16"/>
        </w:rPr>
      </w:pPr>
      <w:r>
        <w:rPr>
          <w:rFonts w:eastAsia="標楷體"/>
          <w:bCs/>
          <w:sz w:val="16"/>
          <w:szCs w:val="16"/>
        </w:rPr>
        <w:t>98.06.22</w:t>
      </w:r>
      <w:r>
        <w:rPr>
          <w:rFonts w:eastAsia="標楷體" w:hint="eastAsia"/>
          <w:bCs/>
          <w:sz w:val="16"/>
          <w:szCs w:val="16"/>
        </w:rPr>
        <w:t>本校</w:t>
      </w:r>
      <w:r>
        <w:rPr>
          <w:rFonts w:eastAsia="標楷體"/>
          <w:bCs/>
          <w:sz w:val="16"/>
          <w:szCs w:val="16"/>
        </w:rPr>
        <w:t>97</w:t>
      </w:r>
      <w:r>
        <w:rPr>
          <w:rFonts w:eastAsia="標楷體" w:hint="eastAsia"/>
          <w:bCs/>
          <w:sz w:val="16"/>
          <w:szCs w:val="16"/>
        </w:rPr>
        <w:t>學年度第</w:t>
      </w:r>
      <w:r>
        <w:rPr>
          <w:rFonts w:eastAsia="標楷體"/>
          <w:bCs/>
          <w:sz w:val="16"/>
          <w:szCs w:val="16"/>
        </w:rPr>
        <w:t>2</w:t>
      </w:r>
      <w:r>
        <w:rPr>
          <w:rFonts w:eastAsia="標楷體" w:hint="eastAsia"/>
          <w:bCs/>
          <w:sz w:val="16"/>
          <w:szCs w:val="16"/>
        </w:rPr>
        <w:t>學期</w:t>
      </w:r>
      <w:r>
        <w:rPr>
          <w:rFonts w:eastAsia="標楷體"/>
          <w:bCs/>
          <w:sz w:val="16"/>
          <w:szCs w:val="16"/>
        </w:rPr>
        <w:t xml:space="preserve"> </w:t>
      </w:r>
      <w:r>
        <w:rPr>
          <w:rFonts w:eastAsia="標楷體" w:hint="eastAsia"/>
          <w:bCs/>
          <w:sz w:val="16"/>
          <w:szCs w:val="16"/>
        </w:rPr>
        <w:t>第</w:t>
      </w:r>
      <w:r>
        <w:rPr>
          <w:rFonts w:eastAsia="標楷體"/>
          <w:bCs/>
          <w:sz w:val="16"/>
          <w:szCs w:val="16"/>
        </w:rPr>
        <w:t>4</w:t>
      </w:r>
      <w:r>
        <w:rPr>
          <w:rFonts w:eastAsia="標楷體" w:hint="eastAsia"/>
          <w:bCs/>
          <w:sz w:val="16"/>
          <w:szCs w:val="16"/>
        </w:rPr>
        <w:t>次教評會審議修正通過</w:t>
      </w:r>
    </w:p>
    <w:p w14:paraId="0C9B3113" w14:textId="77777777" w:rsidR="007B0C93" w:rsidRDefault="007B0C93" w:rsidP="004051EF">
      <w:pPr>
        <w:snapToGrid w:val="0"/>
        <w:jc w:val="right"/>
        <w:rPr>
          <w:rFonts w:eastAsia="標楷體"/>
          <w:bCs/>
          <w:sz w:val="16"/>
          <w:szCs w:val="16"/>
        </w:rPr>
      </w:pPr>
      <w:r>
        <w:rPr>
          <w:rFonts w:eastAsia="標楷體"/>
          <w:bCs/>
          <w:sz w:val="16"/>
          <w:szCs w:val="16"/>
        </w:rPr>
        <w:t>98.8.26.</w:t>
      </w:r>
      <w:r>
        <w:rPr>
          <w:rFonts w:eastAsia="標楷體" w:hint="eastAsia"/>
          <w:bCs/>
          <w:sz w:val="16"/>
          <w:szCs w:val="16"/>
        </w:rPr>
        <w:t>本校</w:t>
      </w:r>
      <w:r>
        <w:rPr>
          <w:rFonts w:eastAsia="標楷體"/>
          <w:bCs/>
          <w:sz w:val="16"/>
          <w:szCs w:val="16"/>
        </w:rPr>
        <w:t>98</w:t>
      </w:r>
      <w:r>
        <w:rPr>
          <w:rFonts w:eastAsia="標楷體" w:hint="eastAsia"/>
          <w:bCs/>
          <w:sz w:val="16"/>
          <w:szCs w:val="16"/>
        </w:rPr>
        <w:t>年度第</w:t>
      </w:r>
      <w:r>
        <w:rPr>
          <w:rFonts w:eastAsia="標楷體"/>
          <w:bCs/>
          <w:sz w:val="16"/>
          <w:szCs w:val="16"/>
        </w:rPr>
        <w:t>3</w:t>
      </w:r>
      <w:r>
        <w:rPr>
          <w:rFonts w:eastAsia="標楷體" w:hint="eastAsia"/>
          <w:bCs/>
          <w:sz w:val="16"/>
          <w:szCs w:val="16"/>
        </w:rPr>
        <w:t>次校務基金管理委員會議核備</w:t>
      </w:r>
    </w:p>
    <w:p w14:paraId="38B66BE3" w14:textId="77777777" w:rsidR="007B0C93" w:rsidRDefault="007B0C93" w:rsidP="004051EF">
      <w:pPr>
        <w:snapToGrid w:val="0"/>
        <w:jc w:val="right"/>
        <w:rPr>
          <w:rFonts w:eastAsia="標楷體"/>
          <w:bCs/>
          <w:sz w:val="16"/>
          <w:szCs w:val="16"/>
        </w:rPr>
      </w:pPr>
      <w:r>
        <w:rPr>
          <w:rFonts w:eastAsia="標楷體"/>
          <w:bCs/>
          <w:sz w:val="16"/>
          <w:szCs w:val="16"/>
        </w:rPr>
        <w:t>101.08.16</w:t>
      </w:r>
      <w:r>
        <w:rPr>
          <w:rFonts w:eastAsia="標楷體" w:hint="eastAsia"/>
          <w:bCs/>
          <w:sz w:val="16"/>
          <w:szCs w:val="16"/>
        </w:rPr>
        <w:t>本校第</w:t>
      </w:r>
      <w:r>
        <w:rPr>
          <w:rFonts w:eastAsia="標楷體"/>
          <w:bCs/>
          <w:sz w:val="16"/>
          <w:szCs w:val="16"/>
        </w:rPr>
        <w:t>167</w:t>
      </w:r>
      <w:r>
        <w:rPr>
          <w:rFonts w:eastAsia="標楷體" w:hint="eastAsia"/>
          <w:bCs/>
          <w:sz w:val="16"/>
          <w:szCs w:val="16"/>
        </w:rPr>
        <w:t>次行政會議修正通過</w:t>
      </w:r>
    </w:p>
    <w:p w14:paraId="4955AFF7" w14:textId="77777777" w:rsidR="007B0C93" w:rsidRDefault="007B0C93" w:rsidP="004051EF">
      <w:pPr>
        <w:snapToGrid w:val="0"/>
        <w:jc w:val="right"/>
        <w:rPr>
          <w:rFonts w:eastAsia="標楷體"/>
          <w:bCs/>
          <w:sz w:val="16"/>
          <w:szCs w:val="16"/>
        </w:rPr>
      </w:pPr>
      <w:r>
        <w:rPr>
          <w:rFonts w:eastAsia="標楷體"/>
          <w:bCs/>
          <w:sz w:val="16"/>
          <w:szCs w:val="16"/>
        </w:rPr>
        <w:t>101.12.03</w:t>
      </w:r>
      <w:r>
        <w:rPr>
          <w:rFonts w:eastAsia="標楷體" w:hint="eastAsia"/>
          <w:bCs/>
          <w:sz w:val="16"/>
          <w:szCs w:val="16"/>
        </w:rPr>
        <w:t>本校</w:t>
      </w:r>
      <w:r>
        <w:rPr>
          <w:rFonts w:eastAsia="標楷體"/>
          <w:bCs/>
          <w:sz w:val="16"/>
          <w:szCs w:val="16"/>
        </w:rPr>
        <w:t>101</w:t>
      </w:r>
      <w:r>
        <w:rPr>
          <w:rFonts w:eastAsia="標楷體" w:hint="eastAsia"/>
          <w:bCs/>
          <w:sz w:val="16"/>
          <w:szCs w:val="16"/>
        </w:rPr>
        <w:t>年度第</w:t>
      </w:r>
      <w:r>
        <w:rPr>
          <w:rFonts w:eastAsia="標楷體"/>
          <w:bCs/>
          <w:sz w:val="16"/>
          <w:szCs w:val="16"/>
        </w:rPr>
        <w:t>3</w:t>
      </w:r>
      <w:r>
        <w:rPr>
          <w:rFonts w:eastAsia="標楷體" w:hint="eastAsia"/>
          <w:bCs/>
          <w:sz w:val="16"/>
          <w:szCs w:val="16"/>
        </w:rPr>
        <w:t>次校務基金管理委員會議核備</w:t>
      </w:r>
    </w:p>
    <w:p w14:paraId="24F91A1C" w14:textId="43381B59" w:rsidR="007B0C93" w:rsidRDefault="007B0C93" w:rsidP="00387C6B">
      <w:pPr>
        <w:snapToGrid w:val="0"/>
        <w:jc w:val="right"/>
        <w:rPr>
          <w:rFonts w:eastAsia="標楷體"/>
          <w:color w:val="0000FF"/>
          <w:sz w:val="18"/>
          <w:szCs w:val="18"/>
        </w:rPr>
      </w:pPr>
      <w:r>
        <w:rPr>
          <w:rFonts w:eastAsia="標楷體"/>
          <w:sz w:val="16"/>
          <w:szCs w:val="16"/>
        </w:rPr>
        <w:t>105.03.17</w:t>
      </w:r>
      <w:r>
        <w:rPr>
          <w:rFonts w:eastAsia="標楷體" w:hint="eastAsia"/>
          <w:sz w:val="16"/>
          <w:szCs w:val="16"/>
        </w:rPr>
        <w:t>第</w:t>
      </w:r>
      <w:r>
        <w:rPr>
          <w:rFonts w:eastAsia="標楷體"/>
          <w:sz w:val="16"/>
          <w:szCs w:val="16"/>
        </w:rPr>
        <w:t>205</w:t>
      </w:r>
      <w:r>
        <w:rPr>
          <w:rFonts w:eastAsia="標楷體" w:hint="eastAsia"/>
          <w:sz w:val="16"/>
          <w:szCs w:val="16"/>
        </w:rPr>
        <w:t>次行政會議第三點、第十點修正通過</w:t>
      </w:r>
      <w:r>
        <w:rPr>
          <w:rFonts w:eastAsia="標楷體"/>
          <w:sz w:val="16"/>
          <w:szCs w:val="16"/>
        </w:rPr>
        <w:br/>
      </w:r>
      <w:r>
        <w:rPr>
          <w:rFonts w:eastAsia="標楷體"/>
          <w:color w:val="0000FF"/>
          <w:sz w:val="18"/>
          <w:szCs w:val="18"/>
        </w:rPr>
        <w:t>105.06.06 105</w:t>
      </w:r>
      <w:r>
        <w:rPr>
          <w:rFonts w:eastAsia="標楷體" w:hint="eastAsia"/>
          <w:color w:val="0000FF"/>
          <w:sz w:val="18"/>
          <w:szCs w:val="18"/>
        </w:rPr>
        <w:t>年度第</w:t>
      </w:r>
      <w:r>
        <w:rPr>
          <w:rFonts w:eastAsia="標楷體"/>
          <w:color w:val="0000FF"/>
          <w:sz w:val="18"/>
          <w:szCs w:val="18"/>
        </w:rPr>
        <w:t>2</w:t>
      </w:r>
      <w:r>
        <w:rPr>
          <w:rFonts w:eastAsia="標楷體" w:hint="eastAsia"/>
          <w:color w:val="0000FF"/>
          <w:sz w:val="18"/>
          <w:szCs w:val="18"/>
        </w:rPr>
        <w:t>次校務基金管理委員會修正通過</w:t>
      </w:r>
    </w:p>
    <w:p w14:paraId="5A7DF534" w14:textId="77777777" w:rsidR="00387C6B" w:rsidRDefault="00387C6B" w:rsidP="00387C6B">
      <w:pPr>
        <w:snapToGrid w:val="0"/>
        <w:jc w:val="right"/>
        <w:rPr>
          <w:rFonts w:eastAsia="標楷體" w:hAnsi="標楷體"/>
          <w:bCs/>
          <w:sz w:val="20"/>
          <w:szCs w:val="20"/>
        </w:rPr>
      </w:pPr>
    </w:p>
    <w:p w14:paraId="036B5D92" w14:textId="77777777" w:rsidR="007B0C93" w:rsidRDefault="007B0C93" w:rsidP="009934F2">
      <w:pPr>
        <w:numPr>
          <w:ilvl w:val="0"/>
          <w:numId w:val="17"/>
        </w:numPr>
        <w:tabs>
          <w:tab w:val="num" w:pos="567"/>
        </w:tabs>
        <w:snapToGrid w:val="0"/>
        <w:spacing w:afterLines="30" w:after="72"/>
        <w:ind w:left="539" w:hanging="539"/>
        <w:rPr>
          <w:rFonts w:ascii="標楷體" w:eastAsia="標楷體" w:hAnsi="標楷體"/>
          <w:color w:val="000000"/>
          <w:szCs w:val="24"/>
        </w:rPr>
      </w:pPr>
      <w:r>
        <w:rPr>
          <w:rFonts w:eastAsia="標楷體" w:hAnsi="標楷體" w:hint="eastAsia"/>
          <w:color w:val="000000"/>
        </w:rPr>
        <w:t>國立屏東科技大學</w:t>
      </w:r>
      <w:r>
        <w:rPr>
          <w:rFonts w:eastAsia="標楷體" w:hint="eastAsia"/>
          <w:color w:val="000000"/>
        </w:rPr>
        <w:t>（</w:t>
      </w:r>
      <w:r>
        <w:rPr>
          <w:rFonts w:eastAsia="標楷體" w:hAnsi="標楷體" w:hint="eastAsia"/>
          <w:color w:val="000000"/>
        </w:rPr>
        <w:t>以下簡稱本校</w:t>
      </w:r>
      <w:r>
        <w:rPr>
          <w:rFonts w:eastAsia="標楷體" w:hint="eastAsia"/>
          <w:color w:val="000000"/>
        </w:rPr>
        <w:t>）</w:t>
      </w:r>
      <w:r>
        <w:rPr>
          <w:rFonts w:eastAsia="標楷體" w:hAnsi="標楷體" w:hint="eastAsia"/>
          <w:color w:val="000000"/>
        </w:rPr>
        <w:t>為落實大學專業技術服務產業之績效，鼓勵本</w:t>
      </w:r>
      <w:r>
        <w:rPr>
          <w:rFonts w:ascii="標楷體" w:eastAsia="標楷體" w:hAnsi="標楷體" w:hint="eastAsia"/>
          <w:color w:val="000000"/>
        </w:rPr>
        <w:t>校專任教師技術轉移產業界，獎勵研發成果商品化並促進產業發展，特訂定本校產學合作績效及專利</w:t>
      </w:r>
      <w:r>
        <w:rPr>
          <w:rFonts w:ascii="標楷體" w:eastAsia="標楷體" w:hint="eastAsia"/>
          <w:color w:val="000000"/>
        </w:rPr>
        <w:t>獎勵要點（以下簡稱</w:t>
      </w:r>
      <w:r>
        <w:rPr>
          <w:rFonts w:ascii="標楷體" w:eastAsia="標楷體" w:hAnsi="標楷體" w:hint="eastAsia"/>
          <w:color w:val="000000"/>
        </w:rPr>
        <w:t>本要點）。</w:t>
      </w:r>
    </w:p>
    <w:p w14:paraId="48F162C2" w14:textId="77777777" w:rsidR="007B0C93" w:rsidRDefault="007B0C93" w:rsidP="009934F2">
      <w:pPr>
        <w:numPr>
          <w:ilvl w:val="0"/>
          <w:numId w:val="17"/>
        </w:numPr>
        <w:tabs>
          <w:tab w:val="num" w:pos="567"/>
        </w:tabs>
        <w:snapToGrid w:val="0"/>
        <w:spacing w:afterLines="30" w:after="72"/>
        <w:ind w:left="539" w:hanging="539"/>
        <w:rPr>
          <w:rFonts w:ascii="Times New Roman" w:eastAsia="標楷體" w:hAnsi="標楷體"/>
          <w:color w:val="000000"/>
        </w:rPr>
      </w:pPr>
      <w:r>
        <w:rPr>
          <w:rFonts w:eastAsia="標楷體" w:hAnsi="標楷體" w:hint="eastAsia"/>
          <w:color w:val="000000"/>
        </w:rPr>
        <w:t>本要點所稱之名詞定義如下</w:t>
      </w:r>
      <w:r>
        <w:rPr>
          <w:rFonts w:eastAsia="標楷體" w:hAnsi="標楷體"/>
          <w:color w:val="000000"/>
        </w:rPr>
        <w:t>:</w:t>
      </w:r>
    </w:p>
    <w:p w14:paraId="6F669992"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eastAsia="標楷體" w:hAnsi="標楷體" w:hint="eastAsia"/>
          <w:color w:val="000000"/>
        </w:rPr>
        <w:t>產學合作對象，係指公、民營事業機構委辦或出資經由財團法人等機構轉委辦之產學合作計畫。</w:t>
      </w:r>
    </w:p>
    <w:p w14:paraId="4E1E61DC"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ascii="標楷體" w:eastAsia="標楷體" w:hAnsi="標楷體" w:hint="eastAsia"/>
          <w:color w:val="000000"/>
        </w:rPr>
        <w:t>「</w:t>
      </w:r>
      <w:r>
        <w:rPr>
          <w:rFonts w:eastAsia="標楷體" w:hAnsi="標楷體" w:hint="eastAsia"/>
          <w:color w:val="000000"/>
        </w:rPr>
        <w:t>技術</w:t>
      </w:r>
      <w:r>
        <w:rPr>
          <w:rFonts w:ascii="標楷體" w:eastAsia="標楷體" w:hAnsi="標楷體" w:hint="eastAsia"/>
          <w:color w:val="000000"/>
        </w:rPr>
        <w:t>移轉」（以下簡稱技轉），</w:t>
      </w:r>
      <w:r>
        <w:rPr>
          <w:rFonts w:ascii="標楷體" w:eastAsia="標楷體" w:hAnsi="標楷體" w:hint="eastAsia"/>
          <w:color w:val="000000"/>
          <w:kern w:val="0"/>
        </w:rPr>
        <w:t>指科技在國家、地區、行業內部或彼此之間，以及科技自身系統內，輸出與輸入的活動過程。其中包括技術成果、授權、資訊、能力的轉讓、移植、引進、交流和推廣普及。</w:t>
      </w:r>
    </w:p>
    <w:p w14:paraId="7E9D1D71"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本要點獎勵對象為本校在職之專任教師及專案計畫教師，獎勵經費由本校自籌收入統籌支應，給獎方式如下：</w:t>
      </w:r>
    </w:p>
    <w:p w14:paraId="6C7F8729"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eastAsia="標楷體" w:hAnsi="標楷體" w:hint="eastAsia"/>
          <w:color w:val="000000"/>
        </w:rPr>
        <w:t>獲得國內專利並以本校為所有權者，且衍生技轉案，每項獎助新臺幣捌仟元。</w:t>
      </w:r>
    </w:p>
    <w:p w14:paraId="73712DB2"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eastAsia="標楷體" w:hAnsi="標楷體" w:hint="eastAsia"/>
          <w:color w:val="000000"/>
        </w:rPr>
        <w:t>獲得歐、美、日、中國之專利，並以本校為所有權者，且衍生技轉案，每項獎助新臺幣壹萬元。</w:t>
      </w:r>
    </w:p>
    <w:p w14:paraId="57F304F7" w14:textId="77777777" w:rsidR="007B0C93" w:rsidRDefault="007B0C93" w:rsidP="009934F2">
      <w:pPr>
        <w:numPr>
          <w:ilvl w:val="1"/>
          <w:numId w:val="17"/>
        </w:numPr>
        <w:tabs>
          <w:tab w:val="num" w:pos="993"/>
        </w:tabs>
        <w:snapToGrid w:val="0"/>
        <w:spacing w:afterLines="20" w:after="48"/>
        <w:ind w:left="993" w:hanging="426"/>
        <w:rPr>
          <w:rFonts w:eastAsia="標楷體" w:hAnsi="標楷體"/>
          <w:color w:val="000000"/>
        </w:rPr>
      </w:pPr>
      <w:r>
        <w:rPr>
          <w:rFonts w:eastAsia="標楷體" w:hAnsi="標楷體" w:hint="eastAsia"/>
          <w:color w:val="000000"/>
        </w:rPr>
        <w:t>透過學校進行技轉授權者，</w:t>
      </w:r>
      <w:r>
        <w:rPr>
          <w:rFonts w:eastAsia="標楷體" w:hAnsi="標楷體" w:hint="eastAsia"/>
          <w:color w:val="000000"/>
          <w:kern w:val="0"/>
        </w:rPr>
        <w:t>獎助金為該案</w:t>
      </w:r>
      <w:r>
        <w:rPr>
          <w:rFonts w:eastAsia="標楷體" w:hAnsi="標楷體" w:hint="eastAsia"/>
          <w:color w:val="000000"/>
        </w:rPr>
        <w:t>技術轉移金額之百分之五。</w:t>
      </w:r>
    </w:p>
    <w:p w14:paraId="211268F3" w14:textId="77777777" w:rsidR="007B0C93" w:rsidRDefault="007B0C93" w:rsidP="003D4ACC">
      <w:pPr>
        <w:snapToGrid w:val="0"/>
        <w:spacing w:afterLines="20" w:after="48"/>
        <w:ind w:leftChars="220" w:left="528" w:firstLineChars="5" w:firstLine="12"/>
        <w:rPr>
          <w:rFonts w:eastAsia="標楷體" w:hAnsi="標楷體"/>
          <w:color w:val="000000"/>
        </w:rPr>
      </w:pPr>
      <w:r>
        <w:rPr>
          <w:rFonts w:eastAsia="標楷體" w:hAnsi="標楷體" w:hint="eastAsia"/>
          <w:color w:val="000000"/>
        </w:rPr>
        <w:t>前項各款若為本校教師共同發明，其</w:t>
      </w:r>
      <w:r>
        <w:rPr>
          <w:rFonts w:eastAsia="標楷體" w:hAnsi="標楷體" w:hint="eastAsia"/>
          <w:color w:val="000000"/>
          <w:kern w:val="0"/>
        </w:rPr>
        <w:t>獎助金</w:t>
      </w:r>
      <w:r>
        <w:rPr>
          <w:rFonts w:eastAsia="標楷體" w:hAnsi="標楷體" w:hint="eastAsia"/>
          <w:color w:val="000000"/>
        </w:rPr>
        <w:t>分配比例，依其專利申請案或技轉案簽訂之「國立屏東科技大學研發成果之發明人權益收入分配協議書」分配之。</w:t>
      </w:r>
    </w:p>
    <w:p w14:paraId="5A50F75C" w14:textId="77777777" w:rsidR="007B0C93" w:rsidRDefault="007B0C93" w:rsidP="003D4ACC">
      <w:pPr>
        <w:snapToGrid w:val="0"/>
        <w:spacing w:afterLines="20" w:after="48"/>
        <w:ind w:leftChars="220" w:left="528" w:firstLineChars="5" w:firstLine="12"/>
        <w:rPr>
          <w:rFonts w:eastAsia="標楷體" w:hAnsi="標楷體"/>
          <w:color w:val="000000"/>
        </w:rPr>
      </w:pPr>
      <w:r>
        <w:rPr>
          <w:rFonts w:eastAsia="標楷體" w:hAnsi="標楷體" w:hint="eastAsia"/>
          <w:color w:val="000000"/>
        </w:rPr>
        <w:t>有關</w:t>
      </w:r>
      <w:r>
        <w:rPr>
          <w:rFonts w:eastAsia="標楷體" w:hAnsi="標楷體" w:hint="eastAsia"/>
          <w:color w:val="000000"/>
          <w:kern w:val="0"/>
        </w:rPr>
        <w:t>獎助</w:t>
      </w:r>
      <w:r>
        <w:rPr>
          <w:rFonts w:eastAsia="標楷體" w:hAnsi="標楷體" w:hint="eastAsia"/>
          <w:color w:val="000000"/>
        </w:rPr>
        <w:t>金之發放，新臺幣五萬元（含）以下得為獎勵金，其餘經費為補助研究費用為原則，惟運用方式需視本校年度預算而定。</w:t>
      </w:r>
    </w:p>
    <w:p w14:paraId="6F2E7064"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本校獎勵以技轉案簽訂之技轉金完成繳納之會計年度為準，隔年始得申請獎勵。已採計獎勵有案之專利獲證與技轉案，不得重複議獎。</w:t>
      </w:r>
    </w:p>
    <w:p w14:paraId="639AA2B7" w14:textId="77777777" w:rsidR="007B0C93" w:rsidRDefault="007B0C93" w:rsidP="003D4ACC">
      <w:pPr>
        <w:snapToGrid w:val="0"/>
        <w:spacing w:afterLines="20" w:after="48"/>
        <w:ind w:leftChars="220" w:left="528" w:rightChars="50" w:right="120" w:firstLineChars="5" w:firstLine="12"/>
        <w:rPr>
          <w:rFonts w:eastAsia="標楷體" w:hAnsi="標楷體"/>
          <w:color w:val="000000"/>
        </w:rPr>
      </w:pPr>
      <w:r>
        <w:rPr>
          <w:rFonts w:eastAsia="標楷體" w:hAnsi="標楷體" w:hint="eastAsia"/>
          <w:color w:val="000000"/>
        </w:rPr>
        <w:t>專利衍生技轉案之技轉合約書內須載明該專利授權相關事項。</w:t>
      </w:r>
    </w:p>
    <w:p w14:paraId="3E612005" w14:textId="77777777" w:rsidR="007B0C93" w:rsidRDefault="007B0C93" w:rsidP="003D4ACC">
      <w:pPr>
        <w:snapToGrid w:val="0"/>
        <w:spacing w:afterLines="30" w:after="72"/>
        <w:ind w:leftChars="220" w:left="528" w:rightChars="50" w:right="120" w:firstLineChars="5" w:firstLine="12"/>
        <w:rPr>
          <w:rFonts w:eastAsia="標楷體" w:hAnsi="標楷體"/>
          <w:color w:val="000000"/>
        </w:rPr>
      </w:pPr>
      <w:r>
        <w:rPr>
          <w:rFonts w:eastAsia="標楷體" w:hAnsi="標楷體" w:hint="eastAsia"/>
          <w:color w:val="000000"/>
        </w:rPr>
        <w:t>第一項之專利計獎，以中華民國</w:t>
      </w:r>
      <w:r>
        <w:rPr>
          <w:rFonts w:eastAsia="標楷體" w:hAnsi="標楷體"/>
          <w:color w:val="000000"/>
        </w:rPr>
        <w:t>101</w:t>
      </w:r>
      <w:r>
        <w:rPr>
          <w:rFonts w:eastAsia="標楷體" w:hAnsi="標楷體" w:hint="eastAsia"/>
          <w:color w:val="000000"/>
        </w:rPr>
        <w:t>年度專利獲證且其後衍生技轉案方得申請。</w:t>
      </w:r>
    </w:p>
    <w:p w14:paraId="2F163BFB"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本要點獎勵之申請公告、受理事宜，由研究發展處承辦。申請人於公告期間內備齊申請文件及相關佐證資料向研究發展處提出申請，由研究發展處彙提本校產學合作績效及專利審查委員會</w:t>
      </w:r>
      <w:r>
        <w:rPr>
          <w:rFonts w:eastAsia="標楷體"/>
          <w:color w:val="000000"/>
        </w:rPr>
        <w:t xml:space="preserve"> </w:t>
      </w:r>
      <w:r>
        <w:rPr>
          <w:rFonts w:eastAsia="標楷體" w:hAnsi="標楷體" w:hint="eastAsia"/>
          <w:color w:val="000000"/>
        </w:rPr>
        <w:t>（以下簡稱審查委員會）評審。</w:t>
      </w:r>
      <w:r>
        <w:rPr>
          <w:rFonts w:eastAsia="標楷體" w:hAnsi="標楷體"/>
          <w:color w:val="000000"/>
        </w:rPr>
        <w:t xml:space="preserve"> </w:t>
      </w:r>
    </w:p>
    <w:p w14:paraId="0307CFB3"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審查委員會由學術副校長擔任召集人，教務長、研發長、各學院院長為當然委員，其餘委員由校長遴聘校內、外學者專家三至五人共同組成之。</w:t>
      </w:r>
      <w:r>
        <w:rPr>
          <w:rFonts w:eastAsia="標楷體" w:hAnsi="標楷體"/>
          <w:color w:val="000000"/>
        </w:rPr>
        <w:t xml:space="preserve"> </w:t>
      </w:r>
    </w:p>
    <w:p w14:paraId="5DB7AC64" w14:textId="77777777" w:rsidR="007B0C93" w:rsidRDefault="007B0C93" w:rsidP="009934F2">
      <w:pPr>
        <w:numPr>
          <w:ilvl w:val="0"/>
          <w:numId w:val="17"/>
        </w:numPr>
        <w:tabs>
          <w:tab w:val="num" w:pos="567"/>
        </w:tabs>
        <w:snapToGrid w:val="0"/>
        <w:spacing w:afterLines="30" w:after="72"/>
        <w:ind w:left="539" w:hanging="539"/>
        <w:rPr>
          <w:rFonts w:eastAsia="標楷體" w:hAnsi="Times New Roman"/>
          <w:color w:val="000000"/>
        </w:rPr>
      </w:pPr>
      <w:r>
        <w:rPr>
          <w:rFonts w:eastAsia="標楷體" w:hAnsi="標楷體" w:hint="eastAsia"/>
          <w:color w:val="000000"/>
        </w:rPr>
        <w:t>委員聘期為一學年，期滿得續聘，任期內出缺時，補聘委員任期至原任期屆滿之日止。</w:t>
      </w:r>
    </w:p>
    <w:p w14:paraId="6A5D522B" w14:textId="77777777" w:rsidR="007B0C93" w:rsidRDefault="007B0C93" w:rsidP="00387C6B">
      <w:pPr>
        <w:numPr>
          <w:ilvl w:val="0"/>
          <w:numId w:val="17"/>
        </w:numPr>
        <w:tabs>
          <w:tab w:val="num" w:pos="567"/>
        </w:tabs>
        <w:snapToGrid w:val="0"/>
        <w:spacing w:afterLines="30" w:after="72"/>
        <w:ind w:left="539" w:hanging="539"/>
        <w:jc w:val="both"/>
        <w:rPr>
          <w:rFonts w:eastAsia="標楷體" w:hAnsi="標楷體"/>
          <w:color w:val="000000"/>
        </w:rPr>
      </w:pPr>
      <w:r>
        <w:rPr>
          <w:rFonts w:eastAsia="標楷體" w:hAnsi="標楷體" w:hint="eastAsia"/>
          <w:color w:val="000000"/>
        </w:rPr>
        <w:t>審查委員會之委員均為無給職，但非本校之兼職委員出席會議時，得依規定支給出席費或審查費。</w:t>
      </w:r>
    </w:p>
    <w:p w14:paraId="1926244C" w14:textId="77777777" w:rsidR="007B0C93" w:rsidRDefault="007B0C93" w:rsidP="009934F2">
      <w:pPr>
        <w:numPr>
          <w:ilvl w:val="0"/>
          <w:numId w:val="17"/>
        </w:numPr>
        <w:tabs>
          <w:tab w:val="num" w:pos="567"/>
        </w:tabs>
        <w:snapToGrid w:val="0"/>
        <w:spacing w:afterLines="30" w:after="72"/>
        <w:ind w:left="539" w:hanging="539"/>
        <w:rPr>
          <w:rFonts w:eastAsia="標楷體" w:hAnsi="Times New Roman"/>
          <w:color w:val="000000"/>
        </w:rPr>
      </w:pPr>
      <w:r>
        <w:rPr>
          <w:rFonts w:eastAsia="標楷體" w:hAnsi="標楷體" w:hint="eastAsia"/>
          <w:color w:val="000000"/>
        </w:rPr>
        <w:t>審查委員會於審查程序完成後，應作成審查決定書，陳請</w:t>
      </w:r>
      <w:r>
        <w:rPr>
          <w:rFonts w:eastAsia="標楷體"/>
          <w:color w:val="000000"/>
        </w:rPr>
        <w:t xml:space="preserve">  </w:t>
      </w:r>
      <w:r>
        <w:rPr>
          <w:rFonts w:eastAsia="標楷體" w:hAnsi="標楷體" w:hint="eastAsia"/>
          <w:color w:val="000000"/>
        </w:rPr>
        <w:t>校長核定後，由研究發展處將審查結果正式函知申請人，並公布獎勵名單。</w:t>
      </w:r>
    </w:p>
    <w:p w14:paraId="674B47EE" w14:textId="77777777" w:rsidR="007B0C93" w:rsidRDefault="007B0C93" w:rsidP="009934F2">
      <w:pPr>
        <w:numPr>
          <w:ilvl w:val="0"/>
          <w:numId w:val="17"/>
        </w:numPr>
        <w:tabs>
          <w:tab w:val="num" w:pos="567"/>
        </w:tabs>
        <w:snapToGrid w:val="0"/>
        <w:spacing w:afterLines="30" w:after="72"/>
        <w:ind w:left="539" w:hanging="539"/>
        <w:rPr>
          <w:rFonts w:eastAsia="標楷體" w:hAnsi="標楷體"/>
          <w:color w:val="000000"/>
        </w:rPr>
      </w:pPr>
      <w:r>
        <w:rPr>
          <w:rFonts w:eastAsia="標楷體" w:hAnsi="標楷體" w:hint="eastAsia"/>
          <w:color w:val="000000"/>
        </w:rPr>
        <w:t>本要點如有未盡事宜，由審查委員會商討決議之。教師對於專利及技轉獎勵結果公布有異議時，得檢附具體資料向審查委員會申請複審，惟經複審決定後，不得再就同一事由提出異議。</w:t>
      </w:r>
    </w:p>
    <w:p w14:paraId="4BAA4EA1" w14:textId="77777777" w:rsidR="00387C6B" w:rsidRDefault="007B0C93" w:rsidP="00EC5B02">
      <w:pPr>
        <w:widowControl/>
        <w:numPr>
          <w:ilvl w:val="0"/>
          <w:numId w:val="17"/>
        </w:numPr>
        <w:tabs>
          <w:tab w:val="num" w:pos="567"/>
        </w:tabs>
        <w:snapToGrid w:val="0"/>
        <w:spacing w:afterLines="30" w:after="72"/>
        <w:ind w:left="539" w:hanging="539"/>
        <w:rPr>
          <w:rFonts w:eastAsia="標楷體" w:hAnsi="標楷體"/>
          <w:color w:val="000000"/>
        </w:rPr>
      </w:pPr>
      <w:r w:rsidRPr="00387C6B">
        <w:rPr>
          <w:rFonts w:eastAsia="標楷體" w:hint="eastAsia"/>
        </w:rPr>
        <w:t>本要點</w:t>
      </w:r>
      <w:r w:rsidRPr="00387C6B">
        <w:rPr>
          <w:rFonts w:eastAsia="標楷體" w:hint="eastAsia"/>
          <w:b/>
          <w:color w:val="0000FF"/>
          <w:u w:val="single"/>
        </w:rPr>
        <w:t>經</w:t>
      </w:r>
      <w:r w:rsidRPr="00387C6B">
        <w:rPr>
          <w:rFonts w:eastAsia="標楷體" w:hint="eastAsia"/>
        </w:rPr>
        <w:t>行政會議</w:t>
      </w:r>
      <w:r w:rsidRPr="00387C6B">
        <w:rPr>
          <w:rFonts w:ascii="Arial Unicode MS" w:eastAsia="標楷體" w:hAnsi="標楷體" w:cs="Arial Unicode MS" w:hint="eastAsia"/>
          <w:color w:val="000000"/>
        </w:rPr>
        <w:t>通過，</w:t>
      </w:r>
      <w:r w:rsidRPr="00387C6B">
        <w:rPr>
          <w:rFonts w:eastAsia="標楷體" w:hint="eastAsia"/>
          <w:b/>
          <w:color w:val="0000FF"/>
          <w:u w:val="single"/>
        </w:rPr>
        <w:t>提</w:t>
      </w:r>
      <w:r w:rsidRPr="00387C6B">
        <w:rPr>
          <w:rFonts w:eastAsia="標楷體" w:hint="eastAsia"/>
        </w:rPr>
        <w:t>校務</w:t>
      </w:r>
      <w:r w:rsidRPr="00387C6B">
        <w:rPr>
          <w:rFonts w:eastAsia="標楷體" w:hint="eastAsia"/>
          <w:color w:val="000000"/>
        </w:rPr>
        <w:t>基金</w:t>
      </w:r>
      <w:r w:rsidRPr="00387C6B">
        <w:rPr>
          <w:rFonts w:eastAsia="標楷體" w:hint="eastAsia"/>
        </w:rPr>
        <w:t>管理委員會議</w:t>
      </w:r>
      <w:r w:rsidRPr="00387C6B">
        <w:rPr>
          <w:rFonts w:ascii="Arial Unicode MS" w:eastAsia="標楷體" w:hAnsi="標楷體" w:cs="Arial Unicode MS" w:hint="eastAsia"/>
          <w:color w:val="000000"/>
        </w:rPr>
        <w:t>核備</w:t>
      </w:r>
      <w:r w:rsidRPr="00387C6B">
        <w:rPr>
          <w:rFonts w:eastAsia="標楷體" w:hint="eastAsia"/>
        </w:rPr>
        <w:t>後</w:t>
      </w:r>
      <w:r w:rsidRPr="00387C6B">
        <w:rPr>
          <w:rFonts w:eastAsia="標楷體" w:hint="eastAsia"/>
          <w:b/>
          <w:color w:val="0000FF"/>
          <w:u w:val="single"/>
        </w:rPr>
        <w:t>施行</w:t>
      </w:r>
      <w:r w:rsidRPr="00387C6B">
        <w:rPr>
          <w:rFonts w:eastAsia="標楷體" w:hint="eastAsia"/>
        </w:rPr>
        <w:t>，修正時亦同</w:t>
      </w:r>
      <w:r w:rsidRPr="00387C6B">
        <w:rPr>
          <w:rFonts w:eastAsia="標楷體" w:hAnsi="標楷體" w:hint="eastAsia"/>
          <w:color w:val="000000"/>
        </w:rPr>
        <w:t>。</w:t>
      </w:r>
    </w:p>
    <w:p w14:paraId="514B26D5" w14:textId="2FE5CD7C" w:rsidR="00387C6B" w:rsidRPr="006B40BF" w:rsidRDefault="00387C6B" w:rsidP="006B40BF">
      <w:pPr>
        <w:pStyle w:val="1"/>
      </w:pPr>
      <w:bookmarkStart w:id="47" w:name="_Toc105404674"/>
      <w:r w:rsidRPr="006B40BF">
        <w:t>國立屏東科技大學專利申請暨智慧財產權移轉作業要點</w:t>
      </w:r>
      <w:r w:rsidR="006B40BF">
        <w:rPr>
          <w:rFonts w:hAnsi="Times New Roman"/>
          <w:color w:val="FFFFFF"/>
          <w:sz w:val="18"/>
          <w:szCs w:val="18"/>
        </w:rPr>
        <w:t>111.05.26</w:t>
      </w:r>
      <w:bookmarkEnd w:id="47"/>
    </w:p>
    <w:p w14:paraId="4763AB80"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95</w:t>
      </w:r>
      <w:r w:rsidRPr="002D4BDB">
        <w:rPr>
          <w:rFonts w:eastAsia="標楷體"/>
          <w:kern w:val="0"/>
          <w:sz w:val="20"/>
          <w:szCs w:val="20"/>
        </w:rPr>
        <w:t>年</w:t>
      </w:r>
      <w:r w:rsidRPr="002D4BDB">
        <w:rPr>
          <w:rFonts w:eastAsia="標楷體"/>
          <w:kern w:val="0"/>
          <w:sz w:val="20"/>
          <w:szCs w:val="20"/>
        </w:rPr>
        <w:t>11</w:t>
      </w:r>
      <w:r w:rsidRPr="002D4BDB">
        <w:rPr>
          <w:rFonts w:eastAsia="標楷體"/>
          <w:kern w:val="0"/>
          <w:sz w:val="20"/>
          <w:szCs w:val="20"/>
        </w:rPr>
        <w:t>月</w:t>
      </w:r>
      <w:r w:rsidRPr="002D4BDB">
        <w:rPr>
          <w:rFonts w:eastAsia="標楷體"/>
          <w:kern w:val="0"/>
          <w:sz w:val="20"/>
          <w:szCs w:val="20"/>
        </w:rPr>
        <w:t>16</w:t>
      </w:r>
      <w:r w:rsidRPr="002D4BDB">
        <w:rPr>
          <w:rFonts w:eastAsia="標楷體"/>
          <w:kern w:val="0"/>
          <w:sz w:val="20"/>
          <w:szCs w:val="20"/>
        </w:rPr>
        <w:t>日</w:t>
      </w:r>
      <w:r w:rsidRPr="002D4BDB">
        <w:rPr>
          <w:rFonts w:eastAsia="標楷體"/>
          <w:kern w:val="0"/>
          <w:sz w:val="20"/>
          <w:szCs w:val="20"/>
        </w:rPr>
        <w:t>95</w:t>
      </w:r>
      <w:r w:rsidRPr="002D4BDB">
        <w:rPr>
          <w:rFonts w:eastAsia="標楷體"/>
          <w:kern w:val="0"/>
          <w:sz w:val="20"/>
          <w:szCs w:val="20"/>
        </w:rPr>
        <w:t>年度第</w:t>
      </w:r>
      <w:r w:rsidRPr="002D4BDB">
        <w:rPr>
          <w:rFonts w:eastAsia="標楷體"/>
          <w:kern w:val="0"/>
          <w:sz w:val="20"/>
          <w:szCs w:val="20"/>
        </w:rPr>
        <w:t>103</w:t>
      </w:r>
      <w:r w:rsidRPr="002D4BDB">
        <w:rPr>
          <w:rFonts w:eastAsia="標楷體"/>
          <w:kern w:val="0"/>
          <w:sz w:val="20"/>
          <w:szCs w:val="20"/>
        </w:rPr>
        <w:t>次行政會議通過</w:t>
      </w:r>
    </w:p>
    <w:p w14:paraId="55B72816"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98</w:t>
      </w:r>
      <w:r w:rsidRPr="002D4BDB">
        <w:rPr>
          <w:rFonts w:eastAsia="標楷體"/>
          <w:kern w:val="0"/>
          <w:sz w:val="20"/>
          <w:szCs w:val="20"/>
        </w:rPr>
        <w:t>年</w:t>
      </w:r>
      <w:r w:rsidRPr="002D4BDB">
        <w:rPr>
          <w:rFonts w:eastAsia="標楷體"/>
          <w:kern w:val="0"/>
          <w:sz w:val="20"/>
          <w:szCs w:val="20"/>
        </w:rPr>
        <w:t>6</w:t>
      </w:r>
      <w:r w:rsidRPr="002D4BDB">
        <w:rPr>
          <w:rFonts w:eastAsia="標楷體"/>
          <w:kern w:val="0"/>
          <w:sz w:val="20"/>
          <w:szCs w:val="20"/>
        </w:rPr>
        <w:t>月</w:t>
      </w:r>
      <w:r w:rsidRPr="002D4BDB">
        <w:rPr>
          <w:rFonts w:eastAsia="標楷體"/>
          <w:kern w:val="0"/>
          <w:sz w:val="20"/>
          <w:szCs w:val="20"/>
        </w:rPr>
        <w:t>22</w:t>
      </w:r>
      <w:r w:rsidRPr="002D4BDB">
        <w:rPr>
          <w:rFonts w:eastAsia="標楷體"/>
          <w:kern w:val="0"/>
          <w:sz w:val="20"/>
          <w:szCs w:val="20"/>
        </w:rPr>
        <w:t>日</w:t>
      </w:r>
      <w:r w:rsidRPr="002D4BDB">
        <w:rPr>
          <w:rFonts w:eastAsia="標楷體"/>
          <w:kern w:val="0"/>
          <w:sz w:val="20"/>
          <w:szCs w:val="20"/>
        </w:rPr>
        <w:t>98</w:t>
      </w:r>
      <w:r w:rsidRPr="002D4BDB">
        <w:rPr>
          <w:rFonts w:eastAsia="標楷體"/>
          <w:kern w:val="0"/>
          <w:sz w:val="20"/>
          <w:szCs w:val="20"/>
        </w:rPr>
        <w:t>年度第</w:t>
      </w:r>
      <w:r w:rsidRPr="002D4BDB">
        <w:rPr>
          <w:rFonts w:eastAsia="標楷體"/>
          <w:kern w:val="0"/>
          <w:sz w:val="20"/>
          <w:szCs w:val="20"/>
        </w:rPr>
        <w:t>39</w:t>
      </w:r>
      <w:r w:rsidRPr="002D4BDB">
        <w:rPr>
          <w:rFonts w:eastAsia="標楷體"/>
          <w:kern w:val="0"/>
          <w:sz w:val="20"/>
          <w:szCs w:val="20"/>
        </w:rPr>
        <w:t>次校務會議修正通過</w:t>
      </w:r>
    </w:p>
    <w:p w14:paraId="6E89C4FB"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99</w:t>
      </w:r>
      <w:r w:rsidRPr="002D4BDB">
        <w:rPr>
          <w:rFonts w:eastAsia="標楷體"/>
          <w:kern w:val="0"/>
          <w:sz w:val="20"/>
          <w:szCs w:val="20"/>
        </w:rPr>
        <w:t>年</w:t>
      </w:r>
      <w:r w:rsidRPr="002D4BDB">
        <w:rPr>
          <w:rFonts w:eastAsia="標楷體"/>
          <w:kern w:val="0"/>
          <w:sz w:val="20"/>
          <w:szCs w:val="20"/>
        </w:rPr>
        <w:t>6</w:t>
      </w:r>
      <w:r w:rsidRPr="002D4BDB">
        <w:rPr>
          <w:rFonts w:eastAsia="標楷體"/>
          <w:kern w:val="0"/>
          <w:sz w:val="20"/>
          <w:szCs w:val="20"/>
        </w:rPr>
        <w:t>月</w:t>
      </w:r>
      <w:r w:rsidRPr="002D4BDB">
        <w:rPr>
          <w:rFonts w:eastAsia="標楷體"/>
          <w:kern w:val="0"/>
          <w:sz w:val="20"/>
          <w:szCs w:val="20"/>
        </w:rPr>
        <w:t>28</w:t>
      </w:r>
      <w:r w:rsidRPr="002D4BDB">
        <w:rPr>
          <w:rFonts w:eastAsia="標楷體"/>
          <w:kern w:val="0"/>
          <w:sz w:val="20"/>
          <w:szCs w:val="20"/>
        </w:rPr>
        <w:t>日</w:t>
      </w:r>
      <w:r w:rsidRPr="002D4BDB">
        <w:rPr>
          <w:rFonts w:eastAsia="標楷體"/>
          <w:kern w:val="0"/>
          <w:sz w:val="20"/>
          <w:szCs w:val="20"/>
        </w:rPr>
        <w:t>99</w:t>
      </w:r>
      <w:r w:rsidRPr="002D4BDB">
        <w:rPr>
          <w:rFonts w:eastAsia="標楷體"/>
          <w:kern w:val="0"/>
          <w:sz w:val="20"/>
          <w:szCs w:val="20"/>
        </w:rPr>
        <w:t>年度第</w:t>
      </w:r>
      <w:r w:rsidRPr="002D4BDB">
        <w:rPr>
          <w:rFonts w:eastAsia="標楷體"/>
          <w:kern w:val="0"/>
          <w:sz w:val="20"/>
          <w:szCs w:val="20"/>
        </w:rPr>
        <w:t>43</w:t>
      </w:r>
      <w:r w:rsidRPr="002D4BDB">
        <w:rPr>
          <w:rFonts w:eastAsia="標楷體"/>
          <w:kern w:val="0"/>
          <w:sz w:val="20"/>
          <w:szCs w:val="20"/>
        </w:rPr>
        <w:t>次校務會議修正通過</w:t>
      </w:r>
    </w:p>
    <w:p w14:paraId="3656CE17"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104</w:t>
      </w:r>
      <w:r w:rsidRPr="002D4BDB">
        <w:rPr>
          <w:rFonts w:eastAsia="標楷體"/>
          <w:kern w:val="0"/>
          <w:sz w:val="20"/>
          <w:szCs w:val="20"/>
        </w:rPr>
        <w:t>年</w:t>
      </w:r>
      <w:r w:rsidRPr="002D4BDB">
        <w:rPr>
          <w:rFonts w:eastAsia="標楷體"/>
          <w:kern w:val="0"/>
          <w:sz w:val="20"/>
          <w:szCs w:val="20"/>
        </w:rPr>
        <w:t>5</w:t>
      </w:r>
      <w:r w:rsidRPr="002D4BDB">
        <w:rPr>
          <w:rFonts w:eastAsia="標楷體"/>
          <w:kern w:val="0"/>
          <w:sz w:val="20"/>
          <w:szCs w:val="20"/>
        </w:rPr>
        <w:t>月</w:t>
      </w:r>
      <w:r w:rsidRPr="002D4BDB">
        <w:rPr>
          <w:rFonts w:eastAsia="標楷體"/>
          <w:kern w:val="0"/>
          <w:sz w:val="20"/>
          <w:szCs w:val="20"/>
        </w:rPr>
        <w:t>21</w:t>
      </w:r>
      <w:r w:rsidRPr="002D4BDB">
        <w:rPr>
          <w:rFonts w:eastAsia="標楷體"/>
          <w:kern w:val="0"/>
          <w:sz w:val="20"/>
          <w:szCs w:val="20"/>
        </w:rPr>
        <w:t>日</w:t>
      </w:r>
      <w:r w:rsidRPr="002D4BDB">
        <w:rPr>
          <w:rFonts w:eastAsia="標楷體"/>
          <w:kern w:val="0"/>
          <w:sz w:val="20"/>
          <w:szCs w:val="20"/>
        </w:rPr>
        <w:t>104</w:t>
      </w:r>
      <w:r w:rsidRPr="002D4BDB">
        <w:rPr>
          <w:rFonts w:eastAsia="標楷體"/>
          <w:kern w:val="0"/>
          <w:sz w:val="20"/>
          <w:szCs w:val="20"/>
        </w:rPr>
        <w:t>年度第</w:t>
      </w:r>
      <w:r w:rsidRPr="002D4BDB">
        <w:rPr>
          <w:rFonts w:eastAsia="標楷體"/>
          <w:kern w:val="0"/>
          <w:sz w:val="20"/>
          <w:szCs w:val="20"/>
        </w:rPr>
        <w:t>195</w:t>
      </w:r>
      <w:r w:rsidRPr="002D4BDB">
        <w:rPr>
          <w:rFonts w:eastAsia="標楷體"/>
          <w:kern w:val="0"/>
          <w:sz w:val="20"/>
          <w:szCs w:val="20"/>
        </w:rPr>
        <w:t>次行政會議修正通過</w:t>
      </w:r>
    </w:p>
    <w:p w14:paraId="3B2D1A67"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105</w:t>
      </w:r>
      <w:r w:rsidRPr="002D4BDB">
        <w:rPr>
          <w:rFonts w:eastAsia="標楷體"/>
          <w:kern w:val="0"/>
          <w:sz w:val="20"/>
          <w:szCs w:val="20"/>
        </w:rPr>
        <w:t>年</w:t>
      </w:r>
      <w:r w:rsidRPr="002D4BDB">
        <w:rPr>
          <w:rFonts w:eastAsia="標楷體"/>
          <w:kern w:val="0"/>
          <w:sz w:val="20"/>
          <w:szCs w:val="20"/>
        </w:rPr>
        <w:t>5</w:t>
      </w:r>
      <w:r w:rsidRPr="002D4BDB">
        <w:rPr>
          <w:rFonts w:eastAsia="標楷體"/>
          <w:kern w:val="0"/>
          <w:sz w:val="20"/>
          <w:szCs w:val="20"/>
        </w:rPr>
        <w:t>月</w:t>
      </w:r>
      <w:r w:rsidRPr="002D4BDB">
        <w:rPr>
          <w:rFonts w:eastAsia="標楷體"/>
          <w:kern w:val="0"/>
          <w:sz w:val="20"/>
          <w:szCs w:val="20"/>
        </w:rPr>
        <w:t>12</w:t>
      </w:r>
      <w:r w:rsidRPr="002D4BDB">
        <w:rPr>
          <w:rFonts w:eastAsia="標楷體"/>
          <w:kern w:val="0"/>
          <w:sz w:val="20"/>
          <w:szCs w:val="20"/>
        </w:rPr>
        <w:t>日</w:t>
      </w:r>
      <w:r w:rsidRPr="002D4BDB">
        <w:rPr>
          <w:rFonts w:eastAsia="標楷體"/>
          <w:kern w:val="0"/>
          <w:sz w:val="20"/>
          <w:szCs w:val="20"/>
        </w:rPr>
        <w:t>105</w:t>
      </w:r>
      <w:r w:rsidRPr="002D4BDB">
        <w:rPr>
          <w:rFonts w:eastAsia="標楷體"/>
          <w:kern w:val="0"/>
          <w:sz w:val="20"/>
          <w:szCs w:val="20"/>
        </w:rPr>
        <w:t>年度第</w:t>
      </w:r>
      <w:r w:rsidRPr="002D4BDB">
        <w:rPr>
          <w:rFonts w:eastAsia="標楷體"/>
          <w:kern w:val="0"/>
          <w:sz w:val="20"/>
          <w:szCs w:val="20"/>
        </w:rPr>
        <w:t>207</w:t>
      </w:r>
      <w:r w:rsidRPr="002D4BDB">
        <w:rPr>
          <w:rFonts w:eastAsia="標楷體"/>
          <w:kern w:val="0"/>
          <w:sz w:val="20"/>
          <w:szCs w:val="20"/>
        </w:rPr>
        <w:t>次行政會議修正通過</w:t>
      </w:r>
    </w:p>
    <w:p w14:paraId="4C5AB749"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106</w:t>
      </w:r>
      <w:r w:rsidRPr="002D4BDB">
        <w:rPr>
          <w:rFonts w:eastAsia="標楷體"/>
          <w:kern w:val="0"/>
          <w:sz w:val="20"/>
          <w:szCs w:val="20"/>
        </w:rPr>
        <w:t>年</w:t>
      </w:r>
      <w:r w:rsidRPr="002D4BDB">
        <w:rPr>
          <w:rFonts w:eastAsia="標楷體"/>
          <w:kern w:val="0"/>
          <w:sz w:val="20"/>
          <w:szCs w:val="20"/>
        </w:rPr>
        <w:t>5</w:t>
      </w:r>
      <w:r w:rsidRPr="002D4BDB">
        <w:rPr>
          <w:rFonts w:eastAsia="標楷體"/>
          <w:kern w:val="0"/>
          <w:sz w:val="20"/>
          <w:szCs w:val="20"/>
        </w:rPr>
        <w:t>月</w:t>
      </w:r>
      <w:r w:rsidRPr="002D4BDB">
        <w:rPr>
          <w:rFonts w:eastAsia="標楷體"/>
          <w:kern w:val="0"/>
          <w:sz w:val="20"/>
          <w:szCs w:val="20"/>
        </w:rPr>
        <w:t>18</w:t>
      </w:r>
      <w:r w:rsidRPr="002D4BDB">
        <w:rPr>
          <w:rFonts w:eastAsia="標楷體"/>
          <w:kern w:val="0"/>
          <w:sz w:val="20"/>
          <w:szCs w:val="20"/>
        </w:rPr>
        <w:t>日</w:t>
      </w:r>
      <w:r w:rsidRPr="002D4BDB">
        <w:rPr>
          <w:rFonts w:eastAsia="標楷體"/>
          <w:kern w:val="0"/>
          <w:sz w:val="20"/>
          <w:szCs w:val="20"/>
        </w:rPr>
        <w:t>106</w:t>
      </w:r>
      <w:r w:rsidRPr="002D4BDB">
        <w:rPr>
          <w:rFonts w:eastAsia="標楷體"/>
          <w:kern w:val="0"/>
          <w:sz w:val="20"/>
          <w:szCs w:val="20"/>
        </w:rPr>
        <w:t>年度第</w:t>
      </w:r>
      <w:r w:rsidRPr="002D4BDB">
        <w:rPr>
          <w:rFonts w:eastAsia="標楷體"/>
          <w:kern w:val="0"/>
          <w:sz w:val="20"/>
          <w:szCs w:val="20"/>
        </w:rPr>
        <w:t>218</w:t>
      </w:r>
      <w:r w:rsidRPr="002D4BDB">
        <w:rPr>
          <w:rFonts w:eastAsia="標楷體"/>
          <w:kern w:val="0"/>
          <w:sz w:val="20"/>
          <w:szCs w:val="20"/>
        </w:rPr>
        <w:t>次行政會議修正通過</w:t>
      </w:r>
    </w:p>
    <w:p w14:paraId="4F364B81"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kern w:val="0"/>
          <w:sz w:val="20"/>
          <w:szCs w:val="20"/>
        </w:rPr>
        <w:t>107</w:t>
      </w:r>
      <w:r w:rsidRPr="002D4BDB">
        <w:rPr>
          <w:rFonts w:eastAsia="標楷體"/>
          <w:kern w:val="0"/>
          <w:sz w:val="20"/>
          <w:szCs w:val="20"/>
        </w:rPr>
        <w:t>年</w:t>
      </w:r>
      <w:r w:rsidRPr="002D4BDB">
        <w:rPr>
          <w:rFonts w:eastAsia="標楷體"/>
          <w:kern w:val="0"/>
          <w:sz w:val="20"/>
          <w:szCs w:val="20"/>
        </w:rPr>
        <w:t>9</w:t>
      </w:r>
      <w:r w:rsidRPr="002D4BDB">
        <w:rPr>
          <w:rFonts w:eastAsia="標楷體"/>
          <w:kern w:val="0"/>
          <w:sz w:val="20"/>
          <w:szCs w:val="20"/>
        </w:rPr>
        <w:t>月</w:t>
      </w:r>
      <w:r w:rsidRPr="002D4BDB">
        <w:rPr>
          <w:rFonts w:eastAsia="標楷體"/>
          <w:kern w:val="0"/>
          <w:sz w:val="20"/>
          <w:szCs w:val="20"/>
        </w:rPr>
        <w:t>6</w:t>
      </w:r>
      <w:r w:rsidRPr="002D4BDB">
        <w:rPr>
          <w:rFonts w:eastAsia="標楷體"/>
          <w:kern w:val="0"/>
          <w:sz w:val="20"/>
          <w:szCs w:val="20"/>
        </w:rPr>
        <w:t>日</w:t>
      </w:r>
      <w:r w:rsidRPr="002D4BDB">
        <w:rPr>
          <w:rFonts w:eastAsia="標楷體"/>
          <w:kern w:val="0"/>
          <w:sz w:val="20"/>
          <w:szCs w:val="20"/>
        </w:rPr>
        <w:t>107</w:t>
      </w:r>
      <w:r w:rsidRPr="002D4BDB">
        <w:rPr>
          <w:rFonts w:eastAsia="標楷體"/>
          <w:kern w:val="0"/>
          <w:sz w:val="20"/>
          <w:szCs w:val="20"/>
        </w:rPr>
        <w:t>年度第</w:t>
      </w:r>
      <w:r w:rsidRPr="002D4BDB">
        <w:rPr>
          <w:rFonts w:eastAsia="標楷體"/>
          <w:kern w:val="0"/>
          <w:sz w:val="20"/>
          <w:szCs w:val="20"/>
        </w:rPr>
        <w:t>231</w:t>
      </w:r>
      <w:r w:rsidRPr="002D4BDB">
        <w:rPr>
          <w:rFonts w:eastAsia="標楷體"/>
          <w:kern w:val="0"/>
          <w:sz w:val="20"/>
          <w:szCs w:val="20"/>
        </w:rPr>
        <w:t>次行政會議修正通過</w:t>
      </w:r>
    </w:p>
    <w:p w14:paraId="70FB617D" w14:textId="77777777" w:rsidR="00387C6B" w:rsidRPr="002D4BDB" w:rsidRDefault="00387C6B" w:rsidP="00387C6B">
      <w:pPr>
        <w:widowControl/>
        <w:adjustRightInd w:val="0"/>
        <w:snapToGrid w:val="0"/>
        <w:jc w:val="right"/>
        <w:rPr>
          <w:rFonts w:eastAsia="標楷體"/>
          <w:kern w:val="0"/>
          <w:sz w:val="20"/>
          <w:szCs w:val="20"/>
        </w:rPr>
      </w:pPr>
      <w:r w:rsidRPr="002D4BDB">
        <w:rPr>
          <w:rFonts w:eastAsia="標楷體" w:cs="新細明體" w:hint="eastAsia"/>
          <w:kern w:val="0"/>
          <w:sz w:val="20"/>
          <w:szCs w:val="20"/>
          <w:shd w:val="clear" w:color="auto" w:fill="FFFFFF"/>
        </w:rPr>
        <w:t>1</w:t>
      </w:r>
      <w:r w:rsidRPr="002D4BDB">
        <w:rPr>
          <w:rFonts w:eastAsia="標楷體" w:cs="新細明體"/>
          <w:kern w:val="0"/>
          <w:sz w:val="20"/>
          <w:szCs w:val="20"/>
          <w:shd w:val="clear" w:color="auto" w:fill="FFFFFF"/>
        </w:rPr>
        <w:t>11</w:t>
      </w:r>
      <w:r w:rsidRPr="002D4BDB">
        <w:rPr>
          <w:rFonts w:eastAsia="標楷體" w:cs="新細明體"/>
          <w:kern w:val="0"/>
          <w:sz w:val="20"/>
          <w:szCs w:val="20"/>
          <w:shd w:val="clear" w:color="auto" w:fill="FFFFFF"/>
        </w:rPr>
        <w:t>年</w:t>
      </w:r>
      <w:r w:rsidRPr="002D4BDB">
        <w:rPr>
          <w:rFonts w:eastAsia="標楷體" w:cs="新細明體"/>
          <w:kern w:val="0"/>
          <w:sz w:val="20"/>
          <w:szCs w:val="20"/>
          <w:shd w:val="clear" w:color="auto" w:fill="FFFFFF"/>
        </w:rPr>
        <w:t>5</w:t>
      </w:r>
      <w:r w:rsidRPr="002D4BDB">
        <w:rPr>
          <w:rFonts w:eastAsia="標楷體" w:cs="新細明體"/>
          <w:kern w:val="0"/>
          <w:sz w:val="20"/>
          <w:szCs w:val="20"/>
          <w:shd w:val="clear" w:color="auto" w:fill="FFFFFF"/>
        </w:rPr>
        <w:t>月</w:t>
      </w:r>
      <w:r w:rsidRPr="002D4BDB">
        <w:rPr>
          <w:rFonts w:eastAsia="標楷體" w:cs="新細明體"/>
          <w:kern w:val="0"/>
          <w:sz w:val="20"/>
          <w:szCs w:val="20"/>
          <w:shd w:val="clear" w:color="auto" w:fill="FFFFFF"/>
        </w:rPr>
        <w:t>5</w:t>
      </w:r>
      <w:r w:rsidRPr="002D4BDB">
        <w:rPr>
          <w:rFonts w:eastAsia="標楷體" w:cs="新細明體"/>
          <w:kern w:val="0"/>
          <w:sz w:val="20"/>
          <w:szCs w:val="20"/>
          <w:shd w:val="clear" w:color="auto" w:fill="FFFFFF"/>
        </w:rPr>
        <w:t>日</w:t>
      </w:r>
      <w:r w:rsidRPr="002D4BDB">
        <w:rPr>
          <w:rFonts w:eastAsia="標楷體" w:cs="新細明體"/>
          <w:kern w:val="0"/>
          <w:sz w:val="20"/>
          <w:szCs w:val="20"/>
          <w:shd w:val="clear" w:color="auto" w:fill="FFFFFF"/>
        </w:rPr>
        <w:t xml:space="preserve"> 111</w:t>
      </w:r>
      <w:r w:rsidRPr="002D4BDB">
        <w:rPr>
          <w:rFonts w:eastAsia="標楷體" w:cs="新細明體"/>
          <w:kern w:val="0"/>
          <w:sz w:val="20"/>
          <w:szCs w:val="20"/>
          <w:shd w:val="clear" w:color="auto" w:fill="FFFFFF"/>
        </w:rPr>
        <w:t>年度第</w:t>
      </w:r>
      <w:r w:rsidRPr="002D4BDB">
        <w:rPr>
          <w:rFonts w:eastAsia="標楷體" w:cs="新細明體"/>
          <w:kern w:val="0"/>
          <w:sz w:val="20"/>
          <w:szCs w:val="20"/>
          <w:shd w:val="clear" w:color="auto" w:fill="FFFFFF"/>
        </w:rPr>
        <w:t>268</w:t>
      </w:r>
      <w:r w:rsidRPr="002D4BDB">
        <w:rPr>
          <w:rFonts w:eastAsia="標楷體" w:cs="新細明體"/>
          <w:kern w:val="0"/>
          <w:sz w:val="20"/>
          <w:szCs w:val="20"/>
          <w:shd w:val="clear" w:color="auto" w:fill="FFFFFF"/>
        </w:rPr>
        <w:t>次行政會議修正通過</w:t>
      </w:r>
    </w:p>
    <w:p w14:paraId="76D7D924" w14:textId="77777777" w:rsidR="00387C6B" w:rsidRPr="002D4BDB" w:rsidRDefault="00387C6B" w:rsidP="00387C6B">
      <w:pPr>
        <w:widowControl/>
        <w:adjustRightInd w:val="0"/>
        <w:snapToGrid w:val="0"/>
        <w:jc w:val="right"/>
        <w:rPr>
          <w:rFonts w:eastAsia="標楷體" w:cs="新細明體"/>
          <w:kern w:val="0"/>
          <w:sz w:val="20"/>
          <w:szCs w:val="20"/>
          <w:shd w:val="clear" w:color="auto" w:fill="FFFFFF"/>
        </w:rPr>
      </w:pPr>
      <w:r w:rsidRPr="002D4BDB">
        <w:rPr>
          <w:rFonts w:eastAsia="標楷體" w:cs="新細明體" w:hint="eastAsia"/>
          <w:kern w:val="0"/>
          <w:sz w:val="20"/>
          <w:szCs w:val="20"/>
          <w:shd w:val="clear" w:color="auto" w:fill="FFFFFF"/>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次校務基金管委會通過</w:t>
      </w:r>
    </w:p>
    <w:p w14:paraId="51B22719"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國立</w:t>
      </w:r>
      <w:r w:rsidRPr="002D4BDB">
        <w:rPr>
          <w:rFonts w:eastAsia="標楷體"/>
          <w:kern w:val="0"/>
        </w:rPr>
        <w:t>屏東</w:t>
      </w:r>
      <w:r w:rsidRPr="002D4BDB">
        <w:rPr>
          <w:rFonts w:eastAsia="標楷體"/>
        </w:rPr>
        <w:t>科技大學（以下簡稱本校）為維護研發成果之法定權益，並有效運用及管理本校智慧財產權，特依據「國立屏東科技大學研發成果管理辦法」制定本作業要點。</w:t>
      </w:r>
      <w:r w:rsidRPr="002D4BDB">
        <w:rPr>
          <w:rFonts w:eastAsia="標楷體"/>
        </w:rPr>
        <w:t> </w:t>
      </w:r>
    </w:p>
    <w:p w14:paraId="3A92CF03"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本要點所使用名詞定義如下：</w:t>
      </w:r>
    </w:p>
    <w:p w14:paraId="2D1C7344" w14:textId="77777777" w:rsidR="00387C6B" w:rsidRPr="002D4BDB" w:rsidRDefault="00387C6B" w:rsidP="00682A0A">
      <w:pPr>
        <w:numPr>
          <w:ilvl w:val="0"/>
          <w:numId w:val="126"/>
        </w:numPr>
        <w:adjustRightInd w:val="0"/>
        <w:snapToGrid w:val="0"/>
        <w:ind w:left="952" w:hanging="442"/>
        <w:rPr>
          <w:rFonts w:eastAsia="標楷體"/>
        </w:rPr>
      </w:pPr>
      <w:r w:rsidRPr="002D4BDB">
        <w:rPr>
          <w:rFonts w:eastAsia="標楷體"/>
        </w:rPr>
        <w:t>研發成果：係指本校教職員因職務上所產生之知識、技術、著作、產品</w:t>
      </w:r>
      <w:r w:rsidRPr="002D4BDB">
        <w:rPr>
          <w:rFonts w:eastAsia="標楷體"/>
          <w:bCs/>
        </w:rPr>
        <w:t>、植物新品種、</w:t>
      </w:r>
      <w:r w:rsidRPr="002D4BDB">
        <w:rPr>
          <w:rFonts w:eastAsia="標楷體"/>
        </w:rPr>
        <w:t>積體電路佈局、電腦軟體、營業秘密、專業知識等，及因而取得之智慧財產權和所有衍生之權利。</w:t>
      </w:r>
    </w:p>
    <w:p w14:paraId="377ED4FD" w14:textId="77777777" w:rsidR="00387C6B" w:rsidRPr="002D4BDB" w:rsidRDefault="00387C6B" w:rsidP="00682A0A">
      <w:pPr>
        <w:numPr>
          <w:ilvl w:val="0"/>
          <w:numId w:val="126"/>
        </w:numPr>
        <w:adjustRightInd w:val="0"/>
        <w:snapToGrid w:val="0"/>
        <w:ind w:left="952" w:hanging="442"/>
        <w:rPr>
          <w:rFonts w:eastAsia="標楷體"/>
        </w:rPr>
      </w:pPr>
      <w:r w:rsidRPr="002D4BDB">
        <w:rPr>
          <w:rFonts w:eastAsia="標楷體"/>
        </w:rPr>
        <w:t>智慧財產權</w:t>
      </w:r>
      <w:r w:rsidRPr="002D4BDB">
        <w:rPr>
          <w:rFonts w:eastAsia="標楷體"/>
        </w:rPr>
        <w:t>(</w:t>
      </w:r>
      <w:r w:rsidRPr="002D4BDB">
        <w:rPr>
          <w:rFonts w:eastAsia="標楷體"/>
        </w:rPr>
        <w:t>以下簡稱智財權</w:t>
      </w:r>
      <w:r w:rsidRPr="002D4BDB">
        <w:rPr>
          <w:rFonts w:eastAsia="標楷體"/>
        </w:rPr>
        <w:t>)</w:t>
      </w:r>
      <w:r w:rsidRPr="002D4BDB">
        <w:rPr>
          <w:rFonts w:eastAsia="標楷體"/>
        </w:rPr>
        <w:t>：指國內外專利權、著作權、積體電路電路布局權、電腦軟體、商標權、營業秘密及專門技術等。</w:t>
      </w:r>
    </w:p>
    <w:p w14:paraId="17BDCD39"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專利申請程序如下：</w:t>
      </w:r>
    </w:p>
    <w:p w14:paraId="6776B8FB" w14:textId="77777777" w:rsidR="00387C6B" w:rsidRPr="002D4BDB" w:rsidRDefault="00387C6B" w:rsidP="00682A0A">
      <w:pPr>
        <w:numPr>
          <w:ilvl w:val="0"/>
          <w:numId w:val="133"/>
        </w:numPr>
        <w:adjustRightInd w:val="0"/>
        <w:snapToGrid w:val="0"/>
        <w:jc w:val="both"/>
        <w:rPr>
          <w:rFonts w:eastAsia="標楷體"/>
        </w:rPr>
      </w:pPr>
      <w:r w:rsidRPr="002D4BDB">
        <w:rPr>
          <w:rFonts w:eastAsia="標楷體"/>
        </w:rPr>
        <w:t>發明人提出專利申請時，得填具本校研發成果專利補助申請表件，向研究發展處</w:t>
      </w:r>
      <w:r w:rsidRPr="002D4BDB">
        <w:rPr>
          <w:rFonts w:eastAsia="標楷體"/>
        </w:rPr>
        <w:t>(</w:t>
      </w:r>
      <w:r w:rsidRPr="002D4BDB">
        <w:rPr>
          <w:rFonts w:eastAsia="標楷體"/>
        </w:rPr>
        <w:t>以下簡稱研發處</w:t>
      </w:r>
      <w:r w:rsidRPr="002D4BDB">
        <w:rPr>
          <w:rFonts w:eastAsia="標楷體"/>
        </w:rPr>
        <w:t>)</w:t>
      </w:r>
      <w:r w:rsidRPr="002D4BDB">
        <w:rPr>
          <w:rFonts w:eastAsia="標楷體"/>
        </w:rPr>
        <w:t>提出申請。</w:t>
      </w:r>
      <w:r w:rsidRPr="002D4BDB">
        <w:rPr>
          <w:rFonts w:eastAsia="標楷體"/>
        </w:rPr>
        <w:br/>
      </w:r>
      <w:r w:rsidRPr="002D4BDB">
        <w:rPr>
          <w:rFonts w:eastAsia="標楷體"/>
        </w:rPr>
        <w:t>前款研發成果如屬非職務上發明者，應於完成發明時填具本校非職務發明申請表，向研發處提出申請審查。</w:t>
      </w:r>
    </w:p>
    <w:p w14:paraId="50A354A4" w14:textId="77777777" w:rsidR="00387C6B" w:rsidRPr="002D4BDB" w:rsidRDefault="00387C6B" w:rsidP="00682A0A">
      <w:pPr>
        <w:numPr>
          <w:ilvl w:val="0"/>
          <w:numId w:val="133"/>
        </w:numPr>
        <w:adjustRightInd w:val="0"/>
        <w:snapToGrid w:val="0"/>
        <w:ind w:left="935" w:hanging="425"/>
        <w:jc w:val="both"/>
        <w:rPr>
          <w:rFonts w:eastAsia="標楷體"/>
        </w:rPr>
      </w:pPr>
      <w:r w:rsidRPr="002D4BDB">
        <w:rPr>
          <w:rFonts w:eastAsia="標楷體"/>
        </w:rPr>
        <w:t>專利補助申請案及非職務上發明之申請案於受理申請後，由研發處提送本校智慧財產權諮詢審議委員會</w:t>
      </w:r>
      <w:r w:rsidRPr="002D4BDB">
        <w:rPr>
          <w:rFonts w:eastAsia="標楷體"/>
        </w:rPr>
        <w:t>(</w:t>
      </w:r>
      <w:r w:rsidRPr="002D4BDB">
        <w:rPr>
          <w:rFonts w:eastAsia="標楷體"/>
        </w:rPr>
        <w:t>以下簡稱智審會</w:t>
      </w:r>
      <w:r w:rsidRPr="002D4BDB">
        <w:rPr>
          <w:rFonts w:eastAsia="標楷體"/>
        </w:rPr>
        <w:t>)</w:t>
      </w:r>
      <w:r w:rsidRPr="002D4BDB">
        <w:rPr>
          <w:rFonts w:eastAsia="標楷體"/>
        </w:rPr>
        <w:t>進行審查。</w:t>
      </w:r>
    </w:p>
    <w:p w14:paraId="24F30127" w14:textId="77777777" w:rsidR="00387C6B" w:rsidRPr="002D4BDB" w:rsidRDefault="00387C6B" w:rsidP="00682A0A">
      <w:pPr>
        <w:numPr>
          <w:ilvl w:val="0"/>
          <w:numId w:val="133"/>
        </w:numPr>
        <w:adjustRightInd w:val="0"/>
        <w:snapToGrid w:val="0"/>
        <w:ind w:left="935" w:hanging="425"/>
        <w:jc w:val="both"/>
        <w:rPr>
          <w:rFonts w:eastAsia="標楷體"/>
        </w:rPr>
      </w:pPr>
      <w:r w:rsidRPr="002D4BDB">
        <w:rPr>
          <w:rFonts w:eastAsia="標楷體"/>
        </w:rPr>
        <w:t>專利補助申請案通過審查者，由研發處委任專利事務所辦理相關申請程序。</w:t>
      </w:r>
      <w:r w:rsidRPr="002D4BDB">
        <w:rPr>
          <w:rFonts w:eastAsia="標楷體"/>
        </w:rPr>
        <w:br/>
      </w:r>
      <w:r w:rsidRPr="002D4BDB">
        <w:rPr>
          <w:rFonts w:eastAsia="標楷體"/>
        </w:rPr>
        <w:t>非職務上發明之申請經審查通過後，發明人得自行申請專利，惟其費用本校不予補助。</w:t>
      </w:r>
    </w:p>
    <w:p w14:paraId="19800C63" w14:textId="77777777" w:rsidR="00387C6B" w:rsidRPr="002D4BDB" w:rsidRDefault="00387C6B" w:rsidP="00682A0A">
      <w:pPr>
        <w:numPr>
          <w:ilvl w:val="0"/>
          <w:numId w:val="133"/>
        </w:numPr>
        <w:adjustRightInd w:val="0"/>
        <w:snapToGrid w:val="0"/>
        <w:ind w:left="935" w:hanging="425"/>
        <w:rPr>
          <w:rFonts w:eastAsia="標楷體"/>
        </w:rPr>
      </w:pPr>
      <w:r w:rsidRPr="002D4BDB">
        <w:rPr>
          <w:rFonts w:eastAsia="標楷體"/>
        </w:rPr>
        <w:t>欲申請國外專利者，除依上述各項規定外，需符合以下其中一項條款，並填具「國立屏東科技大學研發成果國外專利申請說明書」，始得提出申請。</w:t>
      </w:r>
    </w:p>
    <w:p w14:paraId="6067F5EC" w14:textId="77777777" w:rsidR="00387C6B" w:rsidRPr="002D4BDB" w:rsidRDefault="00387C6B" w:rsidP="00682A0A">
      <w:pPr>
        <w:widowControl/>
        <w:numPr>
          <w:ilvl w:val="0"/>
          <w:numId w:val="134"/>
        </w:numPr>
        <w:adjustRightInd w:val="0"/>
        <w:snapToGrid w:val="0"/>
        <w:ind w:left="1145" w:hanging="187"/>
        <w:jc w:val="both"/>
        <w:rPr>
          <w:rFonts w:eastAsia="標楷體"/>
          <w:lang w:val="x-none" w:eastAsia="x-none"/>
        </w:rPr>
      </w:pPr>
      <w:r w:rsidRPr="002D4BDB">
        <w:rPr>
          <w:rFonts w:eastAsia="標楷體"/>
          <w:lang w:val="x-none" w:eastAsia="x-none"/>
        </w:rPr>
        <w:t>為科技部補助計畫之研究成果，且已完成中華民國專利之申請，經評估如具有申請國外專利之必要性及潛在市場性，並在優先權引用期限內可再提出國外專利申請者。</w:t>
      </w:r>
      <w:r w:rsidRPr="002D4BDB">
        <w:rPr>
          <w:rFonts w:eastAsia="標楷體"/>
          <w:lang w:val="x-none" w:eastAsia="x-none"/>
        </w:rPr>
        <w:br/>
      </w:r>
      <w:r w:rsidRPr="002D4BDB">
        <w:rPr>
          <w:rFonts w:eastAsia="標楷體"/>
          <w:lang w:val="x-none" w:eastAsia="x-none"/>
        </w:rPr>
        <w:t>如該技術為科技部補助計畫之研究成果，本校研發處得協助申請科技部對專利補助之相關費用。</w:t>
      </w:r>
    </w:p>
    <w:p w14:paraId="0F525546" w14:textId="77777777" w:rsidR="00387C6B" w:rsidRPr="002D4BDB" w:rsidRDefault="00387C6B" w:rsidP="00682A0A">
      <w:pPr>
        <w:widowControl/>
        <w:numPr>
          <w:ilvl w:val="0"/>
          <w:numId w:val="134"/>
        </w:numPr>
        <w:adjustRightInd w:val="0"/>
        <w:snapToGrid w:val="0"/>
        <w:ind w:left="1145" w:hanging="187"/>
        <w:jc w:val="both"/>
        <w:rPr>
          <w:rFonts w:eastAsia="標楷體"/>
          <w:lang w:val="x-none" w:eastAsia="x-none"/>
        </w:rPr>
      </w:pPr>
      <w:r w:rsidRPr="002D4BDB">
        <w:rPr>
          <w:rFonts w:eastAsia="標楷體"/>
          <w:lang w:val="x-none" w:eastAsia="x-none"/>
        </w:rPr>
        <w:t>已有該技術授權對象，且技轉權利金為新台幣一百萬元以上，其申請國外專利之第一次申請費用由本校支付，其他如答辯費、領證費、年費及其他相關費用由發明人及承接廠商於合約中訂定分擔比率。</w:t>
      </w:r>
    </w:p>
    <w:p w14:paraId="649E1F8A" w14:textId="77777777" w:rsidR="00387C6B" w:rsidRPr="002D4BDB" w:rsidRDefault="00387C6B" w:rsidP="00682A0A">
      <w:pPr>
        <w:numPr>
          <w:ilvl w:val="0"/>
          <w:numId w:val="134"/>
        </w:numPr>
        <w:adjustRightInd w:val="0"/>
        <w:snapToGrid w:val="0"/>
        <w:ind w:left="1145" w:hanging="187"/>
        <w:rPr>
          <w:rFonts w:eastAsia="標楷體"/>
        </w:rPr>
      </w:pPr>
      <w:r w:rsidRPr="002D4BDB">
        <w:rPr>
          <w:rFonts w:eastAsia="標楷體"/>
        </w:rPr>
        <w:t>為非科技部計畫之研究成果，且無技術授權對象或技術移轉權利金未達新台幣一百萬元以上，但已完成中華民國專利之申請者，在優先權引用期限內可再提出國外專利申請者。</w:t>
      </w:r>
    </w:p>
    <w:p w14:paraId="212CEB6B" w14:textId="77777777" w:rsidR="00387C6B" w:rsidRPr="002D4BDB" w:rsidRDefault="00387C6B" w:rsidP="00682A0A">
      <w:pPr>
        <w:numPr>
          <w:ilvl w:val="0"/>
          <w:numId w:val="132"/>
        </w:numPr>
        <w:adjustRightInd w:val="0"/>
        <w:snapToGrid w:val="0"/>
        <w:spacing w:beforeLines="50" w:before="120" w:afterLines="50" w:after="120"/>
        <w:rPr>
          <w:rFonts w:eastAsia="標楷體"/>
          <w:kern w:val="0"/>
        </w:rPr>
      </w:pPr>
      <w:r w:rsidRPr="002D4BDB">
        <w:rPr>
          <w:rFonts w:eastAsia="標楷體"/>
        </w:rPr>
        <w:t>本校</w:t>
      </w:r>
      <w:r w:rsidRPr="002D4BDB">
        <w:rPr>
          <w:rFonts w:eastAsia="標楷體"/>
          <w:kern w:val="0"/>
        </w:rPr>
        <w:t>補助</w:t>
      </w:r>
      <w:r w:rsidRPr="002D4BDB">
        <w:rPr>
          <w:rFonts w:eastAsia="標楷體"/>
        </w:rPr>
        <w:t>專利申請費用分攤比例原則如下：</w:t>
      </w:r>
      <w:r w:rsidRPr="002D4BDB">
        <w:rPr>
          <w:rFonts w:eastAsia="標楷體"/>
        </w:rPr>
        <w:br/>
      </w:r>
      <w:r w:rsidRPr="002D4BDB">
        <w:rPr>
          <w:rFonts w:eastAsia="標楷體"/>
        </w:rPr>
        <w:t>本要點所稱專利申請費，係指專利申請過程中</w:t>
      </w:r>
      <w:r w:rsidRPr="002D4BDB">
        <w:rPr>
          <w:rFonts w:eastAsia="標楷體"/>
          <w:kern w:val="0"/>
        </w:rPr>
        <w:t>所需之申請費、證書費、年費、專利事務所服務費及其它依法令應繳納之規費等。</w:t>
      </w:r>
    </w:p>
    <w:p w14:paraId="53502C21" w14:textId="77777777" w:rsidR="00387C6B" w:rsidRPr="002D4BDB" w:rsidRDefault="00387C6B" w:rsidP="00682A0A">
      <w:pPr>
        <w:numPr>
          <w:ilvl w:val="0"/>
          <w:numId w:val="129"/>
        </w:numPr>
        <w:adjustRightInd w:val="0"/>
        <w:snapToGrid w:val="0"/>
        <w:ind w:left="935" w:hanging="425"/>
        <w:rPr>
          <w:rFonts w:eastAsia="標楷體"/>
        </w:rPr>
      </w:pPr>
      <w:r w:rsidRPr="002D4BDB">
        <w:rPr>
          <w:rFonts w:eastAsia="標楷體"/>
        </w:rPr>
        <w:t>經本校智審會審查通過之專利補助申請者，依審議核定之補助方案，其專利申請費用依下列比例分攤︰</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829"/>
        <w:gridCol w:w="2830"/>
      </w:tblGrid>
      <w:tr w:rsidR="00387C6B" w:rsidRPr="002D4BDB" w14:paraId="253C79C3" w14:textId="77777777" w:rsidTr="00D746F6">
        <w:trPr>
          <w:trHeight w:val="397"/>
        </w:trPr>
        <w:tc>
          <w:tcPr>
            <w:tcW w:w="1995" w:type="dxa"/>
            <w:vMerge w:val="restart"/>
            <w:shd w:val="clear" w:color="auto" w:fill="auto"/>
            <w:vAlign w:val="center"/>
          </w:tcPr>
          <w:p w14:paraId="45B9DA09"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補助方案</w:t>
            </w:r>
          </w:p>
        </w:tc>
        <w:tc>
          <w:tcPr>
            <w:tcW w:w="5659" w:type="dxa"/>
            <w:gridSpan w:val="2"/>
            <w:shd w:val="clear" w:color="auto" w:fill="auto"/>
            <w:vAlign w:val="center"/>
          </w:tcPr>
          <w:p w14:paraId="05EE6244"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專利費用分攤比例</w:t>
            </w:r>
          </w:p>
        </w:tc>
      </w:tr>
      <w:tr w:rsidR="00387C6B" w:rsidRPr="002D4BDB" w14:paraId="032A317C" w14:textId="77777777" w:rsidTr="00D746F6">
        <w:trPr>
          <w:trHeight w:val="397"/>
        </w:trPr>
        <w:tc>
          <w:tcPr>
            <w:tcW w:w="1995" w:type="dxa"/>
            <w:vMerge/>
            <w:shd w:val="clear" w:color="auto" w:fill="auto"/>
            <w:vAlign w:val="center"/>
          </w:tcPr>
          <w:p w14:paraId="1C17E404" w14:textId="77777777" w:rsidR="00387C6B" w:rsidRPr="002D4BDB" w:rsidRDefault="00387C6B" w:rsidP="00D746F6">
            <w:pPr>
              <w:adjustRightInd w:val="0"/>
              <w:snapToGrid w:val="0"/>
              <w:spacing w:line="440" w:lineRule="exact"/>
              <w:jc w:val="center"/>
              <w:rPr>
                <w:rFonts w:eastAsia="標楷體"/>
                <w:kern w:val="0"/>
              </w:rPr>
            </w:pPr>
          </w:p>
        </w:tc>
        <w:tc>
          <w:tcPr>
            <w:tcW w:w="2829" w:type="dxa"/>
            <w:shd w:val="clear" w:color="auto" w:fill="auto"/>
            <w:vAlign w:val="center"/>
          </w:tcPr>
          <w:p w14:paraId="5B932D71"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學校</w:t>
            </w:r>
          </w:p>
        </w:tc>
        <w:tc>
          <w:tcPr>
            <w:tcW w:w="2830" w:type="dxa"/>
            <w:shd w:val="clear" w:color="auto" w:fill="auto"/>
            <w:vAlign w:val="center"/>
          </w:tcPr>
          <w:p w14:paraId="38432689"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發明人</w:t>
            </w:r>
          </w:p>
        </w:tc>
      </w:tr>
      <w:tr w:rsidR="00387C6B" w:rsidRPr="002D4BDB" w14:paraId="39941591" w14:textId="77777777" w:rsidTr="00D746F6">
        <w:trPr>
          <w:trHeight w:val="397"/>
        </w:trPr>
        <w:tc>
          <w:tcPr>
            <w:tcW w:w="1995" w:type="dxa"/>
            <w:shd w:val="clear" w:color="auto" w:fill="auto"/>
            <w:vAlign w:val="center"/>
          </w:tcPr>
          <w:p w14:paraId="04B9221D"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A</w:t>
            </w:r>
          </w:p>
        </w:tc>
        <w:tc>
          <w:tcPr>
            <w:tcW w:w="2829" w:type="dxa"/>
            <w:shd w:val="clear" w:color="auto" w:fill="auto"/>
            <w:vAlign w:val="center"/>
          </w:tcPr>
          <w:p w14:paraId="4D5E71A0"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100%</w:t>
            </w:r>
          </w:p>
        </w:tc>
        <w:tc>
          <w:tcPr>
            <w:tcW w:w="2830" w:type="dxa"/>
            <w:shd w:val="clear" w:color="auto" w:fill="auto"/>
            <w:vAlign w:val="center"/>
          </w:tcPr>
          <w:p w14:paraId="3B39F5B6"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0%</w:t>
            </w:r>
          </w:p>
        </w:tc>
      </w:tr>
      <w:tr w:rsidR="00387C6B" w:rsidRPr="002D4BDB" w14:paraId="5D25F518" w14:textId="77777777" w:rsidTr="00D746F6">
        <w:trPr>
          <w:trHeight w:val="397"/>
        </w:trPr>
        <w:tc>
          <w:tcPr>
            <w:tcW w:w="1995" w:type="dxa"/>
            <w:shd w:val="clear" w:color="auto" w:fill="auto"/>
            <w:vAlign w:val="center"/>
          </w:tcPr>
          <w:p w14:paraId="010C3C56"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B</w:t>
            </w:r>
          </w:p>
        </w:tc>
        <w:tc>
          <w:tcPr>
            <w:tcW w:w="2829" w:type="dxa"/>
            <w:shd w:val="clear" w:color="auto" w:fill="auto"/>
            <w:vAlign w:val="center"/>
          </w:tcPr>
          <w:p w14:paraId="4D736EDB"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80%</w:t>
            </w:r>
          </w:p>
        </w:tc>
        <w:tc>
          <w:tcPr>
            <w:tcW w:w="2830" w:type="dxa"/>
            <w:shd w:val="clear" w:color="auto" w:fill="auto"/>
            <w:vAlign w:val="center"/>
          </w:tcPr>
          <w:p w14:paraId="6070A990"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20%</w:t>
            </w:r>
          </w:p>
        </w:tc>
      </w:tr>
    </w:tbl>
    <w:p w14:paraId="14387642" w14:textId="77777777" w:rsidR="00387C6B" w:rsidRPr="002D4BDB" w:rsidRDefault="00387C6B" w:rsidP="00387C6B">
      <w:pPr>
        <w:adjustRightInd w:val="0"/>
        <w:snapToGrid w:val="0"/>
        <w:ind w:left="936"/>
        <w:rPr>
          <w:rFonts w:eastAsia="標楷體"/>
          <w:kern w:val="0"/>
        </w:rPr>
      </w:pPr>
      <w:r w:rsidRPr="002D4BDB">
        <w:rPr>
          <w:rFonts w:eastAsia="標楷體"/>
          <w:kern w:val="0"/>
        </w:rPr>
        <w:t>每人每年獲</w:t>
      </w:r>
      <w:r w:rsidRPr="002D4BDB">
        <w:rPr>
          <w:rFonts w:eastAsia="標楷體"/>
          <w:kern w:val="0"/>
        </w:rPr>
        <w:t>A</w:t>
      </w:r>
      <w:r w:rsidRPr="002D4BDB">
        <w:rPr>
          <w:rFonts w:eastAsia="標楷體"/>
          <w:kern w:val="0"/>
        </w:rPr>
        <w:t>方案全額補助方式至多以</w:t>
      </w:r>
      <w:r w:rsidRPr="002D4BDB">
        <w:rPr>
          <w:rFonts w:eastAsia="標楷體"/>
          <w:kern w:val="0"/>
        </w:rPr>
        <w:t>3</w:t>
      </w:r>
      <w:r w:rsidRPr="002D4BDB">
        <w:rPr>
          <w:rFonts w:eastAsia="標楷體"/>
          <w:kern w:val="0"/>
        </w:rPr>
        <w:t>件為上限；惟獲</w:t>
      </w:r>
      <w:r w:rsidRPr="002D4BDB">
        <w:rPr>
          <w:rFonts w:eastAsia="標楷體"/>
          <w:kern w:val="0"/>
        </w:rPr>
        <w:t>A</w:t>
      </w:r>
      <w:r w:rsidRPr="002D4BDB">
        <w:rPr>
          <w:rFonts w:eastAsia="標楷體"/>
          <w:kern w:val="0"/>
        </w:rPr>
        <w:t>方案補助之發明人，可依後續</w:t>
      </w:r>
      <w:r w:rsidRPr="002D4BDB">
        <w:rPr>
          <w:rFonts w:eastAsia="標楷體"/>
        </w:rPr>
        <w:t>衍生利益分配</w:t>
      </w:r>
      <w:r w:rsidRPr="002D4BDB">
        <w:rPr>
          <w:rFonts w:eastAsia="標楷體"/>
          <w:kern w:val="0"/>
        </w:rPr>
        <w:t>選擇以</w:t>
      </w:r>
      <w:r w:rsidRPr="002D4BDB">
        <w:rPr>
          <w:rFonts w:eastAsia="標楷體"/>
          <w:kern w:val="0"/>
        </w:rPr>
        <w:t>B</w:t>
      </w:r>
      <w:r w:rsidRPr="002D4BDB">
        <w:rPr>
          <w:rFonts w:eastAsia="標楷體"/>
          <w:kern w:val="0"/>
        </w:rPr>
        <w:t>方案比例補助之。</w:t>
      </w:r>
    </w:p>
    <w:p w14:paraId="551D81F7" w14:textId="77777777" w:rsidR="00387C6B" w:rsidRPr="002D4BDB" w:rsidRDefault="00387C6B" w:rsidP="00387C6B">
      <w:pPr>
        <w:adjustRightInd w:val="0"/>
        <w:snapToGrid w:val="0"/>
        <w:ind w:left="936"/>
        <w:rPr>
          <w:rFonts w:eastAsia="標楷體"/>
        </w:rPr>
      </w:pPr>
      <w:r w:rsidRPr="002D4BDB">
        <w:rPr>
          <w:rFonts w:eastAsia="標楷體"/>
          <w:kern w:val="0"/>
        </w:rPr>
        <w:t>申請本校技術成就升等者，得依本校教師技術成就升等輔導作業，優先以</w:t>
      </w:r>
      <w:r w:rsidRPr="002D4BDB">
        <w:rPr>
          <w:rFonts w:eastAsia="標楷體"/>
          <w:kern w:val="0"/>
        </w:rPr>
        <w:t>A</w:t>
      </w:r>
      <w:r w:rsidRPr="002D4BDB">
        <w:rPr>
          <w:rFonts w:eastAsia="標楷體"/>
          <w:kern w:val="0"/>
        </w:rPr>
        <w:t>方案補助之。</w:t>
      </w:r>
    </w:p>
    <w:p w14:paraId="680FBF37" w14:textId="77777777" w:rsidR="00387C6B" w:rsidRPr="002D4BDB" w:rsidRDefault="00387C6B" w:rsidP="00682A0A">
      <w:pPr>
        <w:numPr>
          <w:ilvl w:val="0"/>
          <w:numId w:val="129"/>
        </w:numPr>
        <w:adjustRightInd w:val="0"/>
        <w:snapToGrid w:val="0"/>
        <w:ind w:left="935" w:hanging="425"/>
        <w:rPr>
          <w:rFonts w:eastAsia="標楷體"/>
        </w:rPr>
      </w:pPr>
      <w:r w:rsidRPr="002D4BDB">
        <w:rPr>
          <w:rFonts w:eastAsia="標楷體"/>
        </w:rPr>
        <w:t>獲補助之專利申請案，於審查過程中如有被駁回之情形，其申復或答辯費用學校以補助一次為原則，費用分攤方式依前項方案分攤。</w:t>
      </w:r>
    </w:p>
    <w:p w14:paraId="3F277CB1" w14:textId="77777777" w:rsidR="00387C6B" w:rsidRPr="002D4BDB" w:rsidRDefault="00387C6B" w:rsidP="00682A0A">
      <w:pPr>
        <w:numPr>
          <w:ilvl w:val="0"/>
          <w:numId w:val="129"/>
        </w:numPr>
        <w:adjustRightInd w:val="0"/>
        <w:snapToGrid w:val="0"/>
        <w:ind w:left="935" w:hanging="425"/>
        <w:rPr>
          <w:rFonts w:eastAsia="標楷體"/>
        </w:rPr>
      </w:pPr>
      <w:r w:rsidRPr="002D4BDB">
        <w:rPr>
          <w:rFonts w:eastAsia="標楷體"/>
        </w:rPr>
        <w:t>研究經費由基金會或公私立企業提供而有法律或合約規定者，得由資助者自行向專利主管機關申請，本校不負擔專利申請費用，惟其智慧財產權之歸屬仍須依本校「國立屏東科技大學研發成果管理辦法」第二條規定辦理。</w:t>
      </w:r>
    </w:p>
    <w:p w14:paraId="68E778BA"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專利權之維護原則如下：</w:t>
      </w:r>
    </w:p>
    <w:p w14:paraId="130F5D07" w14:textId="77777777" w:rsidR="00387C6B" w:rsidRPr="002D4BDB" w:rsidRDefault="00387C6B" w:rsidP="00682A0A">
      <w:pPr>
        <w:numPr>
          <w:ilvl w:val="0"/>
          <w:numId w:val="128"/>
        </w:numPr>
        <w:adjustRightInd w:val="0"/>
        <w:snapToGrid w:val="0"/>
        <w:ind w:left="907" w:hanging="425"/>
        <w:rPr>
          <w:rFonts w:eastAsia="標楷體"/>
        </w:rPr>
      </w:pPr>
      <w:r w:rsidRPr="002D4BDB">
        <w:rPr>
          <w:rFonts w:eastAsia="標楷體"/>
        </w:rPr>
        <w:t>專利權於獲核准後，維護年期以五年為原則；自第六年起，由研發處通知發明人進行專利權維護評估；繼續維護之費用由發明人與學校平均分攤，維護年期以再維護五年為原則，其研發成果授權金及衍生利益分配比例調整為：發明人</w:t>
      </w:r>
      <w:r w:rsidRPr="002D4BDB">
        <w:rPr>
          <w:rFonts w:eastAsia="標楷體"/>
        </w:rPr>
        <w:t>75</w:t>
      </w:r>
      <w:r w:rsidRPr="002D4BDB">
        <w:rPr>
          <w:rFonts w:eastAsia="標楷體"/>
          <w:bCs/>
          <w:kern w:val="0"/>
        </w:rPr>
        <w:t>%</w:t>
      </w:r>
      <w:r w:rsidRPr="002D4BDB">
        <w:rPr>
          <w:rFonts w:eastAsia="標楷體"/>
          <w:bCs/>
          <w:kern w:val="0"/>
        </w:rPr>
        <w:t>，本校校務基金</w:t>
      </w:r>
      <w:r w:rsidRPr="002D4BDB">
        <w:rPr>
          <w:rFonts w:eastAsia="標楷體"/>
          <w:bCs/>
          <w:kern w:val="0"/>
        </w:rPr>
        <w:t>20%</w:t>
      </w:r>
      <w:r w:rsidRPr="002D4BDB">
        <w:rPr>
          <w:rFonts w:eastAsia="標楷體"/>
          <w:bCs/>
          <w:kern w:val="0"/>
        </w:rPr>
        <w:t>，</w:t>
      </w:r>
      <w:r w:rsidRPr="002D4BDB">
        <w:rPr>
          <w:rFonts w:eastAsia="標楷體"/>
          <w:bCs/>
          <w:kern w:val="0"/>
        </w:rPr>
        <w:t>5</w:t>
      </w:r>
      <w:r w:rsidRPr="002D4BDB">
        <w:rPr>
          <w:rFonts w:eastAsia="標楷體"/>
          <w:bCs/>
          <w:kern w:val="0"/>
        </w:rPr>
        <w:t>﹪撥研發處發展之用</w:t>
      </w:r>
      <w:r w:rsidRPr="002D4BDB">
        <w:rPr>
          <w:rFonts w:eastAsia="標楷體"/>
        </w:rPr>
        <w:t>。</w:t>
      </w:r>
      <w:r w:rsidRPr="002D4BDB">
        <w:rPr>
          <w:rFonts w:eastAsia="標楷體"/>
        </w:rPr>
        <w:br/>
      </w:r>
      <w:r w:rsidRPr="002D4BDB">
        <w:rPr>
          <w:rFonts w:eastAsia="標楷體"/>
        </w:rPr>
        <w:t>若發明人未依前述規定完成評估作業者，研發處得逕依本校智審會審議決議辦理後續維護事宜。</w:t>
      </w:r>
    </w:p>
    <w:p w14:paraId="4F7086C5" w14:textId="77777777" w:rsidR="00387C6B" w:rsidRPr="002D4BDB" w:rsidRDefault="00387C6B" w:rsidP="00387C6B">
      <w:pPr>
        <w:adjustRightInd w:val="0"/>
        <w:snapToGrid w:val="0"/>
        <w:ind w:left="907"/>
        <w:rPr>
          <w:rFonts w:eastAsia="標楷體"/>
        </w:rPr>
      </w:pPr>
      <w:r w:rsidRPr="002D4BDB">
        <w:rPr>
          <w:rFonts w:eastAsia="標楷體"/>
        </w:rPr>
        <w:t>於專利維護期間發明人如未配合學校規定完成維護費用繳款作業者，以放棄維護辦理。</w:t>
      </w:r>
    </w:p>
    <w:p w14:paraId="2AEF1A5F" w14:textId="77777777" w:rsidR="00387C6B" w:rsidRPr="002D4BDB" w:rsidRDefault="00387C6B" w:rsidP="00682A0A">
      <w:pPr>
        <w:numPr>
          <w:ilvl w:val="0"/>
          <w:numId w:val="128"/>
        </w:numPr>
        <w:adjustRightInd w:val="0"/>
        <w:snapToGrid w:val="0"/>
        <w:ind w:left="907" w:hanging="425"/>
        <w:rPr>
          <w:rFonts w:eastAsia="標楷體"/>
        </w:rPr>
      </w:pPr>
      <w:r w:rsidRPr="002D4BDB">
        <w:rPr>
          <w:rFonts w:eastAsia="標楷體"/>
        </w:rPr>
        <w:t>政府委辦計畫之專利權維護與放棄處理，應依照其委辦單位之相關規定辦理。</w:t>
      </w:r>
    </w:p>
    <w:p w14:paraId="31D36A15" w14:textId="77777777" w:rsidR="00387C6B" w:rsidRPr="002D4BDB" w:rsidRDefault="00387C6B" w:rsidP="00682A0A">
      <w:pPr>
        <w:numPr>
          <w:ilvl w:val="0"/>
          <w:numId w:val="128"/>
        </w:numPr>
        <w:adjustRightInd w:val="0"/>
        <w:snapToGrid w:val="0"/>
        <w:ind w:left="907" w:hanging="425"/>
        <w:rPr>
          <w:rFonts w:eastAsia="標楷體"/>
        </w:rPr>
      </w:pPr>
      <w:r w:rsidRPr="002D4BDB">
        <w:rPr>
          <w:rFonts w:eastAsia="標楷體"/>
        </w:rPr>
        <w:t>本校與他人共有之專利權，其維護與放棄之處理，應依照所訂定契約內容辦理。</w:t>
      </w:r>
    </w:p>
    <w:p w14:paraId="16996A9E" w14:textId="77777777" w:rsidR="00387C6B" w:rsidRPr="002D4BDB" w:rsidRDefault="00387C6B" w:rsidP="00682A0A">
      <w:pPr>
        <w:numPr>
          <w:ilvl w:val="0"/>
          <w:numId w:val="128"/>
        </w:numPr>
        <w:adjustRightInd w:val="0"/>
        <w:snapToGrid w:val="0"/>
        <w:ind w:left="907" w:hanging="425"/>
        <w:rPr>
          <w:rFonts w:eastAsia="標楷體"/>
        </w:rPr>
      </w:pPr>
      <w:r w:rsidRPr="002D4BDB">
        <w:rPr>
          <w:rFonts w:eastAsia="標楷體"/>
        </w:rPr>
        <w:t>如發明人因離職、退休或死亡等情事以致無法通知進行專利權維護評估者，研發處得提送本校智審會審議後，呈請校長核定。</w:t>
      </w:r>
    </w:p>
    <w:p w14:paraId="169BF1B6"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經審核通過之智財權申請案，研發處依本校智慧財產權管理制度辦理專利申請程序之管制作業。委任專業代理單位辦理智財權申請時，需要求對方簽定「智慧財產權委任保密同意書」約束對方應盡保密義務，若違約應負賠償責任。</w:t>
      </w:r>
    </w:p>
    <w:p w14:paraId="7794A370"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專利</w:t>
      </w:r>
      <w:r w:rsidRPr="002D4BDB">
        <w:rPr>
          <w:rFonts w:eastAsia="標楷體"/>
          <w:kern w:val="0"/>
        </w:rPr>
        <w:t>檔案</w:t>
      </w:r>
      <w:r w:rsidRPr="002D4BDB">
        <w:rPr>
          <w:rFonts w:eastAsia="標楷體"/>
        </w:rPr>
        <w:t>管理原則如下：</w:t>
      </w:r>
    </w:p>
    <w:p w14:paraId="1C4EF51A" w14:textId="77777777" w:rsidR="00387C6B" w:rsidRPr="002D4BDB" w:rsidRDefault="00387C6B" w:rsidP="00682A0A">
      <w:pPr>
        <w:numPr>
          <w:ilvl w:val="0"/>
          <w:numId w:val="125"/>
        </w:numPr>
        <w:adjustRightInd w:val="0"/>
        <w:snapToGrid w:val="0"/>
        <w:ind w:left="935" w:hanging="425"/>
        <w:rPr>
          <w:rFonts w:eastAsia="標楷體"/>
        </w:rPr>
      </w:pPr>
      <w:r w:rsidRPr="002D4BDB">
        <w:rPr>
          <w:rFonts w:eastAsia="標楷體"/>
        </w:rPr>
        <w:t>本校研發成果在專利申請期間、取得專利證書前，所有資料均應以機密方式管理。</w:t>
      </w:r>
    </w:p>
    <w:p w14:paraId="1C1DB233" w14:textId="77777777" w:rsidR="00387C6B" w:rsidRPr="002D4BDB" w:rsidRDefault="00387C6B" w:rsidP="00682A0A">
      <w:pPr>
        <w:numPr>
          <w:ilvl w:val="0"/>
          <w:numId w:val="125"/>
        </w:numPr>
        <w:adjustRightInd w:val="0"/>
        <w:snapToGrid w:val="0"/>
        <w:ind w:left="935" w:hanging="425"/>
        <w:rPr>
          <w:rFonts w:eastAsia="標楷體"/>
        </w:rPr>
      </w:pPr>
      <w:r w:rsidRPr="002D4BDB">
        <w:rPr>
          <w:rFonts w:eastAsia="標楷體"/>
        </w:rPr>
        <w:t>研發處針對已獲得之專利應定期整理以便利用。</w:t>
      </w:r>
    </w:p>
    <w:p w14:paraId="3A4A1A81" w14:textId="77777777" w:rsidR="00387C6B" w:rsidRPr="002D4BDB" w:rsidRDefault="00387C6B" w:rsidP="00682A0A">
      <w:pPr>
        <w:numPr>
          <w:ilvl w:val="0"/>
          <w:numId w:val="125"/>
        </w:numPr>
        <w:adjustRightInd w:val="0"/>
        <w:snapToGrid w:val="0"/>
        <w:ind w:left="935" w:hanging="425"/>
        <w:rPr>
          <w:rFonts w:eastAsia="標楷體"/>
        </w:rPr>
      </w:pPr>
      <w:r w:rsidRPr="002D4BDB">
        <w:rPr>
          <w:rFonts w:eastAsia="標楷體"/>
        </w:rPr>
        <w:t>專利申請文件由研發處建檔保管，於專利有效期結束後以適當形式永久儲存。</w:t>
      </w:r>
    </w:p>
    <w:p w14:paraId="47E7A7BF"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本校智財權運用及推廣程序如下：</w:t>
      </w:r>
    </w:p>
    <w:p w14:paraId="1D1B1EE9" w14:textId="77777777" w:rsidR="00387C6B" w:rsidRPr="002D4BDB" w:rsidRDefault="00387C6B" w:rsidP="00682A0A">
      <w:pPr>
        <w:numPr>
          <w:ilvl w:val="0"/>
          <w:numId w:val="127"/>
        </w:numPr>
        <w:adjustRightInd w:val="0"/>
        <w:snapToGrid w:val="0"/>
        <w:ind w:left="935" w:hanging="425"/>
        <w:rPr>
          <w:rFonts w:eastAsia="標楷體"/>
        </w:rPr>
      </w:pPr>
      <w:r w:rsidRPr="002D4BDB">
        <w:rPr>
          <w:rFonts w:eastAsia="標楷體"/>
        </w:rPr>
        <w:t>申請方式：</w:t>
      </w:r>
      <w:r w:rsidRPr="002D4BDB">
        <w:rPr>
          <w:rFonts w:eastAsia="標楷體"/>
        </w:rPr>
        <w:br/>
      </w:r>
      <w:r w:rsidRPr="002D4BDB">
        <w:rPr>
          <w:rFonts w:eastAsia="標楷體"/>
        </w:rPr>
        <w:t>由發明人提出申請者，應於填寫「</w:t>
      </w:r>
      <w:r w:rsidRPr="002D4BDB">
        <w:rPr>
          <w:rFonts w:eastAsia="標楷體"/>
          <w:bCs/>
        </w:rPr>
        <w:t>國立屏東科技大學</w:t>
      </w:r>
      <w:r w:rsidRPr="002D4BDB">
        <w:rPr>
          <w:rFonts w:eastAsia="標楷體"/>
        </w:rPr>
        <w:t>智慧財產權</w:t>
      </w:r>
      <w:r w:rsidRPr="002D4BDB">
        <w:rPr>
          <w:rFonts w:eastAsia="標楷體"/>
          <w:bCs/>
        </w:rPr>
        <w:t>移轉公開授權遴選廠商條件表」及</w:t>
      </w:r>
      <w:r w:rsidRPr="002D4BDB">
        <w:rPr>
          <w:rFonts w:eastAsia="標楷體"/>
        </w:rPr>
        <w:t>「國立屏東科技大學研發成果公開遴選廠商智慧財產權授權發明人技術自評表」後向研發處提出申請；由廠商提出申請者，應於填寫「國立屏東科技大學研發成果智慧財產權授權廠商申請表」及「國立屏東科技大學研發成果智慧財產權授權廠商開發計畫書」後向研發處提出申請。</w:t>
      </w:r>
    </w:p>
    <w:p w14:paraId="347D7FED" w14:textId="77777777" w:rsidR="00387C6B" w:rsidRPr="002D4BDB" w:rsidRDefault="00387C6B" w:rsidP="00682A0A">
      <w:pPr>
        <w:numPr>
          <w:ilvl w:val="0"/>
          <w:numId w:val="127"/>
        </w:numPr>
        <w:adjustRightInd w:val="0"/>
        <w:snapToGrid w:val="0"/>
        <w:ind w:left="935" w:hanging="425"/>
        <w:rPr>
          <w:rFonts w:eastAsia="標楷體"/>
        </w:rPr>
      </w:pPr>
      <w:r w:rsidRPr="002D4BDB">
        <w:rPr>
          <w:rFonts w:eastAsia="標楷體"/>
        </w:rPr>
        <w:t>本校智財權授權須經以下程序：</w:t>
      </w:r>
    </w:p>
    <w:p w14:paraId="4DA1722D"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公告智財權授權。</w:t>
      </w:r>
    </w:p>
    <w:p w14:paraId="45A60256"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智財權授權鑑價會議。（視需求召開）</w:t>
      </w:r>
    </w:p>
    <w:p w14:paraId="0CB47CDB"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智財權授權廠商遴選會。（有技轉意願之二家以上廠商才召開）</w:t>
      </w:r>
    </w:p>
    <w:p w14:paraId="03268859"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簽訂智財權授權合約書。</w:t>
      </w:r>
    </w:p>
    <w:p w14:paraId="784966F1" w14:textId="77777777" w:rsidR="00387C6B" w:rsidRPr="002D4BDB" w:rsidRDefault="00387C6B" w:rsidP="00682A0A">
      <w:pPr>
        <w:widowControl/>
        <w:numPr>
          <w:ilvl w:val="0"/>
          <w:numId w:val="130"/>
        </w:numPr>
        <w:adjustRightInd w:val="0"/>
        <w:snapToGrid w:val="0"/>
        <w:ind w:hanging="482"/>
        <w:rPr>
          <w:rFonts w:eastAsia="標楷體"/>
        </w:rPr>
      </w:pPr>
      <w:r w:rsidRPr="002D4BDB">
        <w:rPr>
          <w:rFonts w:eastAsia="標楷體"/>
        </w:rPr>
        <w:t>繳交權利金取得智財權流程辦理。</w:t>
      </w:r>
    </w:p>
    <w:p w14:paraId="32FF16A0" w14:textId="77777777" w:rsidR="00387C6B" w:rsidRPr="002D4BDB" w:rsidRDefault="00387C6B" w:rsidP="00682A0A">
      <w:pPr>
        <w:numPr>
          <w:ilvl w:val="0"/>
          <w:numId w:val="132"/>
        </w:numPr>
        <w:adjustRightInd w:val="0"/>
        <w:snapToGrid w:val="0"/>
        <w:spacing w:beforeLines="50" w:before="120" w:afterLines="50" w:after="120"/>
        <w:rPr>
          <w:rFonts w:eastAsia="標楷體"/>
          <w:kern w:val="0"/>
          <w:u w:val="single"/>
        </w:rPr>
      </w:pPr>
      <w:r w:rsidRPr="002D4BDB">
        <w:rPr>
          <w:rFonts w:eastAsia="標楷體"/>
        </w:rPr>
        <w:t>本校研發成果</w:t>
      </w:r>
      <w:r w:rsidRPr="002D4BDB">
        <w:rPr>
          <w:rFonts w:eastAsia="標楷體"/>
          <w:kern w:val="0"/>
        </w:rPr>
        <w:t>授權金及衍生利益等收入，除該研發成果因執行政府機關補助、委託或出資，應依「政府科學技術研究發展成果歸屬及運用辦法」於扣除回饋資助機關後，分配比例如下：</w:t>
      </w:r>
      <w:r w:rsidRPr="002D4BDB">
        <w:rPr>
          <w:rFonts w:eastAsia="標楷體"/>
          <w:kern w:val="0"/>
        </w:rPr>
        <w:t xml:space="preserve"> </w:t>
      </w:r>
    </w:p>
    <w:p w14:paraId="7F13D841" w14:textId="77777777" w:rsidR="00387C6B" w:rsidRPr="002D4BDB" w:rsidRDefault="00387C6B" w:rsidP="00682A0A">
      <w:pPr>
        <w:numPr>
          <w:ilvl w:val="0"/>
          <w:numId w:val="131"/>
        </w:numPr>
        <w:adjustRightInd w:val="0"/>
        <w:snapToGrid w:val="0"/>
        <w:ind w:left="935" w:hanging="425"/>
        <w:rPr>
          <w:rFonts w:eastAsia="標楷體"/>
        </w:rPr>
      </w:pPr>
      <w:r w:rsidRPr="002D4BDB">
        <w:rPr>
          <w:rFonts w:eastAsia="標楷體"/>
        </w:rPr>
        <w:t>經本校智審會議核定通過之專利補助方案，依其費用分攤比例，其授權金及衍生利益分配比例如下：</w:t>
      </w: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144"/>
        <w:gridCol w:w="1145"/>
        <w:gridCol w:w="1700"/>
        <w:gridCol w:w="1418"/>
        <w:gridCol w:w="1418"/>
      </w:tblGrid>
      <w:tr w:rsidR="00387C6B" w:rsidRPr="002D4BDB" w14:paraId="44B09921" w14:textId="77777777" w:rsidTr="00D746F6">
        <w:trPr>
          <w:trHeight w:val="467"/>
        </w:trPr>
        <w:tc>
          <w:tcPr>
            <w:tcW w:w="1254" w:type="dxa"/>
            <w:vMerge w:val="restart"/>
            <w:shd w:val="clear" w:color="auto" w:fill="auto"/>
            <w:vAlign w:val="center"/>
          </w:tcPr>
          <w:p w14:paraId="375C378A"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補助方案</w:t>
            </w:r>
          </w:p>
        </w:tc>
        <w:tc>
          <w:tcPr>
            <w:tcW w:w="2289" w:type="dxa"/>
            <w:gridSpan w:val="2"/>
            <w:shd w:val="clear" w:color="auto" w:fill="auto"/>
            <w:vAlign w:val="center"/>
          </w:tcPr>
          <w:p w14:paraId="67CB81C5"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專利費用分攤比例</w:t>
            </w:r>
          </w:p>
        </w:tc>
        <w:tc>
          <w:tcPr>
            <w:tcW w:w="4536" w:type="dxa"/>
            <w:gridSpan w:val="3"/>
            <w:shd w:val="clear" w:color="auto" w:fill="auto"/>
            <w:vAlign w:val="center"/>
          </w:tcPr>
          <w:p w14:paraId="053E5E34" w14:textId="77777777" w:rsidR="00387C6B" w:rsidRPr="002D4BDB" w:rsidRDefault="00387C6B" w:rsidP="00D746F6">
            <w:pPr>
              <w:adjustRightInd w:val="0"/>
              <w:snapToGrid w:val="0"/>
              <w:spacing w:line="440" w:lineRule="exact"/>
              <w:jc w:val="center"/>
              <w:rPr>
                <w:rFonts w:eastAsia="標楷體"/>
              </w:rPr>
            </w:pPr>
            <w:r w:rsidRPr="002D4BDB">
              <w:rPr>
                <w:rFonts w:eastAsia="標楷體"/>
                <w:kern w:val="0"/>
              </w:rPr>
              <w:t>收益分配比例</w:t>
            </w:r>
          </w:p>
        </w:tc>
      </w:tr>
      <w:tr w:rsidR="00387C6B" w:rsidRPr="002D4BDB" w14:paraId="40F758A7" w14:textId="77777777" w:rsidTr="00D746F6">
        <w:trPr>
          <w:trHeight w:val="24"/>
        </w:trPr>
        <w:tc>
          <w:tcPr>
            <w:tcW w:w="1254" w:type="dxa"/>
            <w:vMerge/>
            <w:shd w:val="clear" w:color="auto" w:fill="auto"/>
          </w:tcPr>
          <w:p w14:paraId="45EF4F38" w14:textId="77777777" w:rsidR="00387C6B" w:rsidRPr="002D4BDB" w:rsidRDefault="00387C6B" w:rsidP="00D746F6">
            <w:pPr>
              <w:adjustRightInd w:val="0"/>
              <w:snapToGrid w:val="0"/>
              <w:spacing w:line="440" w:lineRule="exact"/>
              <w:jc w:val="center"/>
              <w:rPr>
                <w:rFonts w:eastAsia="標楷體"/>
                <w:kern w:val="0"/>
              </w:rPr>
            </w:pPr>
          </w:p>
        </w:tc>
        <w:tc>
          <w:tcPr>
            <w:tcW w:w="1144" w:type="dxa"/>
            <w:shd w:val="clear" w:color="auto" w:fill="auto"/>
            <w:vAlign w:val="center"/>
          </w:tcPr>
          <w:p w14:paraId="08BEF515"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學校</w:t>
            </w:r>
          </w:p>
        </w:tc>
        <w:tc>
          <w:tcPr>
            <w:tcW w:w="1145" w:type="dxa"/>
            <w:shd w:val="clear" w:color="auto" w:fill="auto"/>
            <w:vAlign w:val="center"/>
          </w:tcPr>
          <w:p w14:paraId="20CCE306"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發明人</w:t>
            </w:r>
          </w:p>
        </w:tc>
        <w:tc>
          <w:tcPr>
            <w:tcW w:w="1700" w:type="dxa"/>
            <w:shd w:val="clear" w:color="auto" w:fill="auto"/>
            <w:vAlign w:val="center"/>
          </w:tcPr>
          <w:p w14:paraId="6F2E2017"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本校校務基金</w:t>
            </w:r>
          </w:p>
        </w:tc>
        <w:tc>
          <w:tcPr>
            <w:tcW w:w="1418" w:type="dxa"/>
            <w:shd w:val="clear" w:color="auto" w:fill="auto"/>
            <w:vAlign w:val="center"/>
          </w:tcPr>
          <w:p w14:paraId="5791F410"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研發處</w:t>
            </w:r>
          </w:p>
        </w:tc>
        <w:tc>
          <w:tcPr>
            <w:tcW w:w="1418" w:type="dxa"/>
            <w:shd w:val="clear" w:color="auto" w:fill="auto"/>
            <w:vAlign w:val="center"/>
          </w:tcPr>
          <w:p w14:paraId="154CDE42"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發明人</w:t>
            </w:r>
          </w:p>
        </w:tc>
      </w:tr>
      <w:tr w:rsidR="00387C6B" w:rsidRPr="002D4BDB" w14:paraId="37693702" w14:textId="77777777" w:rsidTr="00D746F6">
        <w:trPr>
          <w:trHeight w:val="5"/>
        </w:trPr>
        <w:tc>
          <w:tcPr>
            <w:tcW w:w="1254" w:type="dxa"/>
            <w:shd w:val="clear" w:color="auto" w:fill="auto"/>
            <w:vAlign w:val="center"/>
          </w:tcPr>
          <w:p w14:paraId="6C10CDDD"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A</w:t>
            </w:r>
          </w:p>
        </w:tc>
        <w:tc>
          <w:tcPr>
            <w:tcW w:w="1144" w:type="dxa"/>
            <w:shd w:val="clear" w:color="auto" w:fill="auto"/>
            <w:vAlign w:val="center"/>
          </w:tcPr>
          <w:p w14:paraId="5BB69743"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100%</w:t>
            </w:r>
          </w:p>
        </w:tc>
        <w:tc>
          <w:tcPr>
            <w:tcW w:w="1145" w:type="dxa"/>
            <w:shd w:val="clear" w:color="auto" w:fill="auto"/>
            <w:vAlign w:val="center"/>
          </w:tcPr>
          <w:p w14:paraId="06D5C879"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0%</w:t>
            </w:r>
          </w:p>
        </w:tc>
        <w:tc>
          <w:tcPr>
            <w:tcW w:w="1700" w:type="dxa"/>
            <w:shd w:val="clear" w:color="auto" w:fill="auto"/>
            <w:vAlign w:val="center"/>
          </w:tcPr>
          <w:p w14:paraId="52788958"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20%</w:t>
            </w:r>
          </w:p>
        </w:tc>
        <w:tc>
          <w:tcPr>
            <w:tcW w:w="1418" w:type="dxa"/>
            <w:shd w:val="clear" w:color="auto" w:fill="auto"/>
          </w:tcPr>
          <w:p w14:paraId="7539E86E"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10%</w:t>
            </w:r>
          </w:p>
        </w:tc>
        <w:tc>
          <w:tcPr>
            <w:tcW w:w="1418" w:type="dxa"/>
            <w:shd w:val="clear" w:color="auto" w:fill="auto"/>
            <w:vAlign w:val="center"/>
          </w:tcPr>
          <w:p w14:paraId="4996C0A4"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70%</w:t>
            </w:r>
          </w:p>
        </w:tc>
      </w:tr>
      <w:tr w:rsidR="00387C6B" w:rsidRPr="002D4BDB" w14:paraId="3AEB6257" w14:textId="77777777" w:rsidTr="00D746F6">
        <w:trPr>
          <w:trHeight w:val="5"/>
        </w:trPr>
        <w:tc>
          <w:tcPr>
            <w:tcW w:w="1254" w:type="dxa"/>
            <w:shd w:val="clear" w:color="auto" w:fill="auto"/>
            <w:vAlign w:val="center"/>
          </w:tcPr>
          <w:p w14:paraId="5A7022FD"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B</w:t>
            </w:r>
          </w:p>
        </w:tc>
        <w:tc>
          <w:tcPr>
            <w:tcW w:w="1144" w:type="dxa"/>
            <w:shd w:val="clear" w:color="auto" w:fill="auto"/>
            <w:vAlign w:val="center"/>
          </w:tcPr>
          <w:p w14:paraId="1AFB26E5"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80%</w:t>
            </w:r>
          </w:p>
        </w:tc>
        <w:tc>
          <w:tcPr>
            <w:tcW w:w="1145" w:type="dxa"/>
            <w:shd w:val="clear" w:color="auto" w:fill="auto"/>
            <w:vAlign w:val="center"/>
          </w:tcPr>
          <w:p w14:paraId="300FD0A5"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20%</w:t>
            </w:r>
          </w:p>
        </w:tc>
        <w:tc>
          <w:tcPr>
            <w:tcW w:w="1700" w:type="dxa"/>
            <w:shd w:val="clear" w:color="auto" w:fill="auto"/>
            <w:vAlign w:val="center"/>
          </w:tcPr>
          <w:p w14:paraId="69C41F48"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20%</w:t>
            </w:r>
          </w:p>
        </w:tc>
        <w:tc>
          <w:tcPr>
            <w:tcW w:w="1418" w:type="dxa"/>
            <w:shd w:val="clear" w:color="auto" w:fill="auto"/>
          </w:tcPr>
          <w:p w14:paraId="23F10917"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5%</w:t>
            </w:r>
          </w:p>
        </w:tc>
        <w:tc>
          <w:tcPr>
            <w:tcW w:w="1418" w:type="dxa"/>
            <w:shd w:val="clear" w:color="auto" w:fill="auto"/>
            <w:vAlign w:val="center"/>
          </w:tcPr>
          <w:p w14:paraId="70F67B76" w14:textId="77777777" w:rsidR="00387C6B" w:rsidRPr="002D4BDB" w:rsidRDefault="00387C6B" w:rsidP="00D746F6">
            <w:pPr>
              <w:adjustRightInd w:val="0"/>
              <w:snapToGrid w:val="0"/>
              <w:spacing w:line="440" w:lineRule="exact"/>
              <w:jc w:val="center"/>
              <w:rPr>
                <w:rFonts w:eastAsia="標楷體"/>
                <w:kern w:val="0"/>
              </w:rPr>
            </w:pPr>
            <w:r w:rsidRPr="002D4BDB">
              <w:rPr>
                <w:rFonts w:eastAsia="標楷體"/>
                <w:kern w:val="0"/>
              </w:rPr>
              <w:t>75%</w:t>
            </w:r>
          </w:p>
        </w:tc>
      </w:tr>
    </w:tbl>
    <w:p w14:paraId="732882D6" w14:textId="77777777" w:rsidR="00387C6B" w:rsidRPr="002D4BDB" w:rsidRDefault="00387C6B" w:rsidP="00682A0A">
      <w:pPr>
        <w:numPr>
          <w:ilvl w:val="0"/>
          <w:numId w:val="131"/>
        </w:numPr>
        <w:adjustRightInd w:val="0"/>
        <w:snapToGrid w:val="0"/>
        <w:ind w:left="935" w:hanging="425"/>
        <w:rPr>
          <w:rFonts w:eastAsia="標楷體"/>
        </w:rPr>
      </w:pPr>
      <w:r w:rsidRPr="002D4BDB">
        <w:rPr>
          <w:rFonts w:eastAsia="標楷體"/>
        </w:rPr>
        <w:t>專利申請費用或維護費用非本校支付者，研發成果之授權金及衍生利益金之其分配比例如下：</w:t>
      </w:r>
    </w:p>
    <w:p w14:paraId="743046C6" w14:textId="77777777" w:rsidR="00387C6B" w:rsidRPr="002D4BDB" w:rsidRDefault="00387C6B" w:rsidP="00682A0A">
      <w:pPr>
        <w:numPr>
          <w:ilvl w:val="0"/>
          <w:numId w:val="124"/>
        </w:numPr>
        <w:adjustRightInd w:val="0"/>
        <w:snapToGrid w:val="0"/>
        <w:ind w:left="1151" w:hanging="198"/>
        <w:rPr>
          <w:rFonts w:eastAsia="標楷體"/>
          <w:spacing w:val="-8"/>
        </w:rPr>
      </w:pPr>
      <w:r w:rsidRPr="002D4BDB">
        <w:rPr>
          <w:rFonts w:eastAsia="標楷體"/>
          <w:spacing w:val="-8"/>
        </w:rPr>
        <w:t>專利權人為本校者，發明人</w:t>
      </w:r>
      <w:r w:rsidRPr="002D4BDB">
        <w:rPr>
          <w:rFonts w:eastAsia="標楷體"/>
          <w:spacing w:val="-8"/>
        </w:rPr>
        <w:t>85</w:t>
      </w:r>
      <w:r w:rsidRPr="002D4BDB">
        <w:rPr>
          <w:rFonts w:eastAsia="標楷體"/>
          <w:spacing w:val="-8"/>
        </w:rPr>
        <w:t>﹪，本校校務基金</w:t>
      </w:r>
      <w:r w:rsidRPr="002D4BDB">
        <w:rPr>
          <w:rFonts w:eastAsia="標楷體"/>
          <w:spacing w:val="-8"/>
        </w:rPr>
        <w:t>12</w:t>
      </w:r>
      <w:r w:rsidRPr="002D4BDB">
        <w:rPr>
          <w:rFonts w:eastAsia="標楷體"/>
          <w:spacing w:val="-8"/>
        </w:rPr>
        <w:t>﹪，</w:t>
      </w:r>
      <w:r w:rsidRPr="002D4BDB">
        <w:rPr>
          <w:rFonts w:eastAsia="標楷體"/>
          <w:spacing w:val="-8"/>
        </w:rPr>
        <w:t>3%</w:t>
      </w:r>
      <w:r w:rsidRPr="002D4BDB">
        <w:rPr>
          <w:rFonts w:eastAsia="標楷體"/>
          <w:spacing w:val="-8"/>
        </w:rPr>
        <w:t>撥研發處發展之用。</w:t>
      </w:r>
    </w:p>
    <w:p w14:paraId="7B17FDA8" w14:textId="77777777" w:rsidR="00387C6B" w:rsidRPr="002D4BDB" w:rsidRDefault="00387C6B" w:rsidP="00682A0A">
      <w:pPr>
        <w:numPr>
          <w:ilvl w:val="0"/>
          <w:numId w:val="124"/>
        </w:numPr>
        <w:adjustRightInd w:val="0"/>
        <w:snapToGrid w:val="0"/>
        <w:ind w:left="1151" w:hanging="198"/>
        <w:rPr>
          <w:rFonts w:eastAsia="標楷體"/>
          <w:spacing w:val="-8"/>
        </w:rPr>
      </w:pPr>
      <w:r w:rsidRPr="002D4BDB">
        <w:rPr>
          <w:rFonts w:eastAsia="標楷體"/>
          <w:spacing w:val="-8"/>
        </w:rPr>
        <w:t>專利權人非本校者，發明人</w:t>
      </w:r>
      <w:r w:rsidRPr="002D4BDB">
        <w:rPr>
          <w:rFonts w:eastAsia="標楷體"/>
          <w:spacing w:val="-8"/>
        </w:rPr>
        <w:t>75</w:t>
      </w:r>
      <w:r w:rsidRPr="002D4BDB">
        <w:rPr>
          <w:rFonts w:eastAsia="標楷體"/>
          <w:spacing w:val="-8"/>
        </w:rPr>
        <w:t>﹪，本校校務基金</w:t>
      </w:r>
      <w:r w:rsidRPr="002D4BDB">
        <w:rPr>
          <w:rFonts w:eastAsia="標楷體"/>
          <w:spacing w:val="-8"/>
        </w:rPr>
        <w:t>20%</w:t>
      </w:r>
      <w:r w:rsidRPr="002D4BDB">
        <w:rPr>
          <w:rFonts w:eastAsia="標楷體"/>
          <w:spacing w:val="-8"/>
        </w:rPr>
        <w:t>，</w:t>
      </w:r>
      <w:r w:rsidRPr="002D4BDB">
        <w:rPr>
          <w:rFonts w:eastAsia="標楷體"/>
          <w:spacing w:val="-8"/>
        </w:rPr>
        <w:t>5</w:t>
      </w:r>
      <w:r w:rsidRPr="002D4BDB">
        <w:rPr>
          <w:rFonts w:eastAsia="標楷體"/>
          <w:spacing w:val="-8"/>
        </w:rPr>
        <w:t>﹪撥研發處發展之用。</w:t>
      </w:r>
    </w:p>
    <w:p w14:paraId="626B0D3E" w14:textId="77777777" w:rsidR="00387C6B" w:rsidRPr="002D4BDB" w:rsidRDefault="00387C6B" w:rsidP="00682A0A">
      <w:pPr>
        <w:numPr>
          <w:ilvl w:val="0"/>
          <w:numId w:val="131"/>
        </w:numPr>
        <w:adjustRightInd w:val="0"/>
        <w:snapToGrid w:val="0"/>
        <w:ind w:left="935" w:hanging="425"/>
        <w:rPr>
          <w:rFonts w:eastAsia="標楷體"/>
        </w:rPr>
      </w:pPr>
      <w:r w:rsidRPr="002D4BDB">
        <w:rPr>
          <w:rFonts w:eastAsia="標楷體"/>
          <w:bCs/>
          <w:kern w:val="0"/>
        </w:rPr>
        <w:t>非專利之</w:t>
      </w:r>
      <w:r w:rsidRPr="002D4BDB">
        <w:rPr>
          <w:rFonts w:eastAsia="標楷體"/>
        </w:rPr>
        <w:t>智財權</w:t>
      </w:r>
      <w:r w:rsidRPr="002D4BDB">
        <w:rPr>
          <w:rFonts w:eastAsia="標楷體"/>
          <w:bCs/>
          <w:kern w:val="0"/>
        </w:rPr>
        <w:t>移轉，其授權金及衍生利益金之分配比例如下</w:t>
      </w:r>
      <w:r w:rsidRPr="002D4BDB">
        <w:rPr>
          <w:rFonts w:eastAsia="標楷體"/>
          <w:bCs/>
          <w:kern w:val="0"/>
        </w:rPr>
        <w:t>:</w:t>
      </w:r>
      <w:r w:rsidRPr="002D4BDB">
        <w:rPr>
          <w:rFonts w:eastAsia="標楷體"/>
          <w:bCs/>
          <w:kern w:val="0"/>
        </w:rPr>
        <w:t>發明人</w:t>
      </w:r>
      <w:r w:rsidRPr="002D4BDB">
        <w:rPr>
          <w:rFonts w:eastAsia="標楷體"/>
          <w:bCs/>
          <w:kern w:val="0"/>
        </w:rPr>
        <w:t>70%</w:t>
      </w:r>
      <w:r w:rsidRPr="002D4BDB">
        <w:rPr>
          <w:rFonts w:eastAsia="標楷體"/>
          <w:bCs/>
          <w:kern w:val="0"/>
        </w:rPr>
        <w:t>，校務基金</w:t>
      </w:r>
      <w:r w:rsidRPr="002D4BDB">
        <w:rPr>
          <w:rFonts w:eastAsia="標楷體"/>
          <w:bCs/>
          <w:kern w:val="0"/>
        </w:rPr>
        <w:t>20%</w:t>
      </w:r>
      <w:r w:rsidRPr="002D4BDB">
        <w:rPr>
          <w:rFonts w:eastAsia="標楷體"/>
          <w:bCs/>
          <w:kern w:val="0"/>
        </w:rPr>
        <w:t>，</w:t>
      </w:r>
      <w:r w:rsidRPr="002D4BDB">
        <w:rPr>
          <w:rFonts w:eastAsia="標楷體"/>
          <w:bCs/>
          <w:kern w:val="0"/>
        </w:rPr>
        <w:t>10%</w:t>
      </w:r>
      <w:r w:rsidRPr="002D4BDB">
        <w:rPr>
          <w:rFonts w:eastAsia="標楷體"/>
          <w:bCs/>
          <w:kern w:val="0"/>
        </w:rPr>
        <w:t>撥研發處發展之用。</w:t>
      </w:r>
    </w:p>
    <w:p w14:paraId="3FE7DD10" w14:textId="77777777" w:rsidR="00387C6B" w:rsidRPr="002D4BDB" w:rsidRDefault="00387C6B" w:rsidP="00682A0A">
      <w:pPr>
        <w:numPr>
          <w:ilvl w:val="0"/>
          <w:numId w:val="131"/>
        </w:numPr>
        <w:adjustRightInd w:val="0"/>
        <w:snapToGrid w:val="0"/>
        <w:ind w:left="935" w:hanging="425"/>
        <w:rPr>
          <w:rFonts w:eastAsia="標楷體"/>
        </w:rPr>
      </w:pPr>
      <w:r w:rsidRPr="002D4BDB">
        <w:rPr>
          <w:rFonts w:eastAsia="標楷體"/>
          <w:bCs/>
        </w:rPr>
        <w:t>以上授權金及</w:t>
      </w:r>
      <w:r w:rsidRPr="002D4BDB">
        <w:rPr>
          <w:rFonts w:eastAsia="標楷體"/>
        </w:rPr>
        <w:t>衍生</w:t>
      </w:r>
      <w:r w:rsidRPr="002D4BDB">
        <w:rPr>
          <w:rFonts w:eastAsia="標楷體"/>
          <w:bCs/>
        </w:rPr>
        <w:t>利益金歸屬本校研發處者，其用途應限於研發成果管理及推廣之人事聘用、智財權相關業務之運用。歸屬於校務基金者，由校務基金管理委員會另定辦法實施。</w:t>
      </w:r>
    </w:p>
    <w:p w14:paraId="3D188AFA" w14:textId="77777777" w:rsidR="00387C6B" w:rsidRPr="002D4BDB" w:rsidRDefault="00387C6B" w:rsidP="00682A0A">
      <w:pPr>
        <w:numPr>
          <w:ilvl w:val="0"/>
          <w:numId w:val="132"/>
        </w:numPr>
        <w:adjustRightInd w:val="0"/>
        <w:snapToGrid w:val="0"/>
        <w:spacing w:beforeLines="50" w:before="120" w:afterLines="50" w:after="120"/>
        <w:rPr>
          <w:rFonts w:eastAsia="標楷體"/>
        </w:rPr>
      </w:pPr>
      <w:r w:rsidRPr="002D4BDB">
        <w:rPr>
          <w:rFonts w:eastAsia="標楷體"/>
        </w:rPr>
        <w:t>研發成果授權金及衍生利益金歸屬發明人權益收入，</w:t>
      </w:r>
      <w:r w:rsidRPr="002D4BDB">
        <w:rPr>
          <w:rFonts w:eastAsia="標楷體"/>
          <w:kern w:val="0"/>
        </w:rPr>
        <w:t>得選擇納入個人收入或納入發明人之計畫結餘款專戶。納入計畫結餘款專戶之經費，依本校產學合作計畫全年度結餘款運用及管理要點規定辦理及運用。</w:t>
      </w:r>
    </w:p>
    <w:p w14:paraId="71985C54" w14:textId="77777777" w:rsidR="00387C6B" w:rsidRPr="002D4BDB" w:rsidRDefault="00387C6B" w:rsidP="00387C6B">
      <w:pPr>
        <w:adjustRightInd w:val="0"/>
        <w:snapToGrid w:val="0"/>
        <w:ind w:left="28" w:firstLineChars="106" w:firstLine="254"/>
        <w:rPr>
          <w:rFonts w:eastAsia="標楷體"/>
        </w:rPr>
      </w:pPr>
      <w:r w:rsidRPr="002D4BDB">
        <w:rPr>
          <w:rFonts w:eastAsia="標楷體"/>
          <w:kern w:val="0"/>
        </w:rPr>
        <w:t>十一、</w:t>
      </w:r>
      <w:r w:rsidRPr="002D4BDB">
        <w:rPr>
          <w:rFonts w:eastAsia="標楷體"/>
        </w:rPr>
        <w:t>本作業要經行政會議及</w:t>
      </w:r>
      <w:r w:rsidRPr="002D4BDB">
        <w:rPr>
          <w:rFonts w:eastAsia="標楷體"/>
          <w:b/>
          <w:u w:val="single"/>
        </w:rPr>
        <w:t>校務基金管理委員會</w:t>
      </w:r>
      <w:r w:rsidRPr="002D4BDB">
        <w:rPr>
          <w:rFonts w:eastAsia="標楷體"/>
        </w:rPr>
        <w:t>通過後施行，修正時亦同。</w:t>
      </w:r>
    </w:p>
    <w:p w14:paraId="7D1AF59A" w14:textId="77777777" w:rsidR="00387C6B" w:rsidRPr="002D4BDB" w:rsidRDefault="00387C6B" w:rsidP="00387C6B">
      <w:pPr>
        <w:snapToGrid w:val="0"/>
        <w:spacing w:line="288" w:lineRule="auto"/>
        <w:jc w:val="both"/>
        <w:rPr>
          <w:rFonts w:eastAsia="標楷體"/>
          <w:b/>
          <w:bCs/>
          <w:sz w:val="28"/>
          <w:szCs w:val="28"/>
        </w:rPr>
      </w:pPr>
    </w:p>
    <w:p w14:paraId="3B105824" w14:textId="5F9763A9" w:rsidR="004E7DDB" w:rsidRPr="00387C6B" w:rsidRDefault="004E7DDB" w:rsidP="00EC5B02">
      <w:pPr>
        <w:widowControl/>
        <w:numPr>
          <w:ilvl w:val="0"/>
          <w:numId w:val="17"/>
        </w:numPr>
        <w:tabs>
          <w:tab w:val="num" w:pos="567"/>
        </w:tabs>
        <w:snapToGrid w:val="0"/>
        <w:spacing w:afterLines="30" w:after="72"/>
        <w:ind w:left="539" w:hanging="539"/>
        <w:rPr>
          <w:rFonts w:eastAsia="標楷體" w:hAnsi="標楷體"/>
          <w:color w:val="000000"/>
        </w:rPr>
      </w:pPr>
      <w:r w:rsidRPr="00387C6B">
        <w:rPr>
          <w:rFonts w:eastAsia="標楷體" w:hAnsi="標楷體"/>
          <w:color w:val="000000"/>
        </w:rPr>
        <w:br w:type="page"/>
      </w:r>
    </w:p>
    <w:p w14:paraId="59F7DF0D" w14:textId="5364F766" w:rsidR="00B32F99" w:rsidRPr="00B32F99" w:rsidRDefault="00B32F99" w:rsidP="004E7DDB">
      <w:pPr>
        <w:pStyle w:val="1"/>
      </w:pPr>
      <w:bookmarkStart w:id="48" w:name="_Toc105404675"/>
      <w:bookmarkStart w:id="49" w:name="_Toc452994591"/>
      <w:r w:rsidRPr="00C96A27">
        <w:t>國立屏東科技大學執行科技部補助研究獎勵作業要點</w:t>
      </w:r>
      <w:r w:rsidRPr="00B32F99">
        <w:rPr>
          <w:rFonts w:hint="eastAsia"/>
          <w:color w:val="FFFFFF" w:themeColor="background1"/>
          <w:sz w:val="22"/>
        </w:rPr>
        <w:t>107.12.17</w:t>
      </w:r>
      <w:bookmarkEnd w:id="48"/>
    </w:p>
    <w:p w14:paraId="1534E119" w14:textId="77777777" w:rsidR="00B32F99" w:rsidRPr="00C96A27" w:rsidRDefault="00B32F99" w:rsidP="00B32F99">
      <w:pPr>
        <w:jc w:val="right"/>
        <w:rPr>
          <w:rFonts w:eastAsia="標楷體"/>
          <w:sz w:val="18"/>
          <w:szCs w:val="18"/>
        </w:rPr>
      </w:pPr>
      <w:r w:rsidRPr="00C96A27">
        <w:rPr>
          <w:rFonts w:eastAsia="標楷體"/>
          <w:sz w:val="18"/>
          <w:szCs w:val="18"/>
        </w:rPr>
        <w:t>中華民國</w:t>
      </w:r>
      <w:r w:rsidRPr="00C96A27">
        <w:rPr>
          <w:rFonts w:eastAsia="標楷體"/>
          <w:sz w:val="18"/>
          <w:szCs w:val="18"/>
        </w:rPr>
        <w:t>107</w:t>
      </w:r>
      <w:r w:rsidRPr="00C96A27">
        <w:rPr>
          <w:rFonts w:eastAsia="標楷體"/>
          <w:sz w:val="18"/>
          <w:szCs w:val="18"/>
        </w:rPr>
        <w:t>年</w:t>
      </w:r>
      <w:r w:rsidRPr="00C96A27">
        <w:rPr>
          <w:rFonts w:eastAsia="標楷體"/>
          <w:sz w:val="18"/>
          <w:szCs w:val="18"/>
        </w:rPr>
        <w:t>5</w:t>
      </w:r>
      <w:r w:rsidRPr="00C96A27">
        <w:rPr>
          <w:rFonts w:eastAsia="標楷體"/>
          <w:sz w:val="18"/>
          <w:szCs w:val="18"/>
        </w:rPr>
        <w:t>月</w:t>
      </w:r>
      <w:r w:rsidRPr="00C96A27">
        <w:rPr>
          <w:rFonts w:eastAsia="標楷體"/>
          <w:sz w:val="18"/>
          <w:szCs w:val="18"/>
        </w:rPr>
        <w:t>17</w:t>
      </w:r>
      <w:r w:rsidRPr="00C96A27">
        <w:rPr>
          <w:rFonts w:eastAsia="標楷體"/>
          <w:sz w:val="18"/>
          <w:szCs w:val="18"/>
        </w:rPr>
        <w:t>日</w:t>
      </w:r>
      <w:r w:rsidRPr="00C96A27">
        <w:rPr>
          <w:rFonts w:eastAsia="標楷體"/>
          <w:sz w:val="18"/>
          <w:szCs w:val="18"/>
        </w:rPr>
        <w:t xml:space="preserve"> 107</w:t>
      </w:r>
      <w:r w:rsidRPr="00C96A27">
        <w:rPr>
          <w:rFonts w:eastAsia="標楷體"/>
          <w:sz w:val="18"/>
          <w:szCs w:val="18"/>
        </w:rPr>
        <w:t>年度第</w:t>
      </w:r>
      <w:r w:rsidRPr="00C96A27">
        <w:rPr>
          <w:rFonts w:eastAsia="標楷體"/>
          <w:sz w:val="18"/>
          <w:szCs w:val="18"/>
        </w:rPr>
        <w:t>229</w:t>
      </w:r>
      <w:r w:rsidRPr="00C96A27">
        <w:rPr>
          <w:rFonts w:eastAsia="標楷體"/>
          <w:sz w:val="18"/>
          <w:szCs w:val="18"/>
        </w:rPr>
        <w:t>次行政會議通過</w:t>
      </w:r>
    </w:p>
    <w:p w14:paraId="28AC3AB9" w14:textId="77777777" w:rsidR="00B32F99" w:rsidRPr="00C96A27" w:rsidRDefault="00B32F99" w:rsidP="00B32F99">
      <w:pPr>
        <w:jc w:val="right"/>
        <w:rPr>
          <w:rFonts w:eastAsia="標楷體"/>
          <w:sz w:val="18"/>
          <w:szCs w:val="18"/>
        </w:rPr>
      </w:pPr>
      <w:r w:rsidRPr="00C96A27">
        <w:rPr>
          <w:rFonts w:eastAsia="標楷體"/>
          <w:sz w:val="18"/>
          <w:szCs w:val="18"/>
        </w:rPr>
        <w:t>107.12.17 107</w:t>
      </w:r>
      <w:r w:rsidRPr="00C96A27">
        <w:rPr>
          <w:rFonts w:eastAsia="標楷體"/>
          <w:sz w:val="18"/>
          <w:szCs w:val="18"/>
        </w:rPr>
        <w:t>年度第</w:t>
      </w:r>
      <w:r w:rsidRPr="00C96A27">
        <w:rPr>
          <w:rFonts w:eastAsia="標楷體"/>
          <w:sz w:val="18"/>
          <w:szCs w:val="18"/>
        </w:rPr>
        <w:t>2</w:t>
      </w:r>
      <w:r w:rsidRPr="00C96A27">
        <w:rPr>
          <w:rFonts w:eastAsia="標楷體"/>
          <w:sz w:val="18"/>
          <w:szCs w:val="18"/>
        </w:rPr>
        <w:t>次校務基金管理委員會通過</w:t>
      </w:r>
    </w:p>
    <w:p w14:paraId="72559F59" w14:textId="77777777" w:rsidR="00B32F99" w:rsidRPr="00C96A27" w:rsidRDefault="00B32F99" w:rsidP="00B32F99">
      <w:pPr>
        <w:jc w:val="right"/>
        <w:rPr>
          <w:rFonts w:eastAsia="標楷體"/>
          <w:sz w:val="18"/>
          <w:szCs w:val="18"/>
        </w:rPr>
      </w:pPr>
    </w:p>
    <w:p w14:paraId="59CF18DC"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國立屏東科技大學</w:t>
      </w:r>
      <w:r w:rsidRPr="00C96A27">
        <w:rPr>
          <w:rFonts w:eastAsia="標楷體"/>
        </w:rPr>
        <w:t>(</w:t>
      </w:r>
      <w:r w:rsidRPr="00C96A27">
        <w:rPr>
          <w:rFonts w:eastAsia="標楷體"/>
        </w:rPr>
        <w:t>以下簡稱本校</w:t>
      </w:r>
      <w:r w:rsidRPr="00C96A27">
        <w:rPr>
          <w:rFonts w:eastAsia="標楷體"/>
        </w:rPr>
        <w:t>)</w:t>
      </w:r>
      <w:r w:rsidRPr="00C96A27">
        <w:rPr>
          <w:rFonts w:eastAsia="標楷體"/>
        </w:rPr>
        <w:t>為配合</w:t>
      </w:r>
      <w:r w:rsidRPr="00C96A27">
        <w:t>「</w:t>
      </w:r>
      <w:r w:rsidRPr="00C96A27">
        <w:rPr>
          <w:rFonts w:eastAsia="標楷體"/>
        </w:rPr>
        <w:t>科技部補助大專校院研究獎勵作業要點</w:t>
      </w:r>
      <w:r w:rsidRPr="00C96A27">
        <w:t>」</w:t>
      </w:r>
      <w:r w:rsidRPr="00C96A27">
        <w:rPr>
          <w:rFonts w:eastAsia="標楷體"/>
        </w:rPr>
        <w:t>，特制定本校研究獎勵要點</w:t>
      </w:r>
      <w:r w:rsidRPr="00C96A27">
        <w:rPr>
          <w:rFonts w:eastAsia="標楷體"/>
        </w:rPr>
        <w:t>(</w:t>
      </w:r>
      <w:r w:rsidRPr="00C96A27">
        <w:rPr>
          <w:rFonts w:eastAsia="標楷體"/>
        </w:rPr>
        <w:t>以下簡稱本要點</w:t>
      </w:r>
      <w:r w:rsidRPr="00C96A27">
        <w:rPr>
          <w:rFonts w:eastAsia="標楷體"/>
        </w:rPr>
        <w:t>)</w:t>
      </w:r>
      <w:r w:rsidRPr="00C96A27">
        <w:rPr>
          <w:rFonts w:eastAsia="標楷體"/>
        </w:rPr>
        <w:t>。</w:t>
      </w:r>
    </w:p>
    <w:p w14:paraId="78F98FC1"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本要點之經費來源主要為「科技部補助大專校院研究獎勵作業要點」專案核准之經費及本校校務基金。其每年總經費送校務基金管理委員會核備後實施。</w:t>
      </w:r>
    </w:p>
    <w:p w14:paraId="190CC52B"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獎勵對象資格、人數、金額及對新聘任人員之保障：</w:t>
      </w:r>
    </w:p>
    <w:p w14:paraId="19F4C563"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bCs/>
        </w:rPr>
        <w:t>獎勵對象：本校教學研究人員，且於補助起始日前一年內曾執行科技部補助研究計畫，並具備下列資格者：</w:t>
      </w:r>
    </w:p>
    <w:p w14:paraId="5E45145F" w14:textId="77777777" w:rsidR="00B32F99" w:rsidRPr="00C96A27" w:rsidRDefault="00B32F99" w:rsidP="00682A0A">
      <w:pPr>
        <w:pStyle w:val="af4"/>
        <w:numPr>
          <w:ilvl w:val="0"/>
          <w:numId w:val="64"/>
        </w:numPr>
        <w:snapToGrid w:val="0"/>
        <w:spacing w:afterLines="30" w:after="72"/>
        <w:ind w:leftChars="0" w:left="1330" w:hanging="370"/>
        <w:jc w:val="both"/>
        <w:rPr>
          <w:rFonts w:eastAsia="標楷體"/>
        </w:rPr>
      </w:pPr>
      <w:r w:rsidRPr="00C96A27">
        <w:rPr>
          <w:rFonts w:eastAsia="標楷體"/>
          <w:bCs/>
        </w:rPr>
        <w:t>符合科技部補助專題研究計畫作業要點第三點規定之計畫主持人，且經本校審核機制認定為學術研究、產學研究或跨領域研究之績效傑出者，不含教學績效傑出人員、行政工作績效卓著人員及已依相關法令辦理退休之人員。</w:t>
      </w:r>
    </w:p>
    <w:p w14:paraId="1B2B5D33" w14:textId="77777777" w:rsidR="00B32F99" w:rsidRPr="00C96A27" w:rsidRDefault="00B32F99" w:rsidP="00682A0A">
      <w:pPr>
        <w:pStyle w:val="af4"/>
        <w:numPr>
          <w:ilvl w:val="0"/>
          <w:numId w:val="64"/>
        </w:numPr>
        <w:snapToGrid w:val="0"/>
        <w:spacing w:afterLines="30" w:after="72"/>
        <w:ind w:leftChars="0" w:left="1330" w:hanging="370"/>
        <w:jc w:val="both"/>
        <w:rPr>
          <w:rFonts w:eastAsia="標楷體"/>
        </w:rPr>
      </w:pPr>
      <w:r w:rsidRPr="00C96A27">
        <w:rPr>
          <w:rFonts w:eastAsia="標楷體"/>
          <w:bCs/>
        </w:rPr>
        <w:t>如為本校於補助起始日前一年八月一日後聘任之人員，須為國內第一次聘任，不得為自國內公私立大專校院或學術研究機關</w:t>
      </w:r>
      <w:r w:rsidRPr="00C96A27">
        <w:rPr>
          <w:rFonts w:eastAsia="標楷體"/>
          <w:bCs/>
        </w:rPr>
        <w:t xml:space="preserve"> </w:t>
      </w:r>
      <w:r w:rsidRPr="00C96A27">
        <w:rPr>
          <w:rFonts w:eastAsia="標楷體"/>
          <w:bCs/>
        </w:rPr>
        <w:t>（構）延攬之人員。</w:t>
      </w:r>
    </w:p>
    <w:p w14:paraId="69A33B73" w14:textId="77777777" w:rsidR="00B32F99" w:rsidRPr="00C96A27" w:rsidRDefault="00B32F99" w:rsidP="00682A0A">
      <w:pPr>
        <w:pStyle w:val="af4"/>
        <w:numPr>
          <w:ilvl w:val="0"/>
          <w:numId w:val="64"/>
        </w:numPr>
        <w:snapToGrid w:val="0"/>
        <w:spacing w:afterLines="30" w:after="72"/>
        <w:ind w:leftChars="0" w:left="1330" w:hanging="370"/>
        <w:jc w:val="both"/>
        <w:rPr>
          <w:rFonts w:eastAsia="標楷體"/>
        </w:rPr>
      </w:pPr>
      <w:r w:rsidRPr="00C96A27">
        <w:rPr>
          <w:rFonts w:eastAsia="標楷體"/>
        </w:rPr>
        <w:t>通過本校教師評鑑。</w:t>
      </w:r>
    </w:p>
    <w:p w14:paraId="362CA762" w14:textId="77777777" w:rsidR="00B32F99" w:rsidRPr="00C96A27" w:rsidRDefault="00B32F99" w:rsidP="00682A0A">
      <w:pPr>
        <w:pStyle w:val="af4"/>
        <w:numPr>
          <w:ilvl w:val="0"/>
          <w:numId w:val="64"/>
        </w:numPr>
        <w:snapToGrid w:val="0"/>
        <w:spacing w:afterLines="30" w:after="72"/>
        <w:ind w:leftChars="0" w:left="1330" w:hanging="370"/>
        <w:jc w:val="both"/>
        <w:rPr>
          <w:rFonts w:eastAsia="標楷體"/>
        </w:rPr>
      </w:pPr>
      <w:r w:rsidRPr="00C96A27">
        <w:rPr>
          <w:rFonts w:eastAsia="標楷體"/>
        </w:rPr>
        <w:t>需</w:t>
      </w:r>
      <w:r w:rsidRPr="00C96A27">
        <w:rPr>
          <w:rFonts w:eastAsia="標楷體"/>
          <w:bCs/>
        </w:rPr>
        <w:t>符合</w:t>
      </w:r>
      <w:r w:rsidRPr="00C96A27">
        <w:rPr>
          <w:rFonts w:eastAsia="標楷體"/>
        </w:rPr>
        <w:t>本校各學院之審查規定，經院主管會議審議通過後，始得為本要點獎勵對象，其符合各級獎勵之審查規定由各學院自行訂定。</w:t>
      </w:r>
    </w:p>
    <w:p w14:paraId="6A1E3710"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rPr>
        <w:t>人數及金額</w:t>
      </w:r>
      <w:r w:rsidRPr="00C96A27">
        <w:rPr>
          <w:rFonts w:eastAsia="標楷體"/>
          <w:bCs/>
        </w:rPr>
        <w:t>：</w:t>
      </w:r>
      <w:r w:rsidRPr="00C96A27">
        <w:rPr>
          <w:rFonts w:eastAsia="標楷體"/>
        </w:rPr>
        <w:t>以本校前一年度獲科技部補助研究性質類研究計畫之業務費、前一年度執行科技部產學合作研究計畫之廠商配合款與先期技轉金總額及獲科技部補助國際合作類研究計畫之業務費為基準，並分別採一定比例方式計算之總額為上限；該總額及比例由科技部核算並通知本校，</w:t>
      </w:r>
      <w:r w:rsidRPr="00C96A27">
        <w:rPr>
          <w:rFonts w:eastAsia="標楷體"/>
          <w:bCs/>
        </w:rPr>
        <w:t>獎勵人數不得逾本校前一年度執行科技部補助研究計畫之計畫主持人總人數百分之四十。</w:t>
      </w:r>
    </w:p>
    <w:p w14:paraId="24334033"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rPr>
        <w:t>各</w:t>
      </w:r>
      <w:r w:rsidRPr="00C96A27">
        <w:rPr>
          <w:rFonts w:eastAsia="標楷體"/>
          <w:bCs/>
        </w:rPr>
        <w:t>學院</w:t>
      </w:r>
      <w:r w:rsidRPr="00C96A27">
        <w:rPr>
          <w:rFonts w:eastAsia="標楷體"/>
        </w:rPr>
        <w:t>可獲各等級獎勵人數及獎勵金額上限，由本校研究發展處依科技部每年度補助大專校院之獎勵人數及獎勵金額，依各學院前一年度執行科技部計畫之業務費總額進行統計後，依比例分配，提供各學院做為推薦之依據。</w:t>
      </w:r>
    </w:p>
    <w:p w14:paraId="5D32A0C5" w14:textId="77777777" w:rsidR="00B32F99" w:rsidRPr="00C96A27" w:rsidRDefault="00B32F99" w:rsidP="00682A0A">
      <w:pPr>
        <w:pStyle w:val="af4"/>
        <w:numPr>
          <w:ilvl w:val="0"/>
          <w:numId w:val="66"/>
        </w:numPr>
        <w:snapToGrid w:val="0"/>
        <w:spacing w:afterLines="30" w:after="72"/>
        <w:ind w:leftChars="0" w:left="1330" w:hanging="370"/>
        <w:jc w:val="both"/>
        <w:rPr>
          <w:rFonts w:eastAsia="標楷體"/>
        </w:rPr>
      </w:pPr>
      <w:r w:rsidRPr="00C96A27">
        <w:rPr>
          <w:rFonts w:eastAsia="標楷體"/>
        </w:rPr>
        <w:t>各學院依推薦人數五人以上應提供一名副教授或相當職級以下人數，推薦人數十人以上應提供二名副教授或相當職級以下人數，以此類推。</w:t>
      </w:r>
    </w:p>
    <w:p w14:paraId="7A4E80E7" w14:textId="77777777" w:rsidR="00B32F99" w:rsidRPr="00C96A27" w:rsidRDefault="00B32F99" w:rsidP="00682A0A">
      <w:pPr>
        <w:pStyle w:val="af4"/>
        <w:numPr>
          <w:ilvl w:val="0"/>
          <w:numId w:val="66"/>
        </w:numPr>
        <w:snapToGrid w:val="0"/>
        <w:spacing w:afterLines="30" w:after="72"/>
        <w:ind w:leftChars="0" w:left="1330" w:hanging="370"/>
        <w:jc w:val="both"/>
        <w:rPr>
          <w:rFonts w:eastAsia="標楷體"/>
        </w:rPr>
      </w:pPr>
      <w:r w:rsidRPr="00C96A27">
        <w:rPr>
          <w:rFonts w:eastAsia="標楷體"/>
        </w:rPr>
        <w:t>各</w:t>
      </w:r>
      <w:r w:rsidRPr="00C96A27">
        <w:rPr>
          <w:rFonts w:eastAsia="標楷體"/>
          <w:bCs/>
        </w:rPr>
        <w:t>學院</w:t>
      </w:r>
      <w:r w:rsidRPr="00C96A27">
        <w:rPr>
          <w:rFonts w:eastAsia="標楷體"/>
        </w:rPr>
        <w:t>除依前項推薦人數上限外，得另推薦候補人數若干名，候補人員推薦標準由獎勵審查委員會審議訂定之。</w:t>
      </w:r>
    </w:p>
    <w:p w14:paraId="30B407DE"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bCs/>
        </w:rPr>
        <w:t>為強化對新聘任優秀研究人員之保障，促使獎勵資源之合理分配，針對申請機構新聘任三年內且執行科技部研究計畫之計畫主持人，教授級、副教授級、助理教授級之獎勵對象，其獎勵額度每人每月各不得低於八萬元、六萬元、三萬元。但此類獎勵對象應符合下列資格之一：</w:t>
      </w:r>
    </w:p>
    <w:p w14:paraId="059EA37F" w14:textId="77777777" w:rsidR="00B32F99" w:rsidRPr="00C96A27" w:rsidRDefault="00B32F99" w:rsidP="00682A0A">
      <w:pPr>
        <w:pStyle w:val="af4"/>
        <w:numPr>
          <w:ilvl w:val="0"/>
          <w:numId w:val="67"/>
        </w:numPr>
        <w:snapToGrid w:val="0"/>
        <w:spacing w:afterLines="30" w:after="72"/>
        <w:ind w:leftChars="0" w:left="1330" w:hanging="370"/>
        <w:jc w:val="both"/>
        <w:rPr>
          <w:rFonts w:eastAsia="標楷體"/>
          <w:bCs/>
        </w:rPr>
      </w:pPr>
      <w:r w:rsidRPr="00C96A27">
        <w:rPr>
          <w:rFonts w:eastAsia="標楷體"/>
          <w:bCs/>
        </w:rPr>
        <w:t>非曾任或非現任國內學術研究機構編制內之專任教學、研究人員。</w:t>
      </w:r>
    </w:p>
    <w:p w14:paraId="31F2FC6E" w14:textId="77777777" w:rsidR="00B32F99" w:rsidRPr="00C96A27" w:rsidRDefault="00B32F99" w:rsidP="00682A0A">
      <w:pPr>
        <w:pStyle w:val="af4"/>
        <w:numPr>
          <w:ilvl w:val="0"/>
          <w:numId w:val="67"/>
        </w:numPr>
        <w:snapToGrid w:val="0"/>
        <w:spacing w:afterLines="30" w:after="72"/>
        <w:ind w:leftChars="0" w:left="1330" w:hanging="370"/>
        <w:jc w:val="both"/>
        <w:rPr>
          <w:rFonts w:eastAsia="標楷體"/>
          <w:bCs/>
        </w:rPr>
      </w:pPr>
      <w:r w:rsidRPr="00C96A27">
        <w:rPr>
          <w:rFonts w:eastAsia="標楷體"/>
          <w:bCs/>
        </w:rPr>
        <w:t>於申請機構正式納編前五年間均任職於國外學術研究機構。</w:t>
      </w:r>
    </w:p>
    <w:p w14:paraId="51CAD1C4" w14:textId="77777777" w:rsidR="00B32F99" w:rsidRPr="00C96A27" w:rsidRDefault="00B32F99" w:rsidP="00682A0A">
      <w:pPr>
        <w:pStyle w:val="af4"/>
        <w:numPr>
          <w:ilvl w:val="0"/>
          <w:numId w:val="62"/>
        </w:numPr>
        <w:snapToGrid w:val="0"/>
        <w:spacing w:afterLines="30" w:after="72"/>
        <w:ind w:leftChars="0" w:left="1162" w:hanging="536"/>
        <w:jc w:val="both"/>
        <w:rPr>
          <w:rFonts w:eastAsia="標楷體"/>
        </w:rPr>
      </w:pPr>
      <w:r w:rsidRPr="00C96A27">
        <w:rPr>
          <w:rFonts w:eastAsia="標楷體"/>
          <w:bCs/>
        </w:rPr>
        <w:t>教學研究人員若依相關規定進行借調，不得於同一期間重複領取原任職機構及借調單位之研究獎勵金。</w:t>
      </w:r>
    </w:p>
    <w:p w14:paraId="6CDE22D1"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為審議本要點獎勵對象，本校應組成獎勵審查委員會（以下簡稱獎審會）。由校長聘請學術副校長、行政副校長、教育副校長、各學院院長、教務長、學務長、總務長、研發長、主計主任、人事主任及本校教師會代表二至三名組成，由學術副校長擔任召集人。聘期自校長核定之日起至該學年度結束為止。</w:t>
      </w:r>
    </w:p>
    <w:p w14:paraId="20EAAB3B"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本要點除新聘任優秀研究人員外，獎勵金支給期間依科技部公告實施日期為準，支領本要點之人數比例及獎勵金級距規定如下：</w:t>
      </w:r>
    </w:p>
    <w:p w14:paraId="65B7C149" w14:textId="77777777" w:rsidR="00B32F99" w:rsidRPr="00C96A27" w:rsidRDefault="00B32F99" w:rsidP="00682A0A">
      <w:pPr>
        <w:pStyle w:val="af4"/>
        <w:numPr>
          <w:ilvl w:val="0"/>
          <w:numId w:val="63"/>
        </w:numPr>
        <w:snapToGrid w:val="0"/>
        <w:spacing w:afterLines="30" w:after="72"/>
        <w:ind w:leftChars="0" w:left="1162" w:hanging="536"/>
        <w:jc w:val="both"/>
        <w:rPr>
          <w:rFonts w:eastAsia="標楷體"/>
        </w:rPr>
      </w:pPr>
      <w:r w:rsidRPr="00C96A27">
        <w:rPr>
          <w:rFonts w:eastAsia="標楷體"/>
        </w:rPr>
        <w:t>獎勵級距之級數由本校獎審會依每年度科技部獎勵公告之獎勵人數及金額額度開會決議後訂定，惟獎勵級數應分為二級以上。</w:t>
      </w:r>
    </w:p>
    <w:p w14:paraId="557EF8F7" w14:textId="77777777" w:rsidR="00B32F99" w:rsidRPr="00C96A27" w:rsidRDefault="00B32F99" w:rsidP="00682A0A">
      <w:pPr>
        <w:pStyle w:val="af4"/>
        <w:numPr>
          <w:ilvl w:val="0"/>
          <w:numId w:val="63"/>
        </w:numPr>
        <w:snapToGrid w:val="0"/>
        <w:spacing w:afterLines="30" w:after="72"/>
        <w:ind w:leftChars="0" w:left="1162" w:hanging="536"/>
        <w:jc w:val="both"/>
        <w:rPr>
          <w:rFonts w:eastAsia="標楷體"/>
        </w:rPr>
      </w:pPr>
      <w:r w:rsidRPr="00C96A27">
        <w:rPr>
          <w:rFonts w:eastAsia="標楷體"/>
        </w:rPr>
        <w:t>各級距可獲獎勵金額由本校獎審會依科技部每年度公告之獎勵金額額度開會決議後訂定，惟各級獎勵金額差距及每月獎勵金額至少應為新臺幣五千元以上。</w:t>
      </w:r>
    </w:p>
    <w:p w14:paraId="032207B5"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本校受獎勵之人員應有相對應之績效表現：獲本獎勵金補助教師之學術研究績效值，應維持在該學院之前百分之二十五，若無達院訂績效標準者，提獎審會審議是否扣除</w:t>
      </w:r>
      <w:r w:rsidRPr="00C96A27">
        <w:rPr>
          <w:rFonts w:eastAsia="標楷體"/>
        </w:rPr>
        <w:t>1</w:t>
      </w:r>
      <w:r w:rsidRPr="00C96A27">
        <w:rPr>
          <w:rFonts w:eastAsia="標楷體"/>
        </w:rPr>
        <w:t>個月獎勵金，本條所指績效值標準由各學院自行訂定。</w:t>
      </w:r>
    </w:p>
    <w:p w14:paraId="4B8E546A"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為配合科技部當年度獎勵申請時程，所有受補助教師，應於當年度獎審會訂定之期限前，提出前一年度績效報告一份，送交本校研究發展處彙整。</w:t>
      </w:r>
    </w:p>
    <w:p w14:paraId="2E49400D" w14:textId="77777777" w:rsidR="00B32F99" w:rsidRPr="00C96A27" w:rsidRDefault="00B32F99" w:rsidP="00B32F99">
      <w:pPr>
        <w:snapToGrid w:val="0"/>
        <w:spacing w:afterLines="20" w:after="48"/>
        <w:ind w:leftChars="401" w:left="962"/>
        <w:jc w:val="both"/>
        <w:rPr>
          <w:rFonts w:eastAsia="標楷體"/>
        </w:rPr>
      </w:pPr>
      <w:r w:rsidRPr="00C96A27">
        <w:rPr>
          <w:rFonts w:eastAsia="標楷體"/>
        </w:rPr>
        <w:t>研究發展處將於績效資料收齊後召開獎審會進行審查。</w:t>
      </w:r>
    </w:p>
    <w:p w14:paraId="4B2AFF86" w14:textId="77777777" w:rsidR="00B32F99" w:rsidRPr="00C96A27" w:rsidRDefault="00B32F99" w:rsidP="00B32F99">
      <w:pPr>
        <w:snapToGrid w:val="0"/>
        <w:spacing w:afterLines="30" w:after="72"/>
        <w:ind w:leftChars="401" w:left="962"/>
        <w:jc w:val="both"/>
        <w:rPr>
          <w:rFonts w:eastAsia="標楷體"/>
        </w:rPr>
      </w:pPr>
      <w:r w:rsidRPr="00C96A27">
        <w:rPr>
          <w:rFonts w:eastAsia="標楷體"/>
        </w:rPr>
        <w:t>經獎審會審查未達第六點績效者：扣除一個月獎勵金給與，並於次年度起一年內不得再申請本獎勵案。未提本績效報告者：扣除三個月獎勵金給與，並於次年度起三年內不得再申請本獎勵案。</w:t>
      </w:r>
    </w:p>
    <w:p w14:paraId="4B99987D" w14:textId="77777777" w:rsidR="00B32F99" w:rsidRPr="00C96A27" w:rsidRDefault="00B32F99" w:rsidP="00682A0A">
      <w:pPr>
        <w:numPr>
          <w:ilvl w:val="0"/>
          <w:numId w:val="61"/>
        </w:numPr>
        <w:snapToGrid w:val="0"/>
        <w:spacing w:afterLines="30" w:after="72"/>
        <w:ind w:left="980" w:hanging="500"/>
        <w:jc w:val="both"/>
        <w:rPr>
          <w:rFonts w:eastAsia="標楷體"/>
          <w:spacing w:val="-6"/>
        </w:rPr>
      </w:pPr>
      <w:r w:rsidRPr="00C96A27">
        <w:rPr>
          <w:rFonts w:eastAsia="標楷體"/>
          <w:spacing w:val="-6"/>
        </w:rPr>
        <w:t>受獎勵教師於受獎勵期間之學術研究支援，得由本校研究發展處協助辦理以下事項：</w:t>
      </w:r>
    </w:p>
    <w:p w14:paraId="5E7BC0F6" w14:textId="77777777" w:rsidR="00B32F99" w:rsidRPr="00C96A27" w:rsidRDefault="00B32F99" w:rsidP="00682A0A">
      <w:pPr>
        <w:pStyle w:val="af4"/>
        <w:numPr>
          <w:ilvl w:val="0"/>
          <w:numId w:val="65"/>
        </w:numPr>
        <w:snapToGrid w:val="0"/>
        <w:spacing w:afterLines="30" w:after="72"/>
        <w:ind w:leftChars="0" w:left="1162" w:hanging="536"/>
        <w:jc w:val="both"/>
        <w:rPr>
          <w:rFonts w:eastAsia="標楷體"/>
        </w:rPr>
      </w:pPr>
      <w:r w:rsidRPr="00C96A27">
        <w:rPr>
          <w:rFonts w:eastAsia="標楷體"/>
        </w:rPr>
        <w:t>協助受獎勵教師研究成果之推廣</w:t>
      </w:r>
      <w:r w:rsidRPr="00C96A27">
        <w:rPr>
          <w:rFonts w:eastAsia="標楷體"/>
        </w:rPr>
        <w:t>(</w:t>
      </w:r>
      <w:r w:rsidRPr="00C96A27">
        <w:rPr>
          <w:rFonts w:eastAsia="標楷體"/>
        </w:rPr>
        <w:t>如：專利、技轉</w:t>
      </w:r>
      <w:r w:rsidRPr="00C96A27">
        <w:rPr>
          <w:rFonts w:eastAsia="標楷體"/>
        </w:rPr>
        <w:t>……)</w:t>
      </w:r>
      <w:r w:rsidRPr="00C96A27">
        <w:rPr>
          <w:rFonts w:eastAsia="標楷體"/>
        </w:rPr>
        <w:t>。</w:t>
      </w:r>
    </w:p>
    <w:p w14:paraId="4CA67721" w14:textId="77777777" w:rsidR="00B32F99" w:rsidRPr="00C96A27" w:rsidRDefault="00B32F99" w:rsidP="00682A0A">
      <w:pPr>
        <w:pStyle w:val="af4"/>
        <w:numPr>
          <w:ilvl w:val="0"/>
          <w:numId w:val="65"/>
        </w:numPr>
        <w:snapToGrid w:val="0"/>
        <w:spacing w:afterLines="30" w:after="72"/>
        <w:ind w:leftChars="0" w:left="1162" w:hanging="536"/>
        <w:jc w:val="both"/>
        <w:rPr>
          <w:rFonts w:eastAsia="標楷體"/>
        </w:rPr>
      </w:pPr>
      <w:r w:rsidRPr="00C96A27">
        <w:rPr>
          <w:rFonts w:eastAsia="標楷體"/>
        </w:rPr>
        <w:t>協助受獎勵教師與產業界進行媒合。</w:t>
      </w:r>
    </w:p>
    <w:p w14:paraId="29351E0F" w14:textId="77777777" w:rsidR="00B32F99" w:rsidRPr="00C96A27" w:rsidRDefault="00B32F99" w:rsidP="00682A0A">
      <w:pPr>
        <w:numPr>
          <w:ilvl w:val="0"/>
          <w:numId w:val="61"/>
        </w:numPr>
        <w:snapToGrid w:val="0"/>
        <w:spacing w:afterLines="30" w:after="72"/>
        <w:ind w:left="980" w:hanging="500"/>
        <w:jc w:val="both"/>
        <w:rPr>
          <w:rFonts w:eastAsia="標楷體"/>
        </w:rPr>
      </w:pPr>
      <w:r w:rsidRPr="00C96A27">
        <w:rPr>
          <w:rFonts w:eastAsia="標楷體"/>
        </w:rPr>
        <w:t>在補助期間內，獎勵對象有資格不符科技部補助專題研究計畫作業要點第三點規定、遭科技部停權或違反校內內部之學術倫理等規範且情節重大者，該項補助即按停權等違規事由期間之比例繳回，情節嚴重者追回補助款項經費。</w:t>
      </w:r>
    </w:p>
    <w:p w14:paraId="75CEDC98" w14:textId="25681A8C" w:rsidR="00B32F99" w:rsidRDefault="00B32F99" w:rsidP="00682A0A">
      <w:pPr>
        <w:numPr>
          <w:ilvl w:val="0"/>
          <w:numId w:val="61"/>
        </w:numPr>
        <w:snapToGrid w:val="0"/>
        <w:spacing w:afterLines="30" w:after="72"/>
        <w:ind w:left="980" w:hanging="500"/>
        <w:jc w:val="both"/>
        <w:rPr>
          <w:rFonts w:eastAsia="標楷體"/>
        </w:rPr>
      </w:pPr>
      <w:r w:rsidRPr="00C96A27">
        <w:rPr>
          <w:rFonts w:eastAsia="標楷體"/>
        </w:rPr>
        <w:t>本要點經本校行政會議及校務基金管理委員會通過後施行，修正時亦同。</w:t>
      </w:r>
    </w:p>
    <w:p w14:paraId="25CF2B6D" w14:textId="17C1C1C7" w:rsidR="004E7DDB" w:rsidRDefault="004E7DDB" w:rsidP="004E7DDB">
      <w:pPr>
        <w:snapToGrid w:val="0"/>
        <w:spacing w:afterLines="30" w:after="72"/>
        <w:jc w:val="both"/>
        <w:rPr>
          <w:rFonts w:eastAsia="標楷體"/>
        </w:rPr>
      </w:pPr>
    </w:p>
    <w:p w14:paraId="7F33A636" w14:textId="256EBADA" w:rsidR="004E7DDB" w:rsidRDefault="004E7DDB" w:rsidP="004E7DDB">
      <w:pPr>
        <w:snapToGrid w:val="0"/>
        <w:spacing w:afterLines="30" w:after="72"/>
        <w:jc w:val="both"/>
        <w:rPr>
          <w:rFonts w:eastAsia="標楷體"/>
        </w:rPr>
      </w:pPr>
    </w:p>
    <w:p w14:paraId="24030774" w14:textId="2341A0D8" w:rsidR="004E7DDB" w:rsidRDefault="004E7DDB">
      <w:pPr>
        <w:widowControl/>
        <w:rPr>
          <w:rFonts w:eastAsia="標楷體"/>
        </w:rPr>
      </w:pPr>
      <w:r>
        <w:rPr>
          <w:rFonts w:eastAsia="標楷體"/>
        </w:rPr>
        <w:br w:type="page"/>
      </w:r>
    </w:p>
    <w:p w14:paraId="0347AB3D" w14:textId="2EA58C9A" w:rsidR="004E7DDB" w:rsidRDefault="004E7DDB" w:rsidP="004E7DDB">
      <w:pPr>
        <w:pStyle w:val="1"/>
        <w:rPr>
          <w:b w:val="0"/>
        </w:rPr>
      </w:pPr>
      <w:bookmarkStart w:id="50" w:name="_Toc105404676"/>
      <w:r w:rsidRPr="0096777A">
        <w:t>國立</w:t>
      </w:r>
      <w:r w:rsidRPr="004E7DDB">
        <w:t>屏東</w:t>
      </w:r>
      <w:r w:rsidRPr="0096777A">
        <w:t>科技大學執行科技部國際產學聯盟計畫收支管理要點</w:t>
      </w:r>
      <w:r>
        <w:rPr>
          <w:rFonts w:hint="eastAsia"/>
          <w:b w:val="0"/>
        </w:rPr>
        <w:t xml:space="preserve"> </w:t>
      </w:r>
      <w:r w:rsidRPr="004E7DDB">
        <w:rPr>
          <w:rFonts w:hint="eastAsia"/>
          <w:b w:val="0"/>
          <w:color w:val="FFFFFF" w:themeColor="background1"/>
          <w:sz w:val="20"/>
          <w:szCs w:val="20"/>
        </w:rPr>
        <w:t>110.05.12</w:t>
      </w:r>
      <w:bookmarkEnd w:id="50"/>
    </w:p>
    <w:p w14:paraId="6F80FBF4" w14:textId="77777777" w:rsidR="004E7DDB" w:rsidRDefault="004E7DDB" w:rsidP="004E7DDB">
      <w:pPr>
        <w:snapToGrid w:val="0"/>
        <w:ind w:firstLineChars="3150" w:firstLine="5040"/>
        <w:jc w:val="right"/>
        <w:rPr>
          <w:rFonts w:eastAsia="標楷體"/>
          <w:color w:val="000000"/>
          <w:sz w:val="16"/>
          <w:szCs w:val="16"/>
        </w:rPr>
      </w:pPr>
      <w:r>
        <w:rPr>
          <w:rFonts w:eastAsia="標楷體" w:hint="eastAsia"/>
          <w:color w:val="000000"/>
          <w:sz w:val="16"/>
          <w:szCs w:val="16"/>
        </w:rPr>
        <w:t xml:space="preserve">108.10.17 </w:t>
      </w:r>
      <w:r w:rsidRPr="0096777A">
        <w:rPr>
          <w:rFonts w:eastAsia="標楷體"/>
          <w:color w:val="000000"/>
          <w:sz w:val="16"/>
          <w:szCs w:val="16"/>
        </w:rPr>
        <w:t>第</w:t>
      </w:r>
      <w:r>
        <w:rPr>
          <w:rFonts w:eastAsia="標楷體" w:hint="eastAsia"/>
          <w:color w:val="000000"/>
          <w:sz w:val="16"/>
          <w:szCs w:val="16"/>
        </w:rPr>
        <w:t>241</w:t>
      </w:r>
      <w:r w:rsidRPr="0096777A">
        <w:rPr>
          <w:rFonts w:eastAsia="標楷體"/>
          <w:color w:val="000000"/>
          <w:sz w:val="16"/>
          <w:szCs w:val="16"/>
        </w:rPr>
        <w:t>次行政會議通過</w:t>
      </w:r>
    </w:p>
    <w:p w14:paraId="424EB3B5" w14:textId="77777777" w:rsidR="004E7DDB" w:rsidRPr="00856677" w:rsidRDefault="004E7DDB" w:rsidP="004E7DDB">
      <w:pPr>
        <w:snapToGrid w:val="0"/>
        <w:ind w:leftChars="1" w:left="322" w:hangingChars="200" w:hanging="320"/>
        <w:jc w:val="right"/>
        <w:rPr>
          <w:rFonts w:eastAsia="標楷體"/>
          <w:sz w:val="18"/>
          <w:szCs w:val="20"/>
        </w:rPr>
      </w:pPr>
      <w:r>
        <w:rPr>
          <w:rFonts w:eastAsia="標楷體"/>
          <w:color w:val="000000"/>
          <w:sz w:val="16"/>
          <w:szCs w:val="16"/>
        </w:rPr>
        <w:t>10</w:t>
      </w:r>
      <w:r>
        <w:rPr>
          <w:rFonts w:eastAsia="標楷體" w:hint="eastAsia"/>
          <w:color w:val="000000"/>
          <w:sz w:val="16"/>
          <w:szCs w:val="16"/>
        </w:rPr>
        <w:t>8</w:t>
      </w:r>
      <w:r w:rsidRPr="0096777A">
        <w:rPr>
          <w:rFonts w:eastAsia="標楷體"/>
          <w:color w:val="000000"/>
          <w:sz w:val="16"/>
          <w:szCs w:val="16"/>
        </w:rPr>
        <w:t>.</w:t>
      </w:r>
      <w:r>
        <w:rPr>
          <w:rFonts w:eastAsia="標楷體" w:hint="eastAsia"/>
          <w:color w:val="000000"/>
          <w:sz w:val="16"/>
          <w:szCs w:val="16"/>
        </w:rPr>
        <w:t>12</w:t>
      </w:r>
      <w:r w:rsidRPr="0096777A">
        <w:rPr>
          <w:rFonts w:eastAsia="標楷體"/>
          <w:color w:val="000000"/>
          <w:sz w:val="16"/>
          <w:szCs w:val="16"/>
        </w:rPr>
        <w:t>.</w:t>
      </w:r>
      <w:r>
        <w:rPr>
          <w:rFonts w:eastAsia="標楷體"/>
          <w:color w:val="000000"/>
          <w:sz w:val="16"/>
          <w:szCs w:val="16"/>
        </w:rPr>
        <w:t>13</w:t>
      </w:r>
      <w:r w:rsidRPr="0096777A">
        <w:rPr>
          <w:rFonts w:eastAsia="標楷體"/>
          <w:color w:val="000000"/>
          <w:sz w:val="16"/>
          <w:szCs w:val="16"/>
        </w:rPr>
        <w:t xml:space="preserve"> 10</w:t>
      </w:r>
      <w:r>
        <w:rPr>
          <w:rFonts w:eastAsia="標楷體" w:hint="eastAsia"/>
          <w:color w:val="000000"/>
          <w:sz w:val="16"/>
          <w:szCs w:val="16"/>
        </w:rPr>
        <w:t>8</w:t>
      </w:r>
      <w:r w:rsidRPr="0096777A">
        <w:rPr>
          <w:rFonts w:eastAsia="標楷體"/>
          <w:color w:val="000000"/>
          <w:sz w:val="16"/>
          <w:szCs w:val="16"/>
        </w:rPr>
        <w:t>年度第</w:t>
      </w:r>
      <w:r>
        <w:rPr>
          <w:rFonts w:eastAsia="標楷體" w:hint="eastAsia"/>
          <w:color w:val="000000"/>
          <w:sz w:val="16"/>
          <w:szCs w:val="16"/>
        </w:rPr>
        <w:t>2</w:t>
      </w:r>
      <w:r w:rsidRPr="0096777A">
        <w:rPr>
          <w:rFonts w:eastAsia="標楷體"/>
          <w:color w:val="000000"/>
          <w:sz w:val="16"/>
          <w:szCs w:val="16"/>
        </w:rPr>
        <w:t>次校務基金管理委員會修正通過</w:t>
      </w:r>
      <w:r>
        <w:rPr>
          <w:rFonts w:eastAsia="標楷體"/>
          <w:color w:val="000000"/>
          <w:sz w:val="16"/>
          <w:szCs w:val="16"/>
        </w:rPr>
        <w:br/>
      </w:r>
      <w:r w:rsidRPr="00856677">
        <w:rPr>
          <w:rFonts w:eastAsia="標楷體"/>
          <w:sz w:val="18"/>
          <w:szCs w:val="20"/>
        </w:rPr>
        <w:t>1</w:t>
      </w:r>
      <w:r>
        <w:rPr>
          <w:rFonts w:eastAsia="標楷體" w:hint="eastAsia"/>
          <w:sz w:val="18"/>
          <w:szCs w:val="20"/>
        </w:rPr>
        <w:t>10</w:t>
      </w:r>
      <w:r w:rsidRPr="00856677">
        <w:rPr>
          <w:rFonts w:eastAsia="標楷體"/>
          <w:sz w:val="18"/>
          <w:szCs w:val="20"/>
        </w:rPr>
        <w:t>.</w:t>
      </w:r>
      <w:r>
        <w:rPr>
          <w:rFonts w:eastAsia="標楷體" w:hint="eastAsia"/>
          <w:sz w:val="18"/>
          <w:szCs w:val="20"/>
        </w:rPr>
        <w:t>05</w:t>
      </w:r>
      <w:r w:rsidRPr="00856677">
        <w:rPr>
          <w:rFonts w:eastAsia="標楷體"/>
          <w:sz w:val="18"/>
          <w:szCs w:val="20"/>
        </w:rPr>
        <w:t>.</w:t>
      </w:r>
      <w:r>
        <w:rPr>
          <w:rFonts w:eastAsia="標楷體" w:hint="eastAsia"/>
          <w:sz w:val="18"/>
          <w:szCs w:val="20"/>
        </w:rPr>
        <w:t>12</w:t>
      </w:r>
      <w:r w:rsidRPr="00856677">
        <w:rPr>
          <w:rFonts w:eastAsia="標楷體"/>
          <w:sz w:val="18"/>
          <w:szCs w:val="20"/>
        </w:rPr>
        <w:t xml:space="preserve"> 1</w:t>
      </w:r>
      <w:r>
        <w:rPr>
          <w:rFonts w:eastAsia="標楷體" w:hint="eastAsia"/>
          <w:sz w:val="18"/>
          <w:szCs w:val="20"/>
        </w:rPr>
        <w:t>10</w:t>
      </w:r>
      <w:r w:rsidRPr="00856677">
        <w:rPr>
          <w:rFonts w:eastAsia="標楷體"/>
          <w:sz w:val="18"/>
          <w:szCs w:val="20"/>
        </w:rPr>
        <w:t>年度第</w:t>
      </w:r>
      <w:r>
        <w:rPr>
          <w:rFonts w:eastAsia="標楷體" w:hint="eastAsia"/>
          <w:sz w:val="18"/>
          <w:szCs w:val="20"/>
        </w:rPr>
        <w:t>1</w:t>
      </w:r>
      <w:r w:rsidRPr="00856677">
        <w:rPr>
          <w:rFonts w:eastAsia="標楷體"/>
          <w:sz w:val="18"/>
          <w:szCs w:val="20"/>
        </w:rPr>
        <w:t>次校務基金管理委員會通過</w:t>
      </w:r>
    </w:p>
    <w:p w14:paraId="6050FF18" w14:textId="77777777" w:rsidR="004E7DDB" w:rsidRPr="00D84F69" w:rsidRDefault="004E7DDB" w:rsidP="004E7DDB">
      <w:pPr>
        <w:snapToGrid w:val="0"/>
        <w:ind w:firstLineChars="3150" w:firstLine="5040"/>
        <w:jc w:val="right"/>
        <w:rPr>
          <w:rFonts w:eastAsia="標楷體"/>
          <w:color w:val="000000"/>
          <w:sz w:val="16"/>
          <w:szCs w:val="16"/>
        </w:rPr>
      </w:pPr>
    </w:p>
    <w:p w14:paraId="1E571B7B" w14:textId="77777777" w:rsidR="004E7DDB" w:rsidRPr="002303B2" w:rsidRDefault="004E7DDB" w:rsidP="004E7DDB">
      <w:pPr>
        <w:snapToGrid w:val="0"/>
        <w:spacing w:afterLines="50" w:after="120"/>
        <w:ind w:firstLineChars="3150" w:firstLine="5040"/>
        <w:jc w:val="right"/>
        <w:rPr>
          <w:rFonts w:eastAsia="標楷體"/>
          <w:color w:val="000000"/>
          <w:sz w:val="16"/>
          <w:szCs w:val="16"/>
        </w:rPr>
      </w:pPr>
    </w:p>
    <w:p w14:paraId="0EC5F668" w14:textId="77777777" w:rsidR="004E7DDB" w:rsidRPr="00D84F69" w:rsidRDefault="004E7DDB" w:rsidP="004E7DDB">
      <w:pPr>
        <w:pStyle w:val="ab"/>
        <w:snapToGrid w:val="0"/>
        <w:spacing w:afterLines="50"/>
        <w:ind w:leftChars="-116" w:left="202" w:rightChars="-166" w:right="-398" w:hangingChars="200" w:hanging="480"/>
        <w:rPr>
          <w:rFonts w:eastAsia="標楷體"/>
          <w:color w:val="000000" w:themeColor="text1"/>
        </w:rPr>
      </w:pPr>
      <w:r w:rsidRPr="0096777A">
        <w:rPr>
          <w:rFonts w:eastAsia="標楷體"/>
          <w:color w:val="000000"/>
        </w:rPr>
        <w:t>一、</w:t>
      </w:r>
      <w:r w:rsidRPr="00D84F69">
        <w:rPr>
          <w:rFonts w:eastAsia="標楷體"/>
          <w:color w:val="000000"/>
        </w:rPr>
        <w:t>國立</w:t>
      </w:r>
      <w:r w:rsidRPr="00D84F69">
        <w:rPr>
          <w:rFonts w:eastAsia="標楷體"/>
          <w:color w:val="000000" w:themeColor="text1"/>
        </w:rPr>
        <w:t>屏東科技大學</w:t>
      </w:r>
      <w:r w:rsidRPr="00D84F69">
        <w:rPr>
          <w:rFonts w:eastAsia="標楷體"/>
          <w:color w:val="000000" w:themeColor="text1"/>
        </w:rPr>
        <w:t>(</w:t>
      </w:r>
      <w:r w:rsidRPr="00D84F69">
        <w:rPr>
          <w:rFonts w:eastAsia="標楷體"/>
          <w:color w:val="000000" w:themeColor="text1"/>
        </w:rPr>
        <w:t>以下簡稱本校</w:t>
      </w:r>
      <w:r w:rsidRPr="00D84F69">
        <w:rPr>
          <w:rFonts w:eastAsia="標楷體"/>
          <w:color w:val="000000" w:themeColor="text1"/>
        </w:rPr>
        <w:t>)</w:t>
      </w:r>
      <w:r w:rsidRPr="00D84F69">
        <w:rPr>
          <w:rFonts w:eastAsia="標楷體"/>
          <w:color w:val="000000" w:themeColor="text1"/>
        </w:rPr>
        <w:t>為增進學術研究成果與國內外產業鏈結，成立國際產學聯盟辦公室</w:t>
      </w:r>
      <w:r w:rsidRPr="00D84F69">
        <w:rPr>
          <w:rFonts w:eastAsia="標楷體"/>
          <w:color w:val="000000" w:themeColor="text1"/>
        </w:rPr>
        <w:t>(</w:t>
      </w:r>
      <w:r w:rsidRPr="00D84F69">
        <w:rPr>
          <w:rFonts w:eastAsia="標楷體"/>
          <w:color w:val="000000" w:themeColor="text1"/>
        </w:rPr>
        <w:t>以下簡稱聯盟辦公室</w:t>
      </w:r>
      <w:r w:rsidRPr="00D84F69">
        <w:rPr>
          <w:rFonts w:eastAsia="標楷體"/>
          <w:color w:val="000000" w:themeColor="text1"/>
        </w:rPr>
        <w:t>)</w:t>
      </w:r>
      <w:r w:rsidRPr="00D84F69">
        <w:rPr>
          <w:rFonts w:eastAsia="標楷體"/>
          <w:color w:val="000000" w:themeColor="text1"/>
        </w:rPr>
        <w:t>，依據「科技部補助國際產學聯盟計畫作業要點」訂定「國立屏東科技大學執行科技部國際產學聯盟計畫收支管理要點」</w:t>
      </w:r>
      <w:r w:rsidRPr="00D84F69">
        <w:rPr>
          <w:rFonts w:eastAsia="標楷體"/>
          <w:color w:val="000000" w:themeColor="text1"/>
        </w:rPr>
        <w:t>(</w:t>
      </w:r>
      <w:r w:rsidRPr="00D84F69">
        <w:rPr>
          <w:rFonts w:eastAsia="標楷體"/>
          <w:color w:val="000000" w:themeColor="text1"/>
        </w:rPr>
        <w:t>以下簡稱本要點</w:t>
      </w:r>
      <w:r w:rsidRPr="00D84F69">
        <w:rPr>
          <w:rFonts w:eastAsia="標楷體"/>
          <w:color w:val="000000" w:themeColor="text1"/>
        </w:rPr>
        <w:t>)</w:t>
      </w:r>
      <w:r w:rsidRPr="00D84F69">
        <w:rPr>
          <w:rFonts w:eastAsia="標楷體"/>
          <w:color w:val="000000" w:themeColor="text1"/>
        </w:rPr>
        <w:t>。</w:t>
      </w:r>
    </w:p>
    <w:p w14:paraId="5B8ABA83" w14:textId="77777777" w:rsidR="004E7DDB" w:rsidRPr="00D84F69" w:rsidRDefault="004E7DDB" w:rsidP="004E7DDB">
      <w:pPr>
        <w:pStyle w:val="ab"/>
        <w:snapToGrid w:val="0"/>
        <w:spacing w:afterLines="50"/>
        <w:ind w:leftChars="-115" w:left="156" w:rightChars="-166" w:right="-398" w:hangingChars="180" w:hanging="432"/>
        <w:rPr>
          <w:rFonts w:eastAsia="標楷體"/>
          <w:color w:val="000000" w:themeColor="text1"/>
        </w:rPr>
      </w:pPr>
      <w:r w:rsidRPr="00D84F69">
        <w:rPr>
          <w:rFonts w:eastAsia="標楷體"/>
          <w:color w:val="000000" w:themeColor="text1"/>
        </w:rPr>
        <w:t>二、本校執行科技部國際產學聯盟計畫，其加盟制度、聯盟會員資格、收費標準及其權利義務依「國立中山大學執行科技部國際產學聯盟計畫收支管理要點」規定辦理。</w:t>
      </w:r>
    </w:p>
    <w:p w14:paraId="74221F69" w14:textId="77777777" w:rsidR="004E7DDB" w:rsidRPr="00D84F69" w:rsidRDefault="004E7DDB" w:rsidP="004E7DDB">
      <w:pPr>
        <w:pStyle w:val="ab"/>
        <w:snapToGrid w:val="0"/>
        <w:spacing w:afterLines="50"/>
        <w:ind w:leftChars="-115" w:left="156" w:rightChars="-166" w:right="-398" w:hangingChars="180" w:hanging="432"/>
        <w:rPr>
          <w:rFonts w:eastAsia="標楷體"/>
          <w:color w:val="000000" w:themeColor="text1"/>
        </w:rPr>
      </w:pPr>
      <w:r w:rsidRPr="00D84F69">
        <w:rPr>
          <w:rFonts w:eastAsia="標楷體"/>
          <w:color w:val="000000" w:themeColor="text1"/>
        </w:rPr>
        <w:t>三、為達到聯盟辦公室自主營運之目的，聯盟辦公室營運費用包含會員費、對外服務</w:t>
      </w:r>
      <w:r w:rsidRPr="00D84F69">
        <w:rPr>
          <w:rFonts w:eastAsia="標楷體"/>
          <w:color w:val="000000" w:themeColor="text1"/>
        </w:rPr>
        <w:t>(</w:t>
      </w:r>
      <w:r w:rsidRPr="00D84F69">
        <w:rPr>
          <w:rFonts w:eastAsia="標楷體"/>
          <w:color w:val="000000" w:themeColor="text1"/>
        </w:rPr>
        <w:t>如撰寫計畫、輔導</w:t>
      </w:r>
      <w:r w:rsidRPr="00D84F69">
        <w:rPr>
          <w:rFonts w:eastAsia="標楷體"/>
          <w:color w:val="000000" w:themeColor="text1"/>
        </w:rPr>
        <w:t>…</w:t>
      </w:r>
      <w:r w:rsidRPr="00D84F69">
        <w:rPr>
          <w:rFonts w:eastAsia="標楷體"/>
          <w:color w:val="000000" w:themeColor="text1"/>
        </w:rPr>
        <w:t>等</w:t>
      </w:r>
      <w:r w:rsidRPr="00D84F69">
        <w:rPr>
          <w:rFonts w:eastAsia="標楷體"/>
          <w:color w:val="000000" w:themeColor="text1"/>
        </w:rPr>
        <w:t>)</w:t>
      </w:r>
      <w:r w:rsidRPr="00D84F69">
        <w:rPr>
          <w:rFonts w:eastAsia="標楷體"/>
          <w:color w:val="000000" w:themeColor="text1"/>
        </w:rPr>
        <w:t>收入及由聯盟辦公室</w:t>
      </w:r>
      <w:r w:rsidRPr="00D84F69">
        <w:rPr>
          <w:rFonts w:eastAsia="標楷體"/>
          <w:b/>
          <w:color w:val="000000" w:themeColor="text1"/>
          <w:u w:val="single"/>
        </w:rPr>
        <w:t>協助之</w:t>
      </w:r>
      <w:r w:rsidRPr="00D84F69">
        <w:rPr>
          <w:rFonts w:eastAsia="標楷體"/>
          <w:color w:val="000000" w:themeColor="text1"/>
        </w:rPr>
        <w:t>產學合作</w:t>
      </w:r>
      <w:r w:rsidRPr="00D84F69">
        <w:rPr>
          <w:rFonts w:eastAsia="標楷體"/>
          <w:b/>
          <w:color w:val="000000" w:themeColor="text1"/>
          <w:u w:val="single"/>
        </w:rPr>
        <w:t>管理費或</w:t>
      </w:r>
      <w:r w:rsidRPr="00D84F69">
        <w:rPr>
          <w:rFonts w:eastAsia="標楷體"/>
          <w:color w:val="000000" w:themeColor="text1"/>
        </w:rPr>
        <w:t>技轉案</w:t>
      </w:r>
      <w:r w:rsidRPr="00D84F69">
        <w:rPr>
          <w:rFonts w:eastAsia="標楷體"/>
          <w:b/>
          <w:color w:val="000000" w:themeColor="text1"/>
          <w:u w:val="single"/>
        </w:rPr>
        <w:t>收益中提撥百分之十至五十分潤經費</w:t>
      </w:r>
      <w:r w:rsidRPr="00D84F69">
        <w:rPr>
          <w:rFonts w:eastAsia="標楷體"/>
          <w:color w:val="000000" w:themeColor="text1"/>
        </w:rPr>
        <w:t>，並建立專帳管理，其運用範圍如下：</w:t>
      </w:r>
    </w:p>
    <w:p w14:paraId="5C1BE798"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計畫主持人、產業聯絡專家、專業經理人、助理、臨時工、工讀生、實習津貼等相關人事費用</w:t>
      </w:r>
      <w:r w:rsidRPr="00D84F69">
        <w:rPr>
          <w:rFonts w:eastAsia="標楷體"/>
          <w:color w:val="000000" w:themeColor="text1"/>
        </w:rPr>
        <w:t>(</w:t>
      </w:r>
      <w:r w:rsidRPr="00D84F69">
        <w:rPr>
          <w:rFonts w:eastAsia="標楷體"/>
          <w:color w:val="000000" w:themeColor="text1"/>
        </w:rPr>
        <w:t>含獎勵金</w:t>
      </w:r>
      <w:r w:rsidRPr="00D84F69">
        <w:rPr>
          <w:rFonts w:eastAsia="標楷體"/>
          <w:color w:val="000000" w:themeColor="text1"/>
        </w:rPr>
        <w:t>)</w:t>
      </w:r>
      <w:r w:rsidRPr="00D84F69">
        <w:rPr>
          <w:rFonts w:eastAsia="標楷體"/>
          <w:color w:val="000000" w:themeColor="text1"/>
        </w:rPr>
        <w:t>。</w:t>
      </w:r>
    </w:p>
    <w:p w14:paraId="35909427"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會員服務、舉辦論壇、邀請國內外學者、專家來校講座、參與會議、合作研究及實驗指導等相關費用。</w:t>
      </w:r>
    </w:p>
    <w:p w14:paraId="06905F28"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為促進產學合作、技術研究或相關計畫需要，個人或研究群服務產業之顧問費、技術服務費及前往國外之差旅費。</w:t>
      </w:r>
    </w:p>
    <w:p w14:paraId="6B9F43D7"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因公出差費用、參展費用及其他與促進產學合作、技術研究有關之設備費及雜項費用等。</w:t>
      </w:r>
    </w:p>
    <w:p w14:paraId="57FA85CA"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二代健保機關負擔補充保費。</w:t>
      </w:r>
    </w:p>
    <w:p w14:paraId="40EB8BCC"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研發成果管理及推廣、智慧財產權相關業務使用。</w:t>
      </w:r>
    </w:p>
    <w:p w14:paraId="275EDCCA" w14:textId="77777777" w:rsidR="004E7DDB" w:rsidRPr="00D84F69" w:rsidRDefault="004E7DDB" w:rsidP="00682A0A">
      <w:pPr>
        <w:pStyle w:val="ab"/>
        <w:numPr>
          <w:ilvl w:val="0"/>
          <w:numId w:val="96"/>
        </w:numPr>
        <w:snapToGrid w:val="0"/>
        <w:spacing w:afterLines="50"/>
        <w:ind w:left="700" w:hanging="504"/>
        <w:jc w:val="both"/>
        <w:rPr>
          <w:rFonts w:eastAsia="標楷體"/>
          <w:color w:val="000000" w:themeColor="text1"/>
        </w:rPr>
      </w:pPr>
      <w:r w:rsidRPr="00D84F69">
        <w:rPr>
          <w:rFonts w:eastAsia="標楷體"/>
          <w:color w:val="000000" w:themeColor="text1"/>
        </w:rPr>
        <w:t>其他經專案簽准支用項目之費用。</w:t>
      </w:r>
    </w:p>
    <w:p w14:paraId="7D48F663" w14:textId="77777777" w:rsidR="004E7DDB" w:rsidRPr="00D84F69" w:rsidRDefault="004E7DDB" w:rsidP="004E7DDB">
      <w:pPr>
        <w:pStyle w:val="ab"/>
        <w:snapToGrid w:val="0"/>
        <w:spacing w:afterLines="50"/>
        <w:ind w:leftChars="-114" w:left="196" w:rightChars="-166" w:right="-398" w:hangingChars="196" w:hanging="470"/>
        <w:rPr>
          <w:rFonts w:eastAsia="標楷體"/>
          <w:color w:val="000000" w:themeColor="text1"/>
        </w:rPr>
      </w:pPr>
      <w:r w:rsidRPr="00D84F69">
        <w:rPr>
          <w:rFonts w:eastAsia="標楷體"/>
          <w:color w:val="000000" w:themeColor="text1"/>
        </w:rPr>
        <w:t>四、前點所述由聯盟辦公室</w:t>
      </w:r>
      <w:r w:rsidRPr="00D84F69">
        <w:rPr>
          <w:rFonts w:eastAsia="標楷體"/>
          <w:b/>
          <w:color w:val="000000" w:themeColor="text1"/>
          <w:u w:val="single"/>
        </w:rPr>
        <w:t>協助之</w:t>
      </w:r>
      <w:r w:rsidRPr="00D84F69">
        <w:rPr>
          <w:rFonts w:eastAsia="標楷體"/>
          <w:color w:val="000000" w:themeColor="text1"/>
        </w:rPr>
        <w:t>產學合作</w:t>
      </w:r>
      <w:r w:rsidRPr="00D84F69">
        <w:rPr>
          <w:rFonts w:eastAsia="標楷體"/>
          <w:b/>
          <w:color w:val="000000" w:themeColor="text1"/>
          <w:u w:val="single"/>
        </w:rPr>
        <w:t>管理費或</w:t>
      </w:r>
      <w:r w:rsidRPr="00D84F69">
        <w:rPr>
          <w:rFonts w:eastAsia="標楷體"/>
          <w:color w:val="000000" w:themeColor="text1"/>
        </w:rPr>
        <w:t>技轉案</w:t>
      </w:r>
      <w:r w:rsidRPr="00D84F69">
        <w:rPr>
          <w:rFonts w:eastAsia="標楷體"/>
          <w:b/>
          <w:color w:val="000000" w:themeColor="text1"/>
          <w:u w:val="single"/>
        </w:rPr>
        <w:t>收益中提撥百分之十至五十分潤經費</w:t>
      </w:r>
      <w:r w:rsidRPr="00D84F69">
        <w:rPr>
          <w:rFonts w:eastAsia="標楷體"/>
          <w:color w:val="000000" w:themeColor="text1"/>
        </w:rPr>
        <w:t>其經費運用程序應配合本校相關規定辦理。</w:t>
      </w:r>
    </w:p>
    <w:p w14:paraId="73213F54" w14:textId="77777777" w:rsidR="004E7DDB" w:rsidRPr="00D84F69" w:rsidRDefault="004E7DDB" w:rsidP="004E7DDB">
      <w:pPr>
        <w:pStyle w:val="ab"/>
        <w:snapToGrid w:val="0"/>
        <w:spacing w:afterLines="50"/>
        <w:ind w:leftChars="-115" w:left="127" w:rightChars="-166" w:right="-398" w:hangingChars="168" w:hanging="403"/>
        <w:rPr>
          <w:rFonts w:eastAsia="標楷體"/>
          <w:color w:val="000000" w:themeColor="text1"/>
        </w:rPr>
      </w:pPr>
      <w:r w:rsidRPr="00D84F69">
        <w:rPr>
          <w:rFonts w:eastAsia="標楷體"/>
          <w:color w:val="000000" w:themeColor="text1"/>
        </w:rPr>
        <w:t>五、科技部國際產學聯盟計畫結束且經本校決議不繼續執行，剩餘經費應納入校務基金統籌運用管理。</w:t>
      </w:r>
    </w:p>
    <w:p w14:paraId="5D877406" w14:textId="77777777" w:rsidR="004E7DDB" w:rsidRPr="00D84F69" w:rsidRDefault="004E7DDB" w:rsidP="004E7DDB">
      <w:pPr>
        <w:pStyle w:val="ab"/>
        <w:snapToGrid w:val="0"/>
        <w:spacing w:afterLines="50"/>
        <w:ind w:leftChars="-118" w:left="139" w:rightChars="-166" w:right="-398" w:hangingChars="176" w:hanging="422"/>
        <w:rPr>
          <w:rFonts w:eastAsia="標楷體"/>
          <w:color w:val="000000" w:themeColor="text1"/>
        </w:rPr>
      </w:pPr>
      <w:r w:rsidRPr="00D84F69">
        <w:rPr>
          <w:rFonts w:eastAsia="標楷體"/>
          <w:color w:val="000000" w:themeColor="text1"/>
        </w:rPr>
        <w:t>六、本要點未盡事宜，依政府法令及科技部相關規定辦理。</w:t>
      </w:r>
    </w:p>
    <w:p w14:paraId="1B2BDB29" w14:textId="77777777" w:rsidR="004E7DDB" w:rsidRDefault="004E7DDB" w:rsidP="004E7DDB">
      <w:pPr>
        <w:pStyle w:val="ab"/>
        <w:snapToGrid w:val="0"/>
        <w:spacing w:afterLines="50"/>
        <w:ind w:leftChars="-118" w:left="139" w:rightChars="-166" w:right="-398" w:hangingChars="176" w:hanging="422"/>
        <w:rPr>
          <w:rFonts w:eastAsia="標楷體"/>
          <w:color w:val="000000" w:themeColor="text1"/>
        </w:rPr>
      </w:pPr>
      <w:r w:rsidRPr="00D84F69">
        <w:rPr>
          <w:rFonts w:eastAsia="標楷體"/>
          <w:color w:val="000000" w:themeColor="text1"/>
        </w:rPr>
        <w:t>七、本要點經行政會議及校務基金管理委員會通過後施行，修正時亦同。</w:t>
      </w:r>
    </w:p>
    <w:p w14:paraId="57E51BE6" w14:textId="77777777" w:rsidR="004E7DDB" w:rsidRDefault="004E7DDB" w:rsidP="004E7DDB">
      <w:pPr>
        <w:pStyle w:val="ab"/>
        <w:snapToGrid w:val="0"/>
        <w:spacing w:afterLines="50"/>
        <w:ind w:leftChars="-118" w:left="140" w:rightChars="-166" w:right="-398" w:hangingChars="176" w:hanging="423"/>
        <w:rPr>
          <w:b/>
          <w:bCs/>
        </w:rPr>
      </w:pPr>
    </w:p>
    <w:p w14:paraId="1BF1A76F" w14:textId="7C8365CB" w:rsidR="004E7DDB" w:rsidRDefault="004E7DDB" w:rsidP="004E7DDB">
      <w:pPr>
        <w:pStyle w:val="ab"/>
        <w:snapToGrid w:val="0"/>
        <w:spacing w:afterLines="50"/>
        <w:ind w:leftChars="-118" w:left="140" w:rightChars="-166" w:right="-398" w:hangingChars="176" w:hanging="423"/>
        <w:rPr>
          <w:b/>
          <w:bCs/>
        </w:rPr>
      </w:pPr>
      <w:r>
        <w:rPr>
          <w:b/>
          <w:bCs/>
        </w:rPr>
        <w:br w:type="page"/>
      </w:r>
    </w:p>
    <w:p w14:paraId="20B11CAD" w14:textId="15FE7E25" w:rsidR="007B0C93" w:rsidRDefault="007B0C93" w:rsidP="004051EF">
      <w:pPr>
        <w:pStyle w:val="1"/>
      </w:pPr>
      <w:bookmarkStart w:id="51" w:name="_Toc105404677"/>
      <w:r>
        <w:rPr>
          <w:rFonts w:hint="eastAsia"/>
        </w:rPr>
        <w:t>國立屏東科技大學教師研發成果競賽補助要</w:t>
      </w:r>
      <w:r w:rsidRPr="004216B1">
        <w:rPr>
          <w:rFonts w:hint="eastAsia"/>
        </w:rPr>
        <w:t>點</w:t>
      </w:r>
      <w:bookmarkEnd w:id="49"/>
      <w:r w:rsidR="004216B1" w:rsidRPr="004E7DDB">
        <w:rPr>
          <w:rFonts w:hint="eastAsia"/>
          <w:color w:val="FFFFFF" w:themeColor="background1"/>
          <w:sz w:val="20"/>
          <w:szCs w:val="20"/>
        </w:rPr>
        <w:t>1</w:t>
      </w:r>
      <w:r w:rsidR="004E7DDB" w:rsidRPr="004E7DDB">
        <w:rPr>
          <w:rFonts w:hint="eastAsia"/>
          <w:color w:val="FFFFFF" w:themeColor="background1"/>
          <w:sz w:val="20"/>
          <w:szCs w:val="20"/>
        </w:rPr>
        <w:t>10.05.12</w:t>
      </w:r>
      <w:bookmarkEnd w:id="51"/>
    </w:p>
    <w:p w14:paraId="191D6AF2"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 xml:space="preserve">99.09.16 </w:t>
      </w:r>
      <w:r w:rsidRPr="00E72467">
        <w:rPr>
          <w:rFonts w:eastAsia="標楷體"/>
          <w:color w:val="000000"/>
          <w:sz w:val="16"/>
          <w:szCs w:val="16"/>
        </w:rPr>
        <w:t>第</w:t>
      </w:r>
      <w:r w:rsidRPr="00E72467">
        <w:rPr>
          <w:rFonts w:eastAsia="標楷體"/>
          <w:color w:val="000000"/>
          <w:sz w:val="16"/>
          <w:szCs w:val="16"/>
        </w:rPr>
        <w:t>146</w:t>
      </w:r>
      <w:r w:rsidRPr="00E72467">
        <w:rPr>
          <w:rFonts w:eastAsia="標楷體"/>
          <w:color w:val="000000"/>
          <w:sz w:val="16"/>
          <w:szCs w:val="16"/>
        </w:rPr>
        <w:t>次行政會議通過</w:t>
      </w:r>
    </w:p>
    <w:p w14:paraId="189C9185"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100.1.20 100</w:t>
      </w:r>
      <w:r w:rsidRPr="00E72467">
        <w:rPr>
          <w:rFonts w:eastAsia="標楷體"/>
          <w:color w:val="000000"/>
          <w:sz w:val="16"/>
          <w:szCs w:val="16"/>
        </w:rPr>
        <w:t>年度第</w:t>
      </w:r>
      <w:r w:rsidRPr="00E72467">
        <w:rPr>
          <w:rFonts w:eastAsia="標楷體"/>
          <w:color w:val="000000"/>
          <w:sz w:val="16"/>
          <w:szCs w:val="16"/>
        </w:rPr>
        <w:t>1</w:t>
      </w:r>
      <w:r w:rsidRPr="00E72467">
        <w:rPr>
          <w:rFonts w:eastAsia="標楷體"/>
          <w:color w:val="000000"/>
          <w:sz w:val="16"/>
          <w:szCs w:val="16"/>
        </w:rPr>
        <w:t>次校務基金管委會議通過</w:t>
      </w:r>
    </w:p>
    <w:p w14:paraId="4987595B"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 xml:space="preserve">101.05.17 </w:t>
      </w:r>
      <w:r w:rsidRPr="00E72467">
        <w:rPr>
          <w:rFonts w:eastAsia="標楷體"/>
          <w:color w:val="000000"/>
          <w:sz w:val="16"/>
          <w:szCs w:val="16"/>
        </w:rPr>
        <w:t>第</w:t>
      </w:r>
      <w:r w:rsidRPr="00E72467">
        <w:rPr>
          <w:rFonts w:eastAsia="標楷體"/>
          <w:color w:val="000000"/>
          <w:sz w:val="16"/>
          <w:szCs w:val="16"/>
        </w:rPr>
        <w:t>164</w:t>
      </w:r>
      <w:r w:rsidRPr="00E72467">
        <w:rPr>
          <w:rFonts w:eastAsia="標楷體"/>
          <w:color w:val="000000"/>
          <w:sz w:val="16"/>
          <w:szCs w:val="16"/>
        </w:rPr>
        <w:t>次行政會議修正通過</w:t>
      </w:r>
    </w:p>
    <w:p w14:paraId="687BE12E"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105.06.06 105</w:t>
      </w:r>
      <w:r w:rsidRPr="00E72467">
        <w:rPr>
          <w:rFonts w:eastAsia="標楷體"/>
          <w:color w:val="000000"/>
          <w:sz w:val="16"/>
          <w:szCs w:val="16"/>
        </w:rPr>
        <w:t>年度第</w:t>
      </w:r>
      <w:r w:rsidRPr="00E72467">
        <w:rPr>
          <w:rFonts w:eastAsia="標楷體"/>
          <w:color w:val="000000"/>
          <w:sz w:val="16"/>
          <w:szCs w:val="16"/>
        </w:rPr>
        <w:t>2</w:t>
      </w:r>
      <w:r w:rsidRPr="00E72467">
        <w:rPr>
          <w:rFonts w:eastAsia="標楷體"/>
          <w:color w:val="000000"/>
          <w:sz w:val="16"/>
          <w:szCs w:val="16"/>
        </w:rPr>
        <w:t>次校務基金管理委員會議修正通過</w:t>
      </w:r>
    </w:p>
    <w:p w14:paraId="737A9BD7"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hint="eastAsia"/>
          <w:color w:val="000000"/>
          <w:sz w:val="16"/>
          <w:szCs w:val="16"/>
        </w:rPr>
        <w:t>108.</w:t>
      </w:r>
      <w:r w:rsidRPr="00E72467">
        <w:rPr>
          <w:rFonts w:eastAsia="標楷體"/>
          <w:color w:val="000000"/>
          <w:sz w:val="16"/>
          <w:szCs w:val="16"/>
        </w:rPr>
        <w:t>04</w:t>
      </w:r>
      <w:r w:rsidRPr="00E72467">
        <w:rPr>
          <w:rFonts w:eastAsia="標楷體" w:hint="eastAsia"/>
          <w:color w:val="000000"/>
          <w:sz w:val="16"/>
          <w:szCs w:val="16"/>
        </w:rPr>
        <w:t>.</w:t>
      </w:r>
      <w:r w:rsidRPr="00E72467">
        <w:rPr>
          <w:rFonts w:eastAsia="標楷體"/>
          <w:color w:val="000000"/>
          <w:sz w:val="16"/>
          <w:szCs w:val="16"/>
        </w:rPr>
        <w:t>25</w:t>
      </w:r>
      <w:r w:rsidRPr="00E72467">
        <w:rPr>
          <w:rFonts w:eastAsia="標楷體" w:hint="eastAsia"/>
          <w:color w:val="000000"/>
          <w:sz w:val="16"/>
          <w:szCs w:val="16"/>
        </w:rPr>
        <w:t xml:space="preserve"> </w:t>
      </w:r>
      <w:r w:rsidRPr="00E72467">
        <w:rPr>
          <w:rFonts w:eastAsia="標楷體"/>
          <w:color w:val="000000"/>
          <w:sz w:val="16"/>
          <w:szCs w:val="16"/>
        </w:rPr>
        <w:t>第</w:t>
      </w:r>
      <w:r w:rsidRPr="00E72467">
        <w:rPr>
          <w:rFonts w:eastAsia="標楷體" w:hint="eastAsia"/>
          <w:color w:val="000000"/>
          <w:sz w:val="16"/>
          <w:szCs w:val="16"/>
        </w:rPr>
        <w:t>2</w:t>
      </w:r>
      <w:r w:rsidRPr="00E72467">
        <w:rPr>
          <w:rFonts w:eastAsia="標楷體"/>
          <w:color w:val="000000"/>
          <w:sz w:val="16"/>
          <w:szCs w:val="16"/>
        </w:rPr>
        <w:t>37</w:t>
      </w:r>
      <w:r w:rsidRPr="00E72467">
        <w:rPr>
          <w:rFonts w:eastAsia="標楷體"/>
          <w:color w:val="000000"/>
          <w:sz w:val="16"/>
          <w:szCs w:val="16"/>
        </w:rPr>
        <w:t>次行政會議修正通過</w:t>
      </w:r>
    </w:p>
    <w:p w14:paraId="41B98A28" w14:textId="77777777" w:rsidR="004E7DDB" w:rsidRPr="00E72467" w:rsidRDefault="004E7DDB" w:rsidP="004E7DDB">
      <w:pPr>
        <w:snapToGrid w:val="0"/>
        <w:ind w:firstLineChars="3150" w:firstLine="5040"/>
        <w:jc w:val="right"/>
        <w:rPr>
          <w:rFonts w:eastAsia="標楷體"/>
          <w:color w:val="000000"/>
          <w:sz w:val="16"/>
          <w:szCs w:val="16"/>
        </w:rPr>
      </w:pPr>
      <w:r w:rsidRPr="00E72467">
        <w:rPr>
          <w:rFonts w:eastAsia="標楷體"/>
          <w:color w:val="000000"/>
          <w:sz w:val="16"/>
          <w:szCs w:val="16"/>
        </w:rPr>
        <w:t>10</w:t>
      </w:r>
      <w:r w:rsidRPr="00E72467">
        <w:rPr>
          <w:rFonts w:eastAsia="標楷體" w:hint="eastAsia"/>
          <w:color w:val="000000"/>
          <w:sz w:val="16"/>
          <w:szCs w:val="16"/>
        </w:rPr>
        <w:t>8</w:t>
      </w:r>
      <w:r w:rsidRPr="00E72467">
        <w:rPr>
          <w:rFonts w:eastAsia="標楷體"/>
          <w:color w:val="000000"/>
          <w:sz w:val="16"/>
          <w:szCs w:val="16"/>
        </w:rPr>
        <w:t>.</w:t>
      </w:r>
      <w:r w:rsidRPr="00E72467">
        <w:rPr>
          <w:rFonts w:eastAsia="標楷體" w:hint="eastAsia"/>
          <w:color w:val="000000"/>
          <w:sz w:val="16"/>
          <w:szCs w:val="16"/>
        </w:rPr>
        <w:t>12</w:t>
      </w:r>
      <w:r w:rsidRPr="00E72467">
        <w:rPr>
          <w:rFonts w:eastAsia="標楷體"/>
          <w:color w:val="000000"/>
          <w:sz w:val="16"/>
          <w:szCs w:val="16"/>
        </w:rPr>
        <w:t>.13 10</w:t>
      </w:r>
      <w:r w:rsidRPr="00E72467">
        <w:rPr>
          <w:rFonts w:eastAsia="標楷體" w:hint="eastAsia"/>
          <w:color w:val="000000"/>
          <w:sz w:val="16"/>
          <w:szCs w:val="16"/>
        </w:rPr>
        <w:t>8</w:t>
      </w:r>
      <w:r w:rsidRPr="00E72467">
        <w:rPr>
          <w:rFonts w:eastAsia="標楷體"/>
          <w:color w:val="000000"/>
          <w:sz w:val="16"/>
          <w:szCs w:val="16"/>
        </w:rPr>
        <w:t>年度第</w:t>
      </w:r>
      <w:r w:rsidRPr="00E72467">
        <w:rPr>
          <w:rFonts w:eastAsia="標楷體" w:hint="eastAsia"/>
          <w:color w:val="000000"/>
          <w:sz w:val="16"/>
          <w:szCs w:val="16"/>
        </w:rPr>
        <w:t>2</w:t>
      </w:r>
      <w:r w:rsidRPr="00E72467">
        <w:rPr>
          <w:rFonts w:eastAsia="標楷體"/>
          <w:color w:val="000000"/>
          <w:sz w:val="16"/>
          <w:szCs w:val="16"/>
        </w:rPr>
        <w:t>次校務基金管理委員會修正通過</w:t>
      </w:r>
    </w:p>
    <w:p w14:paraId="05F5EE89" w14:textId="77777777" w:rsidR="004E7DDB" w:rsidRPr="00856677" w:rsidRDefault="004E7DDB" w:rsidP="004E7DDB">
      <w:pPr>
        <w:snapToGrid w:val="0"/>
        <w:ind w:leftChars="1" w:left="322" w:hangingChars="200" w:hanging="320"/>
        <w:jc w:val="right"/>
        <w:rPr>
          <w:rFonts w:eastAsia="標楷體"/>
          <w:sz w:val="18"/>
          <w:szCs w:val="20"/>
        </w:rPr>
      </w:pPr>
      <w:r w:rsidRPr="00E72467">
        <w:rPr>
          <w:rFonts w:eastAsia="標楷體" w:hint="eastAsia"/>
          <w:color w:val="000000"/>
          <w:sz w:val="16"/>
          <w:szCs w:val="16"/>
        </w:rPr>
        <w:t>110.</w:t>
      </w:r>
      <w:r w:rsidRPr="00E72467">
        <w:rPr>
          <w:rFonts w:eastAsia="標楷體"/>
          <w:color w:val="000000"/>
          <w:sz w:val="16"/>
          <w:szCs w:val="16"/>
        </w:rPr>
        <w:t>02</w:t>
      </w:r>
      <w:r w:rsidRPr="00E72467">
        <w:rPr>
          <w:rFonts w:eastAsia="標楷體" w:hint="eastAsia"/>
          <w:color w:val="000000"/>
          <w:sz w:val="16"/>
          <w:szCs w:val="16"/>
        </w:rPr>
        <w:t>.</w:t>
      </w:r>
      <w:r w:rsidRPr="00E72467">
        <w:rPr>
          <w:rFonts w:eastAsia="標楷體"/>
          <w:color w:val="000000"/>
          <w:sz w:val="16"/>
          <w:szCs w:val="16"/>
        </w:rPr>
        <w:t>25</w:t>
      </w:r>
      <w:r w:rsidRPr="00E72467">
        <w:rPr>
          <w:rFonts w:eastAsia="標楷體" w:hint="eastAsia"/>
          <w:color w:val="000000"/>
          <w:sz w:val="16"/>
          <w:szCs w:val="16"/>
        </w:rPr>
        <w:t xml:space="preserve"> </w:t>
      </w:r>
      <w:r w:rsidRPr="00E72467">
        <w:rPr>
          <w:rFonts w:eastAsia="標楷體"/>
          <w:color w:val="000000"/>
          <w:sz w:val="16"/>
          <w:szCs w:val="16"/>
        </w:rPr>
        <w:t>第</w:t>
      </w:r>
      <w:r w:rsidRPr="00E72467">
        <w:rPr>
          <w:rFonts w:eastAsia="標楷體" w:hint="eastAsia"/>
          <w:color w:val="000000"/>
          <w:sz w:val="16"/>
          <w:szCs w:val="16"/>
        </w:rPr>
        <w:t>254</w:t>
      </w:r>
      <w:r w:rsidRPr="00E72467">
        <w:rPr>
          <w:rFonts w:eastAsia="標楷體"/>
          <w:color w:val="000000"/>
          <w:sz w:val="16"/>
          <w:szCs w:val="16"/>
        </w:rPr>
        <w:t>次行政會議修正通過</w:t>
      </w:r>
      <w:r>
        <w:rPr>
          <w:rFonts w:eastAsia="標楷體"/>
          <w:color w:val="000000"/>
          <w:sz w:val="16"/>
          <w:szCs w:val="16"/>
        </w:rPr>
        <w:br/>
      </w:r>
      <w:r w:rsidRPr="00856677">
        <w:rPr>
          <w:rFonts w:eastAsia="標楷體"/>
          <w:sz w:val="18"/>
          <w:szCs w:val="20"/>
        </w:rPr>
        <w:t>1</w:t>
      </w:r>
      <w:r>
        <w:rPr>
          <w:rFonts w:eastAsia="標楷體" w:hint="eastAsia"/>
          <w:sz w:val="18"/>
          <w:szCs w:val="20"/>
        </w:rPr>
        <w:t>10</w:t>
      </w:r>
      <w:r w:rsidRPr="00856677">
        <w:rPr>
          <w:rFonts w:eastAsia="標楷體"/>
          <w:sz w:val="18"/>
          <w:szCs w:val="20"/>
        </w:rPr>
        <w:t>.</w:t>
      </w:r>
      <w:r>
        <w:rPr>
          <w:rFonts w:eastAsia="標楷體" w:hint="eastAsia"/>
          <w:sz w:val="18"/>
          <w:szCs w:val="20"/>
        </w:rPr>
        <w:t>05</w:t>
      </w:r>
      <w:r w:rsidRPr="00856677">
        <w:rPr>
          <w:rFonts w:eastAsia="標楷體"/>
          <w:sz w:val="18"/>
          <w:szCs w:val="20"/>
        </w:rPr>
        <w:t>.</w:t>
      </w:r>
      <w:r>
        <w:rPr>
          <w:rFonts w:eastAsia="標楷體" w:hint="eastAsia"/>
          <w:sz w:val="18"/>
          <w:szCs w:val="20"/>
        </w:rPr>
        <w:t>12</w:t>
      </w:r>
      <w:r w:rsidRPr="00856677">
        <w:rPr>
          <w:rFonts w:eastAsia="標楷體"/>
          <w:sz w:val="18"/>
          <w:szCs w:val="20"/>
        </w:rPr>
        <w:t xml:space="preserve"> 1</w:t>
      </w:r>
      <w:r>
        <w:rPr>
          <w:rFonts w:eastAsia="標楷體" w:hint="eastAsia"/>
          <w:sz w:val="18"/>
          <w:szCs w:val="20"/>
        </w:rPr>
        <w:t>10</w:t>
      </w:r>
      <w:r w:rsidRPr="00856677">
        <w:rPr>
          <w:rFonts w:eastAsia="標楷體"/>
          <w:sz w:val="18"/>
          <w:szCs w:val="20"/>
        </w:rPr>
        <w:t>年度第</w:t>
      </w:r>
      <w:r>
        <w:rPr>
          <w:rFonts w:eastAsia="標楷體" w:hint="eastAsia"/>
          <w:sz w:val="18"/>
          <w:szCs w:val="20"/>
        </w:rPr>
        <w:t>1</w:t>
      </w:r>
      <w:r w:rsidRPr="00856677">
        <w:rPr>
          <w:rFonts w:eastAsia="標楷體"/>
          <w:sz w:val="18"/>
          <w:szCs w:val="20"/>
        </w:rPr>
        <w:t>次校務基金管理委員會通過</w:t>
      </w:r>
    </w:p>
    <w:p w14:paraId="46CCB49E" w14:textId="77777777" w:rsidR="004E7DDB" w:rsidRPr="00E72467" w:rsidRDefault="004E7DDB" w:rsidP="004E7DDB">
      <w:pPr>
        <w:snapToGrid w:val="0"/>
        <w:ind w:firstLineChars="3150" w:firstLine="5040"/>
        <w:jc w:val="right"/>
        <w:rPr>
          <w:rFonts w:eastAsia="標楷體"/>
          <w:color w:val="000000"/>
          <w:sz w:val="16"/>
          <w:szCs w:val="16"/>
        </w:rPr>
      </w:pPr>
    </w:p>
    <w:p w14:paraId="3639E9BD" w14:textId="77777777" w:rsidR="004E7DDB" w:rsidRPr="00E72467" w:rsidRDefault="004E7DDB" w:rsidP="004E7DDB">
      <w:pPr>
        <w:snapToGrid w:val="0"/>
        <w:spacing w:line="0" w:lineRule="atLeast"/>
        <w:ind w:left="965" w:hangingChars="402" w:hanging="965"/>
        <w:jc w:val="both"/>
        <w:rPr>
          <w:rFonts w:eastAsia="標楷體"/>
          <w:color w:val="000000"/>
          <w:szCs w:val="20"/>
        </w:rPr>
      </w:pPr>
      <w:r w:rsidRPr="00E72467">
        <w:rPr>
          <w:rFonts w:eastAsia="標楷體"/>
          <w:color w:val="000000"/>
          <w:szCs w:val="20"/>
        </w:rPr>
        <w:t>一、宗旨</w:t>
      </w:r>
    </w:p>
    <w:p w14:paraId="66C8D76B" w14:textId="77777777" w:rsidR="004E7DDB" w:rsidRPr="00E72467" w:rsidRDefault="004E7DDB" w:rsidP="004E7DDB">
      <w:pPr>
        <w:snapToGrid w:val="0"/>
        <w:ind w:leftChars="209" w:left="502"/>
        <w:jc w:val="both"/>
        <w:rPr>
          <w:rFonts w:eastAsia="標楷體"/>
          <w:color w:val="000000"/>
          <w:szCs w:val="20"/>
        </w:rPr>
      </w:pPr>
      <w:r w:rsidRPr="00E72467">
        <w:rPr>
          <w:rFonts w:eastAsia="標楷體"/>
          <w:color w:val="000000"/>
          <w:szCs w:val="20"/>
        </w:rPr>
        <w:t>為鼓勵國立屏東科技大學</w:t>
      </w:r>
      <w:r w:rsidRPr="00E72467">
        <w:rPr>
          <w:rFonts w:eastAsia="標楷體"/>
          <w:color w:val="000000"/>
          <w:szCs w:val="20"/>
        </w:rPr>
        <w:t>(</w:t>
      </w:r>
      <w:r w:rsidRPr="00E72467">
        <w:rPr>
          <w:rFonts w:eastAsia="標楷體"/>
          <w:color w:val="000000"/>
          <w:szCs w:val="20"/>
        </w:rPr>
        <w:t>以下簡稱本校</w:t>
      </w:r>
      <w:r w:rsidRPr="00E72467">
        <w:rPr>
          <w:rFonts w:eastAsia="標楷體"/>
          <w:color w:val="000000"/>
          <w:szCs w:val="20"/>
        </w:rPr>
        <w:t>)</w:t>
      </w:r>
      <w:r w:rsidRPr="00E72467">
        <w:rPr>
          <w:rFonts w:eastAsia="標楷體"/>
          <w:color w:val="000000"/>
          <w:szCs w:val="20"/>
        </w:rPr>
        <w:t>教師從事研發創新，增加本校研發成果能量，並以競賽方式甄選當年度最佳教師作品，參與教育部產學研發成果展及</w:t>
      </w:r>
      <w:r w:rsidRPr="00E72467">
        <w:rPr>
          <w:rFonts w:eastAsia="標楷體" w:hint="eastAsia"/>
          <w:color w:val="000000"/>
          <w:szCs w:val="28"/>
        </w:rPr>
        <w:t>台灣創新技術博覽會</w:t>
      </w:r>
      <w:r w:rsidRPr="00E72467">
        <w:rPr>
          <w:rFonts w:eastAsia="標楷體"/>
          <w:color w:val="000000"/>
          <w:szCs w:val="20"/>
        </w:rPr>
        <w:t>等國內外競賽，特訂定本校教師研發成果競賽補助要點</w:t>
      </w:r>
      <w:r w:rsidRPr="00E72467">
        <w:rPr>
          <w:rFonts w:eastAsia="標楷體"/>
          <w:color w:val="000000"/>
          <w:szCs w:val="20"/>
        </w:rPr>
        <w:t>(</w:t>
      </w:r>
      <w:r w:rsidRPr="00E72467">
        <w:rPr>
          <w:rFonts w:eastAsia="標楷體"/>
          <w:color w:val="000000"/>
          <w:szCs w:val="20"/>
        </w:rPr>
        <w:t>以下簡稱本要點</w:t>
      </w:r>
      <w:r w:rsidRPr="00E72467">
        <w:rPr>
          <w:rFonts w:eastAsia="標楷體"/>
          <w:color w:val="000000"/>
          <w:szCs w:val="20"/>
        </w:rPr>
        <w:t>)</w:t>
      </w:r>
      <w:r w:rsidRPr="00E72467">
        <w:rPr>
          <w:rFonts w:eastAsia="標楷體"/>
          <w:color w:val="000000"/>
          <w:szCs w:val="20"/>
        </w:rPr>
        <w:t>，作為儲備本校推薦參賽名單之用途。</w:t>
      </w:r>
    </w:p>
    <w:p w14:paraId="41FD02F5"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二、參賽資格及競賽項目</w:t>
      </w:r>
    </w:p>
    <w:p w14:paraId="226737BD" w14:textId="77777777" w:rsidR="004E7DDB" w:rsidRPr="00E72467" w:rsidRDefault="004E7DDB" w:rsidP="004E7DDB">
      <w:pPr>
        <w:snapToGrid w:val="0"/>
        <w:ind w:leftChars="209" w:left="502"/>
        <w:jc w:val="both"/>
        <w:rPr>
          <w:rFonts w:eastAsia="標楷體"/>
          <w:color w:val="000000"/>
          <w:szCs w:val="20"/>
        </w:rPr>
      </w:pPr>
      <w:r w:rsidRPr="00E72467">
        <w:rPr>
          <w:rFonts w:eastAsia="標楷體"/>
          <w:color w:val="000000"/>
          <w:szCs w:val="20"/>
        </w:rPr>
        <w:t>本競賽參賽對象為本校專任教師</w:t>
      </w:r>
      <w:r w:rsidRPr="00E72467">
        <w:rPr>
          <w:rFonts w:eastAsia="標楷體" w:hint="eastAsia"/>
          <w:b/>
          <w:color w:val="000000"/>
          <w:szCs w:val="20"/>
          <w:u w:val="single"/>
        </w:rPr>
        <w:t>、校務基金進用教學人員、校務基金進用研究人員</w:t>
      </w:r>
      <w:r w:rsidRPr="00E72467">
        <w:rPr>
          <w:rFonts w:eastAsia="標楷體"/>
          <w:b/>
          <w:color w:val="000000"/>
          <w:szCs w:val="20"/>
        </w:rPr>
        <w:t>，</w:t>
      </w:r>
      <w:r w:rsidRPr="00E72467">
        <w:rPr>
          <w:rFonts w:eastAsia="標楷體"/>
          <w:color w:val="000000"/>
          <w:szCs w:val="20"/>
        </w:rPr>
        <w:t>競賽類組及項目依各競賽主辦單位當年度公告，另由本校研究發展處通知。</w:t>
      </w:r>
    </w:p>
    <w:p w14:paraId="6CD2131E"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三、競賽報名方式</w:t>
      </w:r>
    </w:p>
    <w:p w14:paraId="52344E59" w14:textId="77777777" w:rsidR="004E7DDB" w:rsidRPr="00E72467" w:rsidRDefault="004E7DDB" w:rsidP="004E7DDB">
      <w:pPr>
        <w:snapToGrid w:val="0"/>
        <w:ind w:leftChars="209" w:left="502"/>
        <w:jc w:val="both"/>
        <w:rPr>
          <w:rFonts w:eastAsia="標楷體"/>
          <w:color w:val="000000"/>
          <w:szCs w:val="20"/>
        </w:rPr>
      </w:pPr>
      <w:r w:rsidRPr="00E72467">
        <w:rPr>
          <w:rFonts w:eastAsia="標楷體"/>
          <w:color w:val="000000"/>
          <w:szCs w:val="20"/>
        </w:rPr>
        <w:t>本競賽參賽作品為教師研發之成果，作品呈現規格不限，動靜態皆可。參與競賽之教師須備妥「教師研發成果競賽之參賽申請書」及參賽作品各一式</w:t>
      </w:r>
      <w:r w:rsidRPr="00E72467">
        <w:rPr>
          <w:rFonts w:eastAsia="標楷體"/>
          <w:color w:val="000000"/>
          <w:szCs w:val="20"/>
        </w:rPr>
        <w:t>4</w:t>
      </w:r>
      <w:r w:rsidRPr="00E72467">
        <w:rPr>
          <w:rFonts w:eastAsia="標楷體"/>
          <w:color w:val="000000"/>
          <w:szCs w:val="20"/>
        </w:rPr>
        <w:t>份，送交本校研究發展處。參賽申請書及參賽作品收件截止日期將依當年度公告為準；入圍作品公告時間於審查結束後，由本校研究發展處主動通知。</w:t>
      </w:r>
    </w:p>
    <w:p w14:paraId="3BAE8E44" w14:textId="77777777" w:rsidR="004E7DDB" w:rsidRPr="00E72467" w:rsidRDefault="004E7DDB" w:rsidP="004E7DDB">
      <w:pPr>
        <w:snapToGrid w:val="0"/>
        <w:ind w:leftChars="209" w:left="502"/>
        <w:jc w:val="both"/>
        <w:rPr>
          <w:rFonts w:eastAsia="標楷體"/>
          <w:color w:val="000000"/>
          <w:szCs w:val="20"/>
        </w:rPr>
      </w:pPr>
      <w:r w:rsidRPr="00E72467">
        <w:rPr>
          <w:rFonts w:eastAsia="標楷體"/>
          <w:color w:val="000000"/>
          <w:szCs w:val="20"/>
        </w:rPr>
        <w:t>一位教師當年度報名參與本競賽以</w:t>
      </w:r>
      <w:r w:rsidRPr="00E72467">
        <w:rPr>
          <w:rFonts w:eastAsia="標楷體"/>
          <w:color w:val="000000"/>
          <w:szCs w:val="20"/>
        </w:rPr>
        <w:t>2</w:t>
      </w:r>
      <w:r w:rsidRPr="00E72467">
        <w:rPr>
          <w:rFonts w:eastAsia="標楷體"/>
          <w:color w:val="000000"/>
          <w:szCs w:val="20"/>
        </w:rPr>
        <w:t>件作品為上限，且同一件參賽作品不得於其他年度重複報名參與本競賽。</w:t>
      </w:r>
    </w:p>
    <w:p w14:paraId="329489B1"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hint="eastAsia"/>
          <w:color w:val="000000"/>
          <w:szCs w:val="20"/>
        </w:rPr>
        <w:t>四、</w:t>
      </w:r>
      <w:r w:rsidRPr="00E72467">
        <w:rPr>
          <w:rFonts w:eastAsia="標楷體"/>
          <w:color w:val="000000"/>
          <w:szCs w:val="20"/>
        </w:rPr>
        <w:t>評選方式分為第一階段初選及第二階段複審作業</w:t>
      </w:r>
    </w:p>
    <w:p w14:paraId="07730D9E"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一</w:t>
      </w:r>
      <w:r w:rsidRPr="00E72467">
        <w:rPr>
          <w:rFonts w:eastAsia="標楷體"/>
          <w:color w:val="000000"/>
          <w:szCs w:val="28"/>
        </w:rPr>
        <w:t>)</w:t>
      </w:r>
      <w:r w:rsidRPr="00E72467">
        <w:rPr>
          <w:rFonts w:eastAsia="標楷體"/>
          <w:color w:val="000000"/>
          <w:szCs w:val="28"/>
        </w:rPr>
        <w:t>第一階段初選作業設立「教師研發成果競賽評選委員會」，由校長指派每案</w:t>
      </w:r>
      <w:r w:rsidRPr="00E72467">
        <w:rPr>
          <w:rFonts w:eastAsia="標楷體"/>
          <w:color w:val="000000"/>
          <w:szCs w:val="28"/>
        </w:rPr>
        <w:t>3~5</w:t>
      </w:r>
      <w:r w:rsidRPr="00E72467">
        <w:rPr>
          <w:rFonts w:eastAsia="標楷體"/>
          <w:color w:val="000000"/>
          <w:szCs w:val="28"/>
        </w:rPr>
        <w:t>位教授組成評選委員參與第一階段初選作業，聘期為一學年，期滿得續聘。</w:t>
      </w:r>
    </w:p>
    <w:p w14:paraId="63DE105B"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二</w:t>
      </w:r>
      <w:r w:rsidRPr="00E72467">
        <w:rPr>
          <w:rFonts w:eastAsia="標楷體"/>
          <w:color w:val="000000"/>
          <w:szCs w:val="28"/>
        </w:rPr>
        <w:t>)</w:t>
      </w:r>
      <w:r w:rsidRPr="00E72467">
        <w:rPr>
          <w:rFonts w:eastAsia="標楷體"/>
          <w:color w:val="000000"/>
          <w:szCs w:val="28"/>
        </w:rPr>
        <w:t>第二階段複審作業設置審查委員會，由學術副校長擔任召集人，研發長、各學院院長為當然委員，根據第一階段初選作業結果評選出特優作品及優良作品，審查委員會於每年至少召開一次，必要時得召開臨時會議。</w:t>
      </w:r>
    </w:p>
    <w:p w14:paraId="59266878"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五、第一階段初選評分項目</w:t>
      </w:r>
    </w:p>
    <w:p w14:paraId="3182B5A3"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一</w:t>
      </w:r>
      <w:r w:rsidRPr="00E72467">
        <w:rPr>
          <w:rFonts w:eastAsia="標楷體"/>
          <w:color w:val="000000"/>
          <w:szCs w:val="28"/>
        </w:rPr>
        <w:t>)</w:t>
      </w:r>
      <w:r w:rsidRPr="00E72467">
        <w:rPr>
          <w:rFonts w:eastAsia="標楷體"/>
          <w:color w:val="000000"/>
          <w:szCs w:val="28"/>
        </w:rPr>
        <w:t>作品</w:t>
      </w:r>
    </w:p>
    <w:p w14:paraId="7E7EF338"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1.</w:t>
      </w:r>
      <w:r w:rsidRPr="00E72467">
        <w:rPr>
          <w:rFonts w:eastAsia="標楷體"/>
          <w:color w:val="000000"/>
          <w:szCs w:val="20"/>
        </w:rPr>
        <w:t>具有產業進步性</w:t>
      </w:r>
    </w:p>
    <w:p w14:paraId="6745B6B5"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2.</w:t>
      </w:r>
      <w:r w:rsidRPr="00E72467">
        <w:rPr>
          <w:rFonts w:eastAsia="標楷體"/>
          <w:color w:val="000000"/>
          <w:szCs w:val="20"/>
        </w:rPr>
        <w:t>具有新穎性</w:t>
      </w:r>
    </w:p>
    <w:p w14:paraId="787F3842"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3.</w:t>
      </w:r>
      <w:r w:rsidRPr="00E72467">
        <w:rPr>
          <w:rFonts w:eastAsia="標楷體"/>
          <w:color w:val="000000"/>
          <w:szCs w:val="20"/>
        </w:rPr>
        <w:t>具有進步性</w:t>
      </w:r>
    </w:p>
    <w:p w14:paraId="439E3B81"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4.</w:t>
      </w:r>
      <w:r w:rsidRPr="00E72467">
        <w:rPr>
          <w:rFonts w:eastAsia="標楷體"/>
          <w:color w:val="000000"/>
          <w:szCs w:val="20"/>
        </w:rPr>
        <w:t>檢附資料之完整性</w:t>
      </w:r>
    </w:p>
    <w:p w14:paraId="285DA3B3"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二</w:t>
      </w:r>
      <w:r w:rsidRPr="00E72467">
        <w:rPr>
          <w:rFonts w:eastAsia="標楷體"/>
          <w:color w:val="000000"/>
          <w:szCs w:val="28"/>
        </w:rPr>
        <w:t>)</w:t>
      </w:r>
      <w:r w:rsidRPr="00E72467">
        <w:rPr>
          <w:rFonts w:eastAsia="標楷體"/>
          <w:color w:val="000000"/>
          <w:szCs w:val="28"/>
        </w:rPr>
        <w:t>作品應用性</w:t>
      </w:r>
    </w:p>
    <w:p w14:paraId="2B5DC9B8"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1.</w:t>
      </w:r>
      <w:r w:rsidRPr="00E72467">
        <w:rPr>
          <w:rFonts w:eastAsia="標楷體"/>
          <w:color w:val="000000"/>
          <w:szCs w:val="20"/>
        </w:rPr>
        <w:t>產業應用性評估</w:t>
      </w:r>
    </w:p>
    <w:p w14:paraId="48105A74" w14:textId="77777777" w:rsidR="004E7DDB" w:rsidRPr="00E72467" w:rsidRDefault="004E7DDB" w:rsidP="004E7DDB">
      <w:pPr>
        <w:snapToGrid w:val="0"/>
        <w:ind w:leftChars="313" w:left="989" w:hanging="238"/>
        <w:jc w:val="both"/>
        <w:rPr>
          <w:rFonts w:eastAsia="標楷體"/>
          <w:color w:val="000000"/>
          <w:szCs w:val="20"/>
        </w:rPr>
      </w:pPr>
      <w:r w:rsidRPr="00E72467">
        <w:rPr>
          <w:rFonts w:eastAsia="標楷體"/>
          <w:color w:val="000000"/>
          <w:szCs w:val="20"/>
        </w:rPr>
        <w:t>2.</w:t>
      </w:r>
      <w:r w:rsidRPr="00E72467">
        <w:rPr>
          <w:rFonts w:eastAsia="標楷體"/>
          <w:color w:val="000000"/>
          <w:szCs w:val="20"/>
        </w:rPr>
        <w:t>本技術可產生效益</w:t>
      </w:r>
      <w:r w:rsidRPr="00E72467">
        <w:rPr>
          <w:rFonts w:eastAsia="標楷體"/>
          <w:color w:val="000000"/>
          <w:szCs w:val="20"/>
        </w:rPr>
        <w:t>(</w:t>
      </w:r>
      <w:r w:rsidRPr="00E72467">
        <w:rPr>
          <w:rFonts w:eastAsia="標楷體"/>
          <w:color w:val="000000"/>
          <w:szCs w:val="20"/>
        </w:rPr>
        <w:t>創造產值</w:t>
      </w:r>
      <w:r w:rsidRPr="00E72467">
        <w:rPr>
          <w:rFonts w:eastAsia="標楷體"/>
          <w:color w:val="000000"/>
          <w:szCs w:val="20"/>
        </w:rPr>
        <w:t>)</w:t>
      </w:r>
    </w:p>
    <w:p w14:paraId="366B0057"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六、競賽獎勵方式</w:t>
      </w:r>
    </w:p>
    <w:p w14:paraId="41F8C82C" w14:textId="77777777" w:rsidR="004E7DDB" w:rsidRPr="00E72467" w:rsidRDefault="004E7DDB" w:rsidP="004E7DDB">
      <w:pPr>
        <w:spacing w:line="0" w:lineRule="atLeast"/>
        <w:ind w:leftChars="209" w:left="502"/>
        <w:jc w:val="both"/>
        <w:rPr>
          <w:rFonts w:eastAsia="標楷體"/>
          <w:color w:val="000000"/>
        </w:rPr>
      </w:pPr>
      <w:r w:rsidRPr="00E72467">
        <w:rPr>
          <w:rFonts w:eastAsia="標楷體"/>
          <w:color w:val="000000"/>
        </w:rPr>
        <w:t>依當年度參賽作品選出</w:t>
      </w:r>
      <w:r w:rsidRPr="00E72467">
        <w:rPr>
          <w:rFonts w:eastAsia="標楷體"/>
          <w:color w:val="000000"/>
        </w:rPr>
        <w:t>4</w:t>
      </w:r>
      <w:r w:rsidRPr="00E72467">
        <w:rPr>
          <w:rFonts w:eastAsia="標楷體"/>
          <w:color w:val="000000"/>
        </w:rPr>
        <w:t>件特優作品及</w:t>
      </w:r>
      <w:r w:rsidRPr="00E72467">
        <w:rPr>
          <w:rFonts w:eastAsia="標楷體"/>
          <w:color w:val="000000"/>
        </w:rPr>
        <w:t>4</w:t>
      </w:r>
      <w:r w:rsidRPr="00E72467">
        <w:rPr>
          <w:rFonts w:eastAsia="標楷體"/>
          <w:color w:val="000000"/>
        </w:rPr>
        <w:t>件優良作品，特優作品頒予獎勵金</w:t>
      </w:r>
      <w:r w:rsidRPr="00E72467">
        <w:rPr>
          <w:rFonts w:eastAsia="標楷體"/>
          <w:color w:val="000000"/>
        </w:rPr>
        <w:t>3</w:t>
      </w:r>
      <w:r w:rsidRPr="00E72467">
        <w:rPr>
          <w:rFonts w:eastAsia="標楷體"/>
          <w:color w:val="000000"/>
        </w:rPr>
        <w:t>萬元，優良作品頒予獎勵金</w:t>
      </w:r>
      <w:r w:rsidRPr="00E72467">
        <w:rPr>
          <w:rFonts w:eastAsia="標楷體"/>
          <w:color w:val="000000"/>
        </w:rPr>
        <w:t>1</w:t>
      </w:r>
      <w:r w:rsidRPr="00E72467">
        <w:rPr>
          <w:rFonts w:eastAsia="標楷體"/>
          <w:color w:val="000000"/>
        </w:rPr>
        <w:t>萬元，得置佳作若干名</w:t>
      </w:r>
      <w:r w:rsidRPr="00E72467">
        <w:rPr>
          <w:rFonts w:eastAsia="標楷體"/>
          <w:color w:val="000000"/>
        </w:rPr>
        <w:t>(</w:t>
      </w:r>
      <w:r w:rsidRPr="00E72467">
        <w:rPr>
          <w:rFonts w:eastAsia="標楷體"/>
          <w:color w:val="000000"/>
        </w:rPr>
        <w:t>無獎勵金</w:t>
      </w:r>
      <w:r w:rsidRPr="00E72467">
        <w:rPr>
          <w:rFonts w:eastAsia="標楷體"/>
          <w:color w:val="000000"/>
        </w:rPr>
        <w:t>)</w:t>
      </w:r>
      <w:r w:rsidRPr="00E72467">
        <w:rPr>
          <w:rFonts w:eastAsia="標楷體"/>
          <w:color w:val="000000"/>
        </w:rPr>
        <w:t>。參賽作品經審查若未達標準得從缺。</w:t>
      </w:r>
    </w:p>
    <w:p w14:paraId="00240D2A" w14:textId="77777777" w:rsidR="004E7DDB" w:rsidRPr="00E72467" w:rsidRDefault="004E7DDB" w:rsidP="004E7DDB">
      <w:pPr>
        <w:spacing w:line="0" w:lineRule="atLeast"/>
        <w:ind w:leftChars="209" w:left="502"/>
        <w:jc w:val="both"/>
        <w:rPr>
          <w:rFonts w:eastAsia="標楷體"/>
          <w:color w:val="000000"/>
          <w:szCs w:val="20"/>
        </w:rPr>
      </w:pPr>
      <w:r w:rsidRPr="00E72467">
        <w:rPr>
          <w:rFonts w:eastAsia="標楷體"/>
          <w:color w:val="000000"/>
        </w:rPr>
        <w:t>本競賽獎勵金依據「國立屏東科技大學編制內教師及研究人員本薪</w:t>
      </w:r>
      <w:r w:rsidRPr="00E72467">
        <w:rPr>
          <w:rFonts w:eastAsia="標楷體"/>
          <w:color w:val="000000"/>
        </w:rPr>
        <w:t>(</w:t>
      </w:r>
      <w:r w:rsidRPr="00E72467">
        <w:rPr>
          <w:rFonts w:eastAsia="標楷體"/>
          <w:color w:val="000000"/>
        </w:rPr>
        <w:t>年功薪</w:t>
      </w:r>
      <w:r w:rsidRPr="00E72467">
        <w:rPr>
          <w:rFonts w:eastAsia="標楷體"/>
          <w:color w:val="000000"/>
        </w:rPr>
        <w:t>)</w:t>
      </w:r>
      <w:r w:rsidRPr="00E72467">
        <w:rPr>
          <w:rFonts w:eastAsia="標楷體"/>
          <w:color w:val="000000"/>
        </w:rPr>
        <w:t>、加給以外給與及編制外人員人事費暨行政人員工作酬勞支應原則」辦理</w:t>
      </w:r>
      <w:r w:rsidRPr="00E72467">
        <w:rPr>
          <w:rFonts w:eastAsia="標楷體"/>
          <w:color w:val="000000"/>
          <w:szCs w:val="20"/>
        </w:rPr>
        <w:t>。</w:t>
      </w:r>
    </w:p>
    <w:p w14:paraId="0219BB2F" w14:textId="77777777" w:rsidR="004E7DDB" w:rsidRPr="00E72467" w:rsidRDefault="004E7DDB" w:rsidP="004E7DDB">
      <w:pPr>
        <w:snapToGrid w:val="0"/>
        <w:spacing w:before="240" w:line="0" w:lineRule="atLeast"/>
        <w:ind w:left="965" w:hangingChars="402" w:hanging="965"/>
        <w:jc w:val="both"/>
        <w:rPr>
          <w:rFonts w:eastAsia="標楷體"/>
          <w:color w:val="000000"/>
          <w:szCs w:val="20"/>
        </w:rPr>
      </w:pPr>
      <w:r w:rsidRPr="00E72467">
        <w:rPr>
          <w:rFonts w:eastAsia="標楷體"/>
          <w:color w:val="000000"/>
          <w:szCs w:val="20"/>
        </w:rPr>
        <w:t>七、其他</w:t>
      </w:r>
    </w:p>
    <w:p w14:paraId="302EB306"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一</w:t>
      </w:r>
      <w:r w:rsidRPr="00E72467">
        <w:rPr>
          <w:rFonts w:eastAsia="標楷體"/>
          <w:color w:val="000000"/>
          <w:szCs w:val="28"/>
        </w:rPr>
        <w:t>)</w:t>
      </w:r>
      <w:r w:rsidRPr="00E72467">
        <w:rPr>
          <w:rFonts w:eastAsia="標楷體"/>
          <w:color w:val="000000"/>
          <w:szCs w:val="28"/>
        </w:rPr>
        <w:t>得獎教師有配合本校參與相關競賽之義務。</w:t>
      </w:r>
    </w:p>
    <w:p w14:paraId="0A96B0D5" w14:textId="77777777" w:rsidR="004E7DDB" w:rsidRPr="00E72467" w:rsidRDefault="004E7DDB" w:rsidP="004E7DDB">
      <w:pPr>
        <w:snapToGrid w:val="0"/>
        <w:spacing w:afterLines="20" w:after="48"/>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二</w:t>
      </w:r>
      <w:r w:rsidRPr="00E72467">
        <w:rPr>
          <w:rFonts w:eastAsia="標楷體"/>
          <w:color w:val="000000"/>
          <w:szCs w:val="28"/>
        </w:rPr>
        <w:t>)</w:t>
      </w:r>
      <w:r w:rsidRPr="00E72467">
        <w:rPr>
          <w:rFonts w:eastAsia="標楷體"/>
          <w:color w:val="000000"/>
          <w:szCs w:val="28"/>
        </w:rPr>
        <w:t>教師參賽作品如經人檢舉或告發為他人代勞或違反本競賽相關規定，經查證屬實，則取消其參賽及優勝資格；教師參賽入圍作品如涉及著作權、專利權等之傷害，經法院判決屬實者，追回入圍資格與獎勵金，本校及承辦單位不負任何法律責任。</w:t>
      </w:r>
    </w:p>
    <w:p w14:paraId="520A8FCA" w14:textId="77777777" w:rsidR="004E7DDB" w:rsidRPr="00E72467" w:rsidRDefault="004E7DDB" w:rsidP="004E7DDB">
      <w:pPr>
        <w:snapToGrid w:val="0"/>
        <w:spacing w:afterLines="30" w:after="72"/>
        <w:ind w:leftChars="134" w:left="728" w:hangingChars="169" w:hanging="406"/>
        <w:jc w:val="both"/>
        <w:rPr>
          <w:rFonts w:eastAsia="標楷體"/>
          <w:color w:val="000000"/>
          <w:szCs w:val="28"/>
        </w:rPr>
      </w:pPr>
      <w:r w:rsidRPr="00E72467">
        <w:rPr>
          <w:rFonts w:eastAsia="標楷體"/>
          <w:color w:val="000000"/>
          <w:szCs w:val="28"/>
        </w:rPr>
        <w:t>(</w:t>
      </w:r>
      <w:r w:rsidRPr="00E72467">
        <w:rPr>
          <w:rFonts w:eastAsia="標楷體"/>
          <w:color w:val="000000"/>
          <w:szCs w:val="28"/>
        </w:rPr>
        <w:t>三</w:t>
      </w:r>
      <w:r w:rsidRPr="00E72467">
        <w:rPr>
          <w:rFonts w:eastAsia="標楷體"/>
          <w:color w:val="000000"/>
          <w:szCs w:val="28"/>
        </w:rPr>
        <w:t>)</w:t>
      </w:r>
      <w:r w:rsidRPr="00E72467">
        <w:rPr>
          <w:rFonts w:eastAsia="標楷體"/>
          <w:color w:val="000000"/>
          <w:szCs w:val="28"/>
        </w:rPr>
        <w:t>教師參賽所繳交之文件，於競賽評選結束後退還。</w:t>
      </w:r>
    </w:p>
    <w:p w14:paraId="4C3DFD71" w14:textId="4A6B917E" w:rsidR="007B0C93" w:rsidRDefault="004E7DDB" w:rsidP="004E7DDB">
      <w:pPr>
        <w:snapToGrid w:val="0"/>
        <w:spacing w:before="240" w:line="0" w:lineRule="atLeast"/>
        <w:ind w:left="965" w:hangingChars="402" w:hanging="965"/>
        <w:jc w:val="both"/>
        <w:rPr>
          <w:rFonts w:eastAsia="標楷體"/>
          <w:szCs w:val="24"/>
        </w:rPr>
      </w:pPr>
      <w:r w:rsidRPr="00E72467">
        <w:rPr>
          <w:rFonts w:eastAsia="標楷體"/>
          <w:color w:val="000000"/>
          <w:szCs w:val="20"/>
        </w:rPr>
        <w:t>八、</w:t>
      </w:r>
      <w:r w:rsidRPr="00E72467">
        <w:rPr>
          <w:rFonts w:eastAsia="標楷體"/>
          <w:color w:val="000000"/>
        </w:rPr>
        <w:t>本要點經本校行政會議通過，</w:t>
      </w:r>
      <w:r w:rsidRPr="00E72467">
        <w:rPr>
          <w:rFonts w:eastAsia="標楷體"/>
          <w:color w:val="000000"/>
          <w:szCs w:val="20"/>
        </w:rPr>
        <w:t>提校務基金管理委員會議核備後施行</w:t>
      </w:r>
      <w:r w:rsidRPr="00E72467">
        <w:rPr>
          <w:rFonts w:eastAsia="標楷體"/>
          <w:color w:val="000000"/>
        </w:rPr>
        <w:t>，修正時亦同</w:t>
      </w:r>
      <w:r w:rsidRPr="00E72467">
        <w:rPr>
          <w:rFonts w:eastAsia="標楷體"/>
          <w:color w:val="000000"/>
          <w:szCs w:val="20"/>
        </w:rPr>
        <w:t>。</w:t>
      </w:r>
    </w:p>
    <w:p w14:paraId="0130B74A" w14:textId="77777777" w:rsidR="007B0C93" w:rsidRDefault="007B0C93" w:rsidP="003D4ACC">
      <w:pPr>
        <w:spacing w:line="0" w:lineRule="atLeast"/>
        <w:ind w:leftChars="6" w:left="693" w:hangingChars="283" w:hanging="679"/>
        <w:rPr>
          <w:rFonts w:ascii="標楷體" w:eastAsia="標楷體" w:hAnsi="標楷體"/>
          <w:color w:val="C00000"/>
        </w:rPr>
      </w:pPr>
    </w:p>
    <w:p w14:paraId="44F44030" w14:textId="77777777" w:rsidR="007B0C93" w:rsidRDefault="007B0C93" w:rsidP="004051EF">
      <w:pPr>
        <w:pStyle w:val="1"/>
        <w:rPr>
          <w:rFonts w:hAnsi="Times New Roman"/>
          <w:b w:val="0"/>
        </w:rPr>
      </w:pPr>
      <w:r>
        <w:rPr>
          <w:b w:val="0"/>
        </w:rPr>
        <w:br w:type="page"/>
      </w:r>
      <w:bookmarkStart w:id="52" w:name="_Toc452994592"/>
      <w:bookmarkStart w:id="53" w:name="_Toc105404678"/>
      <w:r>
        <w:rPr>
          <w:rFonts w:hint="eastAsia"/>
        </w:rPr>
        <w:t>國立屏東科技大學學術期刊論文發表獎勵要點</w:t>
      </w:r>
      <w:bookmarkEnd w:id="52"/>
      <w:r w:rsidR="00224A9F" w:rsidRPr="00A55AC3">
        <w:rPr>
          <w:rFonts w:hAnsi="Times New Roman" w:hint="eastAsia"/>
          <w:color w:val="FFFFFF" w:themeColor="background1"/>
          <w:sz w:val="18"/>
          <w:szCs w:val="18"/>
        </w:rPr>
        <w:t>10</w:t>
      </w:r>
      <w:r w:rsidR="00A55AC3" w:rsidRPr="00A55AC3">
        <w:rPr>
          <w:rFonts w:hAnsi="Times New Roman" w:hint="eastAsia"/>
          <w:color w:val="FFFFFF" w:themeColor="background1"/>
          <w:sz w:val="18"/>
          <w:szCs w:val="18"/>
        </w:rPr>
        <w:t>9.05.12</w:t>
      </w:r>
      <w:bookmarkEnd w:id="53"/>
    </w:p>
    <w:p w14:paraId="694F5504" w14:textId="77777777" w:rsidR="00224A9F" w:rsidRPr="00C23260" w:rsidRDefault="00224A9F" w:rsidP="004051EF">
      <w:pPr>
        <w:snapToGrid w:val="0"/>
        <w:jc w:val="right"/>
        <w:rPr>
          <w:rFonts w:eastAsia="標楷體"/>
          <w:sz w:val="16"/>
          <w:szCs w:val="16"/>
        </w:rPr>
      </w:pPr>
      <w:bookmarkStart w:id="54" w:name="_Hlk40964249"/>
      <w:r w:rsidRPr="00C23260">
        <w:rPr>
          <w:rFonts w:eastAsia="標楷體"/>
          <w:sz w:val="16"/>
          <w:szCs w:val="16"/>
        </w:rPr>
        <w:t>93.08.26</w:t>
      </w:r>
      <w:r w:rsidRPr="00C23260">
        <w:rPr>
          <w:rFonts w:eastAsia="標楷體" w:hint="eastAsia"/>
          <w:sz w:val="16"/>
          <w:szCs w:val="16"/>
        </w:rPr>
        <w:t>本校</w:t>
      </w:r>
      <w:r w:rsidRPr="00C23260">
        <w:rPr>
          <w:rFonts w:eastAsia="標楷體"/>
          <w:sz w:val="16"/>
          <w:szCs w:val="16"/>
        </w:rPr>
        <w:t>93</w:t>
      </w:r>
      <w:r w:rsidRPr="00C23260">
        <w:rPr>
          <w:rFonts w:eastAsia="標楷體" w:hint="eastAsia"/>
          <w:sz w:val="16"/>
          <w:szCs w:val="16"/>
        </w:rPr>
        <w:t>學年度第</w:t>
      </w:r>
      <w:r w:rsidRPr="00C23260">
        <w:rPr>
          <w:rFonts w:eastAsia="標楷體"/>
          <w:sz w:val="16"/>
          <w:szCs w:val="16"/>
        </w:rPr>
        <w:t>1</w:t>
      </w:r>
      <w:r w:rsidRPr="00C23260">
        <w:rPr>
          <w:rFonts w:eastAsia="標楷體" w:hint="eastAsia"/>
          <w:sz w:val="16"/>
          <w:szCs w:val="16"/>
        </w:rPr>
        <w:t>學期第</w:t>
      </w:r>
      <w:r w:rsidRPr="00C23260">
        <w:rPr>
          <w:rFonts w:eastAsia="標楷體"/>
          <w:sz w:val="16"/>
          <w:szCs w:val="16"/>
        </w:rPr>
        <w:t>1</w:t>
      </w:r>
      <w:r w:rsidRPr="00C23260">
        <w:rPr>
          <w:rFonts w:eastAsia="標楷體" w:hint="eastAsia"/>
          <w:sz w:val="16"/>
          <w:szCs w:val="16"/>
        </w:rPr>
        <w:t>次教評會通過</w:t>
      </w:r>
    </w:p>
    <w:p w14:paraId="237D6F1E" w14:textId="77777777" w:rsidR="00224A9F" w:rsidRPr="00C23260" w:rsidRDefault="00224A9F" w:rsidP="004051EF">
      <w:pPr>
        <w:snapToGrid w:val="0"/>
        <w:jc w:val="right"/>
        <w:rPr>
          <w:rFonts w:eastAsia="標楷體"/>
          <w:sz w:val="16"/>
          <w:szCs w:val="16"/>
        </w:rPr>
      </w:pPr>
      <w:r w:rsidRPr="00C23260">
        <w:rPr>
          <w:rFonts w:eastAsia="標楷體"/>
          <w:sz w:val="16"/>
          <w:szCs w:val="16"/>
        </w:rPr>
        <w:t>94.10.31</w:t>
      </w:r>
      <w:r w:rsidRPr="00C23260">
        <w:rPr>
          <w:rFonts w:eastAsia="標楷體" w:hint="eastAsia"/>
          <w:sz w:val="16"/>
          <w:szCs w:val="16"/>
        </w:rPr>
        <w:t>本校</w:t>
      </w:r>
      <w:r w:rsidRPr="00C23260">
        <w:rPr>
          <w:rFonts w:eastAsia="標楷體"/>
          <w:sz w:val="16"/>
          <w:szCs w:val="16"/>
        </w:rPr>
        <w:t>94</w:t>
      </w:r>
      <w:r w:rsidRPr="00C23260">
        <w:rPr>
          <w:rFonts w:eastAsia="標楷體" w:hint="eastAsia"/>
          <w:sz w:val="16"/>
          <w:szCs w:val="16"/>
        </w:rPr>
        <w:t>學年度第</w:t>
      </w:r>
      <w:r w:rsidRPr="00C23260">
        <w:rPr>
          <w:rFonts w:eastAsia="標楷體"/>
          <w:sz w:val="16"/>
          <w:szCs w:val="16"/>
        </w:rPr>
        <w:t>1</w:t>
      </w:r>
      <w:r w:rsidRPr="00C23260">
        <w:rPr>
          <w:rFonts w:eastAsia="標楷體" w:hint="eastAsia"/>
          <w:sz w:val="16"/>
          <w:szCs w:val="16"/>
        </w:rPr>
        <w:t>學期第</w:t>
      </w:r>
      <w:r w:rsidRPr="00C23260">
        <w:rPr>
          <w:rFonts w:eastAsia="標楷體"/>
          <w:sz w:val="16"/>
          <w:szCs w:val="16"/>
        </w:rPr>
        <w:t>2</w:t>
      </w:r>
      <w:r w:rsidRPr="00C23260">
        <w:rPr>
          <w:rFonts w:eastAsia="標楷體" w:hint="eastAsia"/>
          <w:sz w:val="16"/>
          <w:szCs w:val="16"/>
        </w:rPr>
        <w:t>次教評會修正通過</w:t>
      </w:r>
    </w:p>
    <w:p w14:paraId="1E1CA49F" w14:textId="77777777" w:rsidR="00224A9F" w:rsidRPr="00C23260" w:rsidRDefault="00224A9F" w:rsidP="004051EF">
      <w:pPr>
        <w:snapToGrid w:val="0"/>
        <w:jc w:val="right"/>
        <w:rPr>
          <w:rFonts w:eastAsia="標楷體"/>
          <w:sz w:val="16"/>
          <w:szCs w:val="16"/>
        </w:rPr>
      </w:pPr>
      <w:r w:rsidRPr="00C23260">
        <w:rPr>
          <w:rFonts w:eastAsia="標楷體"/>
          <w:sz w:val="16"/>
          <w:szCs w:val="16"/>
        </w:rPr>
        <w:t>96.03.01</w:t>
      </w:r>
      <w:r w:rsidRPr="00C23260">
        <w:rPr>
          <w:rFonts w:eastAsia="標楷體" w:hint="eastAsia"/>
          <w:sz w:val="16"/>
          <w:szCs w:val="16"/>
        </w:rPr>
        <w:t>本校</w:t>
      </w:r>
      <w:r w:rsidRPr="00C23260">
        <w:rPr>
          <w:rFonts w:eastAsia="標楷體"/>
          <w:sz w:val="16"/>
          <w:szCs w:val="16"/>
        </w:rPr>
        <w:t>95</w:t>
      </w:r>
      <w:r w:rsidRPr="00C23260">
        <w:rPr>
          <w:rFonts w:eastAsia="標楷體" w:hint="eastAsia"/>
          <w:sz w:val="16"/>
          <w:szCs w:val="16"/>
        </w:rPr>
        <w:t>學年度第</w:t>
      </w:r>
      <w:r w:rsidRPr="00C23260">
        <w:rPr>
          <w:rFonts w:eastAsia="標楷體"/>
          <w:sz w:val="16"/>
          <w:szCs w:val="16"/>
        </w:rPr>
        <w:t>2</w:t>
      </w:r>
      <w:r w:rsidRPr="00C23260">
        <w:rPr>
          <w:rFonts w:eastAsia="標楷體" w:hint="eastAsia"/>
          <w:sz w:val="16"/>
          <w:szCs w:val="16"/>
        </w:rPr>
        <w:t>學期第</w:t>
      </w:r>
      <w:r w:rsidRPr="00C23260">
        <w:rPr>
          <w:rFonts w:eastAsia="標楷體"/>
          <w:sz w:val="16"/>
          <w:szCs w:val="16"/>
        </w:rPr>
        <w:t>1</w:t>
      </w:r>
      <w:r w:rsidRPr="00C23260">
        <w:rPr>
          <w:rFonts w:eastAsia="標楷體" w:hint="eastAsia"/>
          <w:sz w:val="16"/>
          <w:szCs w:val="16"/>
        </w:rPr>
        <w:t>次校務基金管理委員會核備</w:t>
      </w:r>
    </w:p>
    <w:p w14:paraId="4BE42F9E" w14:textId="77777777" w:rsidR="00224A9F" w:rsidRPr="00C23260" w:rsidRDefault="00224A9F" w:rsidP="004051EF">
      <w:pPr>
        <w:snapToGrid w:val="0"/>
        <w:jc w:val="right"/>
        <w:rPr>
          <w:rFonts w:eastAsia="標楷體"/>
          <w:sz w:val="16"/>
          <w:szCs w:val="16"/>
        </w:rPr>
      </w:pPr>
      <w:r w:rsidRPr="00C23260">
        <w:rPr>
          <w:rFonts w:eastAsia="標楷體"/>
          <w:sz w:val="16"/>
          <w:szCs w:val="16"/>
        </w:rPr>
        <w:t>98.06.22</w:t>
      </w:r>
      <w:r w:rsidRPr="00C23260">
        <w:rPr>
          <w:rFonts w:eastAsia="標楷體" w:hint="eastAsia"/>
          <w:sz w:val="16"/>
          <w:szCs w:val="16"/>
        </w:rPr>
        <w:t>本校</w:t>
      </w:r>
      <w:r w:rsidRPr="00C23260">
        <w:rPr>
          <w:rFonts w:eastAsia="標楷體"/>
          <w:sz w:val="16"/>
          <w:szCs w:val="16"/>
        </w:rPr>
        <w:t>97</w:t>
      </w:r>
      <w:r w:rsidRPr="00C23260">
        <w:rPr>
          <w:rFonts w:eastAsia="標楷體" w:hint="eastAsia"/>
          <w:sz w:val="16"/>
          <w:szCs w:val="16"/>
        </w:rPr>
        <w:t>學年度第</w:t>
      </w:r>
      <w:r w:rsidRPr="00C23260">
        <w:rPr>
          <w:rFonts w:eastAsia="標楷體"/>
          <w:sz w:val="16"/>
          <w:szCs w:val="16"/>
        </w:rPr>
        <w:t>2</w:t>
      </w:r>
      <w:r w:rsidRPr="00C23260">
        <w:rPr>
          <w:rFonts w:eastAsia="標楷體" w:hint="eastAsia"/>
          <w:sz w:val="16"/>
          <w:szCs w:val="16"/>
        </w:rPr>
        <w:t>學期第</w:t>
      </w:r>
      <w:r w:rsidRPr="00C23260">
        <w:rPr>
          <w:rFonts w:eastAsia="標楷體"/>
          <w:sz w:val="16"/>
          <w:szCs w:val="16"/>
        </w:rPr>
        <w:t>4</w:t>
      </w:r>
      <w:r w:rsidRPr="00C23260">
        <w:rPr>
          <w:rFonts w:eastAsia="標楷體" w:hint="eastAsia"/>
          <w:sz w:val="16"/>
          <w:szCs w:val="16"/>
        </w:rPr>
        <w:t>次教評會修正通過</w:t>
      </w:r>
    </w:p>
    <w:p w14:paraId="0C03A1A9" w14:textId="77777777" w:rsidR="00224A9F" w:rsidRPr="00C23260" w:rsidRDefault="00224A9F" w:rsidP="004051EF">
      <w:pPr>
        <w:snapToGrid w:val="0"/>
        <w:jc w:val="right"/>
        <w:rPr>
          <w:rFonts w:eastAsia="標楷體"/>
          <w:sz w:val="16"/>
          <w:szCs w:val="16"/>
        </w:rPr>
      </w:pPr>
      <w:r w:rsidRPr="00C23260">
        <w:rPr>
          <w:rFonts w:eastAsia="標楷體"/>
          <w:sz w:val="16"/>
          <w:szCs w:val="16"/>
        </w:rPr>
        <w:t>104.06.18</w:t>
      </w:r>
      <w:r w:rsidRPr="00C23260">
        <w:rPr>
          <w:rFonts w:eastAsia="標楷體" w:hint="eastAsia"/>
          <w:sz w:val="16"/>
          <w:szCs w:val="16"/>
        </w:rPr>
        <w:t>本校</w:t>
      </w:r>
      <w:r w:rsidRPr="00C23260">
        <w:rPr>
          <w:rFonts w:eastAsia="標楷體"/>
          <w:sz w:val="16"/>
          <w:szCs w:val="16"/>
        </w:rPr>
        <w:t>103</w:t>
      </w:r>
      <w:r w:rsidRPr="00C23260">
        <w:rPr>
          <w:rFonts w:eastAsia="標楷體" w:hint="eastAsia"/>
          <w:sz w:val="16"/>
          <w:szCs w:val="16"/>
        </w:rPr>
        <w:t>學年度第</w:t>
      </w:r>
      <w:r w:rsidRPr="00C23260">
        <w:rPr>
          <w:rFonts w:eastAsia="標楷體"/>
          <w:sz w:val="16"/>
          <w:szCs w:val="16"/>
        </w:rPr>
        <w:t>2</w:t>
      </w:r>
      <w:r w:rsidRPr="00C23260">
        <w:rPr>
          <w:rFonts w:eastAsia="標楷體" w:hint="eastAsia"/>
          <w:sz w:val="16"/>
          <w:szCs w:val="16"/>
        </w:rPr>
        <w:t>學期第</w:t>
      </w:r>
      <w:r w:rsidRPr="00C23260">
        <w:rPr>
          <w:rFonts w:eastAsia="標楷體"/>
          <w:sz w:val="16"/>
          <w:szCs w:val="16"/>
        </w:rPr>
        <w:t>3</w:t>
      </w:r>
      <w:r w:rsidRPr="00C23260">
        <w:rPr>
          <w:rFonts w:eastAsia="標楷體" w:hint="eastAsia"/>
          <w:sz w:val="16"/>
          <w:szCs w:val="16"/>
        </w:rPr>
        <w:t>次教評會修正通過</w:t>
      </w:r>
    </w:p>
    <w:p w14:paraId="025D7B08" w14:textId="77777777" w:rsidR="00224A9F" w:rsidRPr="00C23260" w:rsidRDefault="00224A9F" w:rsidP="004051EF">
      <w:pPr>
        <w:snapToGrid w:val="0"/>
        <w:jc w:val="right"/>
        <w:rPr>
          <w:rFonts w:eastAsia="標楷體"/>
          <w:sz w:val="16"/>
          <w:szCs w:val="16"/>
        </w:rPr>
      </w:pPr>
      <w:r w:rsidRPr="00C23260">
        <w:rPr>
          <w:rFonts w:eastAsia="標楷體"/>
          <w:sz w:val="16"/>
          <w:szCs w:val="16"/>
        </w:rPr>
        <w:t>104.12.23</w:t>
      </w:r>
      <w:r w:rsidRPr="00C23260">
        <w:rPr>
          <w:rFonts w:eastAsia="標楷體" w:hint="eastAsia"/>
          <w:sz w:val="16"/>
          <w:szCs w:val="16"/>
        </w:rPr>
        <w:t>本校</w:t>
      </w:r>
      <w:r w:rsidRPr="00C23260">
        <w:rPr>
          <w:rFonts w:eastAsia="標楷體"/>
          <w:sz w:val="16"/>
          <w:szCs w:val="16"/>
        </w:rPr>
        <w:t>104</w:t>
      </w:r>
      <w:r w:rsidRPr="00C23260">
        <w:rPr>
          <w:rFonts w:eastAsia="標楷體" w:hint="eastAsia"/>
          <w:sz w:val="16"/>
          <w:szCs w:val="16"/>
        </w:rPr>
        <w:t>年度第</w:t>
      </w:r>
      <w:r w:rsidRPr="00C23260">
        <w:rPr>
          <w:rFonts w:eastAsia="標楷體"/>
          <w:sz w:val="16"/>
          <w:szCs w:val="16"/>
        </w:rPr>
        <w:t>2</w:t>
      </w:r>
      <w:r w:rsidRPr="00C23260">
        <w:rPr>
          <w:rFonts w:eastAsia="標楷體" w:hint="eastAsia"/>
          <w:sz w:val="16"/>
          <w:szCs w:val="16"/>
        </w:rPr>
        <w:t>次校務基金管理委員會修正通過</w:t>
      </w:r>
    </w:p>
    <w:p w14:paraId="5745A2F1" w14:textId="77777777" w:rsidR="00224A9F" w:rsidRPr="00C23260" w:rsidRDefault="00224A9F" w:rsidP="004051EF">
      <w:pPr>
        <w:snapToGrid w:val="0"/>
        <w:jc w:val="right"/>
        <w:rPr>
          <w:rFonts w:eastAsia="標楷體"/>
          <w:sz w:val="16"/>
          <w:szCs w:val="16"/>
        </w:rPr>
      </w:pPr>
      <w:r w:rsidRPr="00C23260">
        <w:rPr>
          <w:rFonts w:eastAsia="標楷體"/>
          <w:sz w:val="16"/>
          <w:szCs w:val="16"/>
        </w:rPr>
        <w:t>105.06.02</w:t>
      </w:r>
      <w:r w:rsidRPr="00C23260">
        <w:rPr>
          <w:rFonts w:eastAsia="標楷體" w:hint="eastAsia"/>
          <w:sz w:val="16"/>
          <w:szCs w:val="16"/>
        </w:rPr>
        <w:t>本校</w:t>
      </w:r>
      <w:r w:rsidRPr="00C23260">
        <w:rPr>
          <w:rFonts w:eastAsia="標楷體"/>
          <w:sz w:val="16"/>
          <w:szCs w:val="16"/>
        </w:rPr>
        <w:t>104</w:t>
      </w:r>
      <w:r w:rsidRPr="00C23260">
        <w:rPr>
          <w:rFonts w:eastAsia="標楷體" w:hint="eastAsia"/>
          <w:sz w:val="16"/>
          <w:szCs w:val="16"/>
        </w:rPr>
        <w:t>學年度第</w:t>
      </w:r>
      <w:r w:rsidRPr="00C23260">
        <w:rPr>
          <w:rFonts w:eastAsia="標楷體"/>
          <w:sz w:val="16"/>
          <w:szCs w:val="16"/>
        </w:rPr>
        <w:t>2</w:t>
      </w:r>
      <w:r w:rsidRPr="00C23260">
        <w:rPr>
          <w:rFonts w:eastAsia="標楷體" w:hint="eastAsia"/>
          <w:sz w:val="16"/>
          <w:szCs w:val="16"/>
        </w:rPr>
        <w:t>學期臨時校教評會修正通過</w:t>
      </w:r>
    </w:p>
    <w:p w14:paraId="2588EADF" w14:textId="77777777" w:rsidR="00224A9F" w:rsidRPr="00C23260" w:rsidRDefault="00224A9F" w:rsidP="004051EF">
      <w:pPr>
        <w:snapToGrid w:val="0"/>
        <w:jc w:val="right"/>
        <w:rPr>
          <w:rFonts w:eastAsia="標楷體"/>
          <w:sz w:val="16"/>
          <w:szCs w:val="16"/>
        </w:rPr>
      </w:pPr>
      <w:r w:rsidRPr="00C23260">
        <w:rPr>
          <w:rFonts w:eastAsia="標楷體"/>
          <w:sz w:val="16"/>
          <w:szCs w:val="16"/>
        </w:rPr>
        <w:t>105.06.06</w:t>
      </w:r>
      <w:r w:rsidRPr="00C23260">
        <w:rPr>
          <w:rFonts w:eastAsia="標楷體" w:hint="eastAsia"/>
          <w:sz w:val="16"/>
          <w:szCs w:val="16"/>
        </w:rPr>
        <w:t>本校</w:t>
      </w:r>
      <w:r w:rsidRPr="00C23260">
        <w:rPr>
          <w:rFonts w:eastAsia="標楷體"/>
          <w:sz w:val="16"/>
          <w:szCs w:val="16"/>
        </w:rPr>
        <w:t>105</w:t>
      </w:r>
      <w:r w:rsidRPr="00C23260">
        <w:rPr>
          <w:rFonts w:eastAsia="標楷體" w:hint="eastAsia"/>
          <w:sz w:val="16"/>
          <w:szCs w:val="16"/>
        </w:rPr>
        <w:t>年度第</w:t>
      </w:r>
      <w:r w:rsidRPr="00C23260">
        <w:rPr>
          <w:rFonts w:eastAsia="標楷體"/>
          <w:sz w:val="16"/>
          <w:szCs w:val="16"/>
        </w:rPr>
        <w:t>2</w:t>
      </w:r>
      <w:r w:rsidRPr="00C23260">
        <w:rPr>
          <w:rFonts w:eastAsia="標楷體" w:hint="eastAsia"/>
          <w:sz w:val="16"/>
          <w:szCs w:val="16"/>
        </w:rPr>
        <w:t>次校務基金管理委員會修正通過</w:t>
      </w:r>
    </w:p>
    <w:p w14:paraId="10A72609" w14:textId="77777777" w:rsidR="00224A9F" w:rsidRPr="00C23260" w:rsidRDefault="00224A9F" w:rsidP="004051EF">
      <w:pPr>
        <w:snapToGrid w:val="0"/>
        <w:jc w:val="right"/>
        <w:rPr>
          <w:rFonts w:eastAsia="標楷體"/>
          <w:sz w:val="16"/>
          <w:szCs w:val="16"/>
        </w:rPr>
      </w:pPr>
      <w:r w:rsidRPr="00C23260">
        <w:rPr>
          <w:rFonts w:eastAsia="標楷體"/>
          <w:sz w:val="16"/>
          <w:szCs w:val="16"/>
        </w:rPr>
        <w:t>105.08.01</w:t>
      </w:r>
      <w:r w:rsidRPr="00C23260">
        <w:rPr>
          <w:rFonts w:eastAsia="標楷體" w:hint="eastAsia"/>
          <w:sz w:val="16"/>
          <w:szCs w:val="16"/>
        </w:rPr>
        <w:t>本校第</w:t>
      </w:r>
      <w:r w:rsidRPr="00C23260">
        <w:rPr>
          <w:rFonts w:eastAsia="標楷體"/>
          <w:sz w:val="16"/>
          <w:szCs w:val="16"/>
        </w:rPr>
        <w:t>209</w:t>
      </w:r>
      <w:r w:rsidRPr="00C23260">
        <w:rPr>
          <w:rFonts w:eastAsia="標楷體" w:hint="eastAsia"/>
          <w:sz w:val="16"/>
          <w:szCs w:val="16"/>
        </w:rPr>
        <w:t>次行政會議修正通過</w:t>
      </w:r>
    </w:p>
    <w:p w14:paraId="776AE382" w14:textId="77777777" w:rsidR="00224A9F" w:rsidRDefault="00224A9F" w:rsidP="004051EF">
      <w:pPr>
        <w:snapToGrid w:val="0"/>
        <w:jc w:val="right"/>
        <w:rPr>
          <w:rFonts w:eastAsia="標楷體"/>
          <w:sz w:val="16"/>
          <w:szCs w:val="16"/>
        </w:rPr>
      </w:pPr>
      <w:r w:rsidRPr="00C23260">
        <w:rPr>
          <w:rFonts w:eastAsia="標楷體"/>
          <w:sz w:val="16"/>
          <w:szCs w:val="16"/>
        </w:rPr>
        <w:t>105.10.03 105</w:t>
      </w:r>
      <w:r w:rsidRPr="00C23260">
        <w:rPr>
          <w:rFonts w:eastAsia="標楷體" w:hint="eastAsia"/>
          <w:sz w:val="16"/>
          <w:szCs w:val="16"/>
        </w:rPr>
        <w:t>年度第</w:t>
      </w:r>
      <w:r w:rsidRPr="00C23260">
        <w:rPr>
          <w:rFonts w:eastAsia="標楷體"/>
          <w:sz w:val="16"/>
          <w:szCs w:val="16"/>
        </w:rPr>
        <w:t>3</w:t>
      </w:r>
      <w:r w:rsidRPr="00C23260">
        <w:rPr>
          <w:rFonts w:eastAsia="標楷體" w:hint="eastAsia"/>
          <w:sz w:val="16"/>
          <w:szCs w:val="16"/>
        </w:rPr>
        <w:t>次校務基金管理委員會通過</w:t>
      </w:r>
    </w:p>
    <w:p w14:paraId="5AA6F3ED" w14:textId="77777777" w:rsidR="00D34BC4" w:rsidRDefault="00D34BC4" w:rsidP="004051EF">
      <w:pPr>
        <w:snapToGrid w:val="0"/>
        <w:ind w:firstLineChars="2923" w:firstLine="4677"/>
        <w:jc w:val="right"/>
        <w:rPr>
          <w:rFonts w:eastAsia="標楷體"/>
          <w:sz w:val="16"/>
          <w:szCs w:val="16"/>
        </w:rPr>
      </w:pPr>
      <w:r w:rsidRPr="00830501">
        <w:rPr>
          <w:rFonts w:eastAsia="標楷體"/>
          <w:sz w:val="16"/>
          <w:szCs w:val="16"/>
        </w:rPr>
        <w:t>105.12.23 105</w:t>
      </w:r>
      <w:r w:rsidRPr="00830501">
        <w:rPr>
          <w:rFonts w:eastAsia="標楷體"/>
          <w:sz w:val="16"/>
          <w:szCs w:val="16"/>
        </w:rPr>
        <w:t>年度第</w:t>
      </w:r>
      <w:r w:rsidRPr="00830501">
        <w:rPr>
          <w:rFonts w:eastAsia="標楷體"/>
          <w:sz w:val="16"/>
          <w:szCs w:val="16"/>
        </w:rPr>
        <w:t>4</w:t>
      </w:r>
      <w:r w:rsidRPr="00830501">
        <w:rPr>
          <w:rFonts w:eastAsia="標楷體"/>
          <w:sz w:val="16"/>
          <w:szCs w:val="16"/>
        </w:rPr>
        <w:t>次校務基金管理委員會核備</w:t>
      </w:r>
    </w:p>
    <w:p w14:paraId="51E8B51F" w14:textId="77777777" w:rsidR="00A55AC3" w:rsidRPr="00A55AC3" w:rsidRDefault="00A55AC3" w:rsidP="00A55AC3">
      <w:pPr>
        <w:snapToGrid w:val="0"/>
        <w:jc w:val="right"/>
        <w:rPr>
          <w:rFonts w:eastAsia="標楷體"/>
          <w:sz w:val="16"/>
          <w:szCs w:val="16"/>
        </w:rPr>
      </w:pPr>
      <w:r w:rsidRPr="00A55AC3">
        <w:rPr>
          <w:rFonts w:eastAsia="標楷體"/>
          <w:sz w:val="16"/>
          <w:szCs w:val="16"/>
        </w:rPr>
        <w:t>10</w:t>
      </w:r>
      <w:r w:rsidRPr="00A55AC3">
        <w:rPr>
          <w:rFonts w:eastAsia="標楷體" w:hint="eastAsia"/>
          <w:sz w:val="16"/>
          <w:szCs w:val="16"/>
        </w:rPr>
        <w:t>9</w:t>
      </w:r>
      <w:r w:rsidRPr="00A55AC3">
        <w:rPr>
          <w:rFonts w:eastAsia="標楷體"/>
          <w:sz w:val="16"/>
          <w:szCs w:val="16"/>
        </w:rPr>
        <w:t>.0</w:t>
      </w:r>
      <w:r w:rsidRPr="00A55AC3">
        <w:rPr>
          <w:rFonts w:eastAsia="標楷體" w:hint="eastAsia"/>
          <w:sz w:val="16"/>
          <w:szCs w:val="16"/>
        </w:rPr>
        <w:t>5</w:t>
      </w:r>
      <w:r w:rsidRPr="00A55AC3">
        <w:rPr>
          <w:rFonts w:eastAsia="標楷體"/>
          <w:sz w:val="16"/>
          <w:szCs w:val="16"/>
        </w:rPr>
        <w:t>.</w:t>
      </w:r>
      <w:r w:rsidRPr="00A55AC3">
        <w:rPr>
          <w:rFonts w:eastAsia="標楷體" w:hint="eastAsia"/>
          <w:sz w:val="16"/>
          <w:szCs w:val="16"/>
        </w:rPr>
        <w:t>12</w:t>
      </w:r>
      <w:r w:rsidRPr="00A55AC3">
        <w:rPr>
          <w:rFonts w:eastAsia="標楷體"/>
          <w:sz w:val="16"/>
          <w:szCs w:val="16"/>
        </w:rPr>
        <w:t xml:space="preserve"> 10</w:t>
      </w:r>
      <w:r w:rsidRPr="00A55AC3">
        <w:rPr>
          <w:rFonts w:eastAsia="標楷體" w:hint="eastAsia"/>
          <w:sz w:val="16"/>
          <w:szCs w:val="16"/>
        </w:rPr>
        <w:t>9</w:t>
      </w:r>
      <w:r w:rsidRPr="00A55AC3">
        <w:rPr>
          <w:rFonts w:eastAsia="標楷體" w:hint="eastAsia"/>
          <w:sz w:val="16"/>
          <w:szCs w:val="16"/>
        </w:rPr>
        <w:t>年度第</w:t>
      </w:r>
      <w:r w:rsidRPr="00A55AC3">
        <w:rPr>
          <w:rFonts w:eastAsia="標楷體" w:hint="eastAsia"/>
          <w:sz w:val="16"/>
          <w:szCs w:val="16"/>
        </w:rPr>
        <w:t>1</w:t>
      </w:r>
      <w:r w:rsidRPr="00A55AC3">
        <w:rPr>
          <w:rFonts w:eastAsia="標楷體" w:hint="eastAsia"/>
          <w:sz w:val="16"/>
          <w:szCs w:val="16"/>
        </w:rPr>
        <w:t>次校務基金管理委員會修正通過</w:t>
      </w:r>
    </w:p>
    <w:bookmarkEnd w:id="54"/>
    <w:p w14:paraId="677940EC" w14:textId="77777777" w:rsidR="00A55AC3" w:rsidRPr="00A55AC3" w:rsidRDefault="00A55AC3" w:rsidP="00A55AC3">
      <w:pPr>
        <w:snapToGrid w:val="0"/>
        <w:ind w:firstLineChars="2923" w:firstLine="4677"/>
        <w:jc w:val="right"/>
        <w:rPr>
          <w:rFonts w:eastAsia="標楷體"/>
          <w:sz w:val="16"/>
          <w:szCs w:val="16"/>
        </w:rPr>
      </w:pPr>
    </w:p>
    <w:p w14:paraId="31BC95B2" w14:textId="77777777" w:rsidR="00A55AC3" w:rsidRPr="00151791" w:rsidRDefault="00A55AC3" w:rsidP="00A55AC3">
      <w:pPr>
        <w:snapToGrid w:val="0"/>
        <w:ind w:firstLineChars="2923" w:firstLine="4677"/>
        <w:jc w:val="right"/>
        <w:rPr>
          <w:rFonts w:eastAsia="標楷體"/>
          <w:color w:val="000000"/>
          <w:sz w:val="16"/>
          <w:szCs w:val="16"/>
        </w:rPr>
      </w:pPr>
    </w:p>
    <w:p w14:paraId="2AC7A016" w14:textId="77777777" w:rsidR="00A55AC3" w:rsidRDefault="00A55AC3" w:rsidP="00A55AC3">
      <w:pPr>
        <w:snapToGrid w:val="0"/>
        <w:spacing w:afterLines="50" w:after="120"/>
        <w:ind w:left="391" w:hangingChars="163" w:hanging="391"/>
        <w:rPr>
          <w:rFonts w:eastAsia="標楷體"/>
        </w:rPr>
      </w:pPr>
      <w:r>
        <w:rPr>
          <w:rFonts w:eastAsia="標楷體" w:hint="eastAsia"/>
        </w:rPr>
        <w:t>一、</w:t>
      </w:r>
      <w:r>
        <w:rPr>
          <w:rFonts w:eastAsia="標楷體"/>
        </w:rPr>
        <w:t>國立屏東科技大學（以下簡稱本校）為鼓勵</w:t>
      </w:r>
      <w:r w:rsidRPr="007C2EE9">
        <w:rPr>
          <w:rFonts w:eastAsia="標楷體"/>
        </w:rPr>
        <w:t>教師</w:t>
      </w:r>
      <w:r w:rsidRPr="00FF2318">
        <w:rPr>
          <w:rFonts w:eastAsia="標楷體"/>
        </w:rPr>
        <w:t>於國內、外知名學術期刊發表研究成果或論著，藉以提昇本校學術研究風氣與競爭力</w:t>
      </w:r>
      <w:r w:rsidRPr="002177A5">
        <w:rPr>
          <w:rFonts w:eastAsia="標楷體"/>
        </w:rPr>
        <w:t>，特訂定本要點。</w:t>
      </w:r>
    </w:p>
    <w:p w14:paraId="47553E57" w14:textId="77777777" w:rsidR="00A55AC3" w:rsidRPr="007C2EE9" w:rsidRDefault="00A55AC3" w:rsidP="00A55AC3">
      <w:pPr>
        <w:snapToGrid w:val="0"/>
        <w:spacing w:afterLines="50" w:after="120"/>
        <w:ind w:left="480" w:hangingChars="200" w:hanging="480"/>
        <w:rPr>
          <w:rFonts w:eastAsia="標楷體"/>
          <w:b/>
          <w:color w:val="000000" w:themeColor="text1"/>
          <w:szCs w:val="28"/>
          <w:u w:val="single"/>
        </w:rPr>
      </w:pPr>
      <w:r w:rsidRPr="007C2EE9">
        <w:rPr>
          <w:rFonts w:eastAsia="標楷體" w:hint="eastAsia"/>
          <w:b/>
          <w:color w:val="000000" w:themeColor="text1"/>
          <w:u w:val="single"/>
        </w:rPr>
        <w:t>二、</w:t>
      </w:r>
      <w:r w:rsidRPr="007C2EE9">
        <w:rPr>
          <w:rFonts w:eastAsia="標楷體" w:hint="eastAsia"/>
          <w:b/>
          <w:color w:val="000000" w:themeColor="text1"/>
          <w:szCs w:val="28"/>
          <w:u w:val="single"/>
        </w:rPr>
        <w:t>本要點所稱教師係指本校專任教師、校務基金進用教學人員、校務基金進用研究人員及校外合聘教師。</w:t>
      </w:r>
    </w:p>
    <w:p w14:paraId="2C455AFC" w14:textId="77777777" w:rsidR="00A55AC3" w:rsidRPr="002C7147" w:rsidRDefault="00A55AC3" w:rsidP="00A55AC3">
      <w:pPr>
        <w:snapToGrid w:val="0"/>
        <w:spacing w:afterLines="50" w:after="120"/>
        <w:ind w:left="461" w:hangingChars="192" w:hanging="461"/>
        <w:rPr>
          <w:rFonts w:eastAsia="標楷體"/>
          <w:color w:val="000000"/>
        </w:rPr>
      </w:pPr>
      <w:r w:rsidRPr="007C2EE9">
        <w:rPr>
          <w:rFonts w:eastAsia="標楷體" w:hint="eastAsia"/>
          <w:b/>
          <w:color w:val="000000" w:themeColor="text1"/>
          <w:u w:val="single"/>
        </w:rPr>
        <w:t>三</w:t>
      </w:r>
      <w:r w:rsidRPr="007C2EE9">
        <w:rPr>
          <w:rFonts w:eastAsia="標楷體"/>
          <w:b/>
          <w:color w:val="000000" w:themeColor="text1"/>
          <w:u w:val="single"/>
        </w:rPr>
        <w:t>、</w:t>
      </w:r>
      <w:r w:rsidRPr="002177A5">
        <w:rPr>
          <w:rFonts w:eastAsia="標楷體"/>
        </w:rPr>
        <w:t>本校教師發</w:t>
      </w:r>
      <w:r w:rsidRPr="002C7147">
        <w:rPr>
          <w:rFonts w:eastAsia="標楷體"/>
          <w:color w:val="000000"/>
        </w:rPr>
        <w:t>表學術研究論著</w:t>
      </w:r>
      <w:r w:rsidRPr="00865392">
        <w:rPr>
          <w:rFonts w:eastAsia="標楷體" w:hint="eastAsia"/>
          <w:color w:val="000000"/>
        </w:rPr>
        <w:t>並已填列於「教育部全國技專校院校務基本資料庫」相關教師期刊論文資料表中者，</w:t>
      </w:r>
      <w:r w:rsidRPr="002C7147">
        <w:rPr>
          <w:rFonts w:eastAsia="標楷體"/>
          <w:color w:val="000000"/>
        </w:rPr>
        <w:t>得依本要點申請獎勵，惟如已依規定向科技部申請獎助或已獲其他單位（學校）獎助有案者，以不重覆給獎為原則。</w:t>
      </w:r>
    </w:p>
    <w:p w14:paraId="7BC0450B" w14:textId="77777777" w:rsidR="00A55AC3" w:rsidRPr="002C7147" w:rsidRDefault="00A55AC3" w:rsidP="00A55AC3">
      <w:pPr>
        <w:snapToGrid w:val="0"/>
        <w:spacing w:afterLines="20" w:after="48"/>
        <w:ind w:left="461" w:hangingChars="192" w:hanging="461"/>
        <w:rPr>
          <w:rFonts w:eastAsia="標楷體"/>
          <w:color w:val="000000"/>
        </w:rPr>
      </w:pPr>
      <w:r w:rsidRPr="007C2EE9">
        <w:rPr>
          <w:rFonts w:eastAsia="標楷體" w:hint="eastAsia"/>
          <w:b/>
          <w:color w:val="000000" w:themeColor="text1"/>
          <w:u w:val="single"/>
        </w:rPr>
        <w:t>四</w:t>
      </w:r>
      <w:r w:rsidRPr="007C2EE9">
        <w:rPr>
          <w:rFonts w:eastAsia="標楷體"/>
          <w:b/>
          <w:color w:val="000000" w:themeColor="text1"/>
          <w:u w:val="single"/>
        </w:rPr>
        <w:t>、</w:t>
      </w:r>
      <w:r w:rsidRPr="002C7147">
        <w:rPr>
          <w:rFonts w:eastAsia="標楷體"/>
          <w:color w:val="000000"/>
        </w:rPr>
        <w:t>本要點</w:t>
      </w:r>
      <w:r w:rsidRPr="002C7147">
        <w:rPr>
          <w:rFonts w:eastAsia="標楷體" w:hint="eastAsia"/>
          <w:color w:val="000000"/>
        </w:rPr>
        <w:t>獎勵經費由本校校務基金或</w:t>
      </w:r>
      <w:r w:rsidRPr="002C7147">
        <w:rPr>
          <w:rFonts w:eastAsia="標楷體"/>
          <w:color w:val="000000"/>
        </w:rPr>
        <w:t>自籌</w:t>
      </w:r>
      <w:r w:rsidRPr="002C7147">
        <w:rPr>
          <w:rFonts w:eastAsia="標楷體" w:hint="eastAsia"/>
          <w:color w:val="000000"/>
        </w:rPr>
        <w:t>收入撥款支應，給獎方式及獎勵金額度如下</w:t>
      </w:r>
      <w:r w:rsidRPr="002C7147">
        <w:rPr>
          <w:rFonts w:eastAsia="標楷體"/>
          <w:color w:val="000000"/>
        </w:rPr>
        <w:t>：</w:t>
      </w:r>
    </w:p>
    <w:p w14:paraId="1A25AC7C"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一</w:t>
      </w:r>
      <w:r w:rsidRPr="002C7147">
        <w:rPr>
          <w:rFonts w:eastAsia="標楷體"/>
          <w:bCs/>
          <w:color w:val="000000"/>
          <w:lang w:val="x-none"/>
        </w:rPr>
        <w:t>)</w:t>
      </w:r>
      <w:r w:rsidRPr="002C7147">
        <w:rPr>
          <w:rFonts w:eastAsia="標楷體"/>
          <w:bCs/>
          <w:color w:val="000000"/>
          <w:lang w:val="x-none"/>
        </w:rPr>
        <w:t>發表於</w:t>
      </w:r>
      <w:r>
        <w:rPr>
          <w:rFonts w:eastAsia="標楷體"/>
          <w:bCs/>
          <w:color w:val="000000"/>
          <w:lang w:val="x-none"/>
        </w:rPr>
        <w:t>Science</w:t>
      </w:r>
      <w:r w:rsidRPr="007C2EE9">
        <w:rPr>
          <w:rFonts w:eastAsia="標楷體" w:hint="eastAsia"/>
          <w:b/>
          <w:color w:val="000000" w:themeColor="text1"/>
          <w:szCs w:val="28"/>
          <w:u w:val="single"/>
        </w:rPr>
        <w:t>或</w:t>
      </w:r>
      <w:r w:rsidRPr="002C7147">
        <w:rPr>
          <w:rFonts w:eastAsia="標楷體"/>
          <w:bCs/>
          <w:color w:val="000000"/>
          <w:lang w:val="x-none"/>
        </w:rPr>
        <w:t>Nature</w:t>
      </w:r>
      <w:r w:rsidRPr="002C7147">
        <w:rPr>
          <w:rFonts w:eastAsia="標楷體"/>
          <w:bCs/>
          <w:color w:val="000000"/>
          <w:lang w:val="x-none"/>
        </w:rPr>
        <w:t>之學術論文，每篇獎勵最高新臺幣壹拾萬元整。</w:t>
      </w:r>
    </w:p>
    <w:p w14:paraId="3256E3B2"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二</w:t>
      </w:r>
      <w:r w:rsidRPr="002C7147">
        <w:rPr>
          <w:rFonts w:eastAsia="標楷體"/>
          <w:bCs/>
          <w:color w:val="000000"/>
          <w:lang w:val="x-none"/>
        </w:rPr>
        <w:t>)</w:t>
      </w:r>
      <w:r w:rsidRPr="002C7147">
        <w:rPr>
          <w:rFonts w:eastAsia="標楷體"/>
          <w:bCs/>
          <w:color w:val="000000"/>
          <w:lang w:val="x-none"/>
        </w:rPr>
        <w:t>發表於</w:t>
      </w:r>
      <w:r w:rsidRPr="002C7147">
        <w:rPr>
          <w:rFonts w:eastAsia="標楷體"/>
          <w:bCs/>
          <w:color w:val="000000"/>
          <w:lang w:val="x-none"/>
        </w:rPr>
        <w:t>SSCI</w:t>
      </w:r>
      <w:r w:rsidRPr="002C7147">
        <w:rPr>
          <w:rFonts w:eastAsia="標楷體"/>
          <w:bCs/>
          <w:color w:val="000000"/>
          <w:lang w:val="x-none"/>
        </w:rPr>
        <w:t>期刊或</w:t>
      </w:r>
      <w:r w:rsidRPr="002C7147">
        <w:rPr>
          <w:rFonts w:eastAsia="標楷體"/>
          <w:bCs/>
          <w:color w:val="000000"/>
          <w:lang w:val="x-none"/>
        </w:rPr>
        <w:t>AHCI</w:t>
      </w:r>
      <w:r w:rsidRPr="002C7147">
        <w:rPr>
          <w:rFonts w:eastAsia="標楷體"/>
          <w:bCs/>
          <w:color w:val="000000"/>
          <w:lang w:val="x-none"/>
        </w:rPr>
        <w:t>期刊之論文，每篇獎勵最高新臺幣貳萬伍仟元整。</w:t>
      </w:r>
    </w:p>
    <w:p w14:paraId="4A69E48D"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三</w:t>
      </w:r>
      <w:r w:rsidRPr="002C7147">
        <w:rPr>
          <w:rFonts w:eastAsia="標楷體"/>
          <w:bCs/>
          <w:color w:val="000000"/>
          <w:lang w:val="x-none"/>
        </w:rPr>
        <w:t>)</w:t>
      </w:r>
      <w:r w:rsidRPr="002C7147">
        <w:rPr>
          <w:rFonts w:eastAsia="標楷體"/>
          <w:bCs/>
          <w:color w:val="000000"/>
          <w:lang w:val="x-none"/>
        </w:rPr>
        <w:t>發表於</w:t>
      </w:r>
      <w:r w:rsidRPr="007C2EE9">
        <w:rPr>
          <w:rFonts w:eastAsia="標楷體" w:hint="eastAsia"/>
          <w:b/>
          <w:color w:val="000000" w:themeColor="text1"/>
          <w:szCs w:val="28"/>
          <w:u w:val="single"/>
        </w:rPr>
        <w:t>SCIE(</w:t>
      </w:r>
      <w:r w:rsidRPr="007C2EE9">
        <w:rPr>
          <w:rFonts w:eastAsia="標楷體" w:hint="eastAsia"/>
          <w:b/>
          <w:color w:val="000000" w:themeColor="text1"/>
          <w:szCs w:val="28"/>
          <w:u w:val="single"/>
        </w:rPr>
        <w:t>舊稱</w:t>
      </w:r>
      <w:r w:rsidRPr="007C2EE9">
        <w:rPr>
          <w:rFonts w:eastAsia="標楷體" w:hint="eastAsia"/>
          <w:b/>
          <w:color w:val="000000" w:themeColor="text1"/>
          <w:szCs w:val="28"/>
          <w:u w:val="single"/>
        </w:rPr>
        <w:t>SCI)</w:t>
      </w:r>
      <w:r w:rsidRPr="002C7147">
        <w:rPr>
          <w:rFonts w:eastAsia="標楷體"/>
          <w:bCs/>
          <w:color w:val="000000"/>
          <w:lang w:val="x-none"/>
        </w:rPr>
        <w:t>期刊之論文，其</w:t>
      </w:r>
      <w:r w:rsidRPr="002C7147">
        <w:rPr>
          <w:rFonts w:eastAsia="標楷體"/>
          <w:color w:val="000000"/>
        </w:rPr>
        <w:t>Journal Rank</w:t>
      </w:r>
      <w:r w:rsidRPr="002C7147">
        <w:rPr>
          <w:rFonts w:eastAsia="標楷體" w:hint="eastAsia"/>
          <w:color w:val="000000"/>
        </w:rPr>
        <w:t xml:space="preserve"> </w:t>
      </w:r>
      <w:r w:rsidRPr="002C7147">
        <w:rPr>
          <w:rFonts w:eastAsia="標楷體"/>
          <w:color w:val="000000"/>
        </w:rPr>
        <w:t>in Category</w:t>
      </w:r>
      <w:r w:rsidRPr="002C7147">
        <w:rPr>
          <w:rFonts w:eastAsia="標楷體" w:hint="eastAsia"/>
          <w:color w:val="000000"/>
        </w:rPr>
        <w:t>在前</w:t>
      </w:r>
      <w:r w:rsidRPr="002C7147">
        <w:rPr>
          <w:rFonts w:eastAsia="標楷體" w:hint="eastAsia"/>
          <w:color w:val="000000"/>
        </w:rPr>
        <w:t>25%(</w:t>
      </w:r>
      <w:r w:rsidRPr="002C7147">
        <w:rPr>
          <w:rFonts w:eastAsia="標楷體" w:hint="eastAsia"/>
          <w:color w:val="000000"/>
        </w:rPr>
        <w:t>含</w:t>
      </w:r>
      <w:r w:rsidRPr="002C7147">
        <w:rPr>
          <w:rFonts w:eastAsia="標楷體" w:hint="eastAsia"/>
          <w:color w:val="000000"/>
        </w:rPr>
        <w:t>)(Q1)</w:t>
      </w:r>
      <w:r w:rsidRPr="002C7147">
        <w:rPr>
          <w:rFonts w:eastAsia="標楷體"/>
          <w:color w:val="000000"/>
        </w:rPr>
        <w:t>者</w:t>
      </w:r>
      <w:r w:rsidRPr="002C7147">
        <w:rPr>
          <w:rFonts w:eastAsia="標楷體" w:hint="eastAsia"/>
          <w:color w:val="000000"/>
        </w:rPr>
        <w:t>，</w:t>
      </w:r>
      <w:r w:rsidRPr="002C7147">
        <w:rPr>
          <w:rFonts w:eastAsia="標楷體"/>
          <w:bCs/>
          <w:color w:val="000000"/>
          <w:lang w:val="x-none"/>
        </w:rPr>
        <w:t>每篇獎勵最高新臺幣貳萬元整；</w:t>
      </w:r>
      <w:r w:rsidRPr="002C7147">
        <w:rPr>
          <w:rFonts w:eastAsia="標楷體"/>
          <w:color w:val="000000"/>
        </w:rPr>
        <w:t>Journal Rank</w:t>
      </w:r>
      <w:r w:rsidRPr="002C7147">
        <w:rPr>
          <w:rFonts w:eastAsia="標楷體" w:hint="eastAsia"/>
          <w:color w:val="000000"/>
        </w:rPr>
        <w:t xml:space="preserve"> </w:t>
      </w:r>
      <w:r w:rsidRPr="002C7147">
        <w:rPr>
          <w:rFonts w:eastAsia="標楷體"/>
          <w:color w:val="000000"/>
        </w:rPr>
        <w:t>in Category</w:t>
      </w:r>
      <w:r w:rsidRPr="002C7147">
        <w:rPr>
          <w:rFonts w:eastAsia="標楷體" w:hint="eastAsia"/>
          <w:color w:val="000000"/>
        </w:rPr>
        <w:t>在前</w:t>
      </w:r>
      <w:r w:rsidRPr="002C7147">
        <w:rPr>
          <w:rFonts w:eastAsia="標楷體" w:hint="eastAsia"/>
          <w:color w:val="000000"/>
        </w:rPr>
        <w:t>25(</w:t>
      </w:r>
      <w:r w:rsidRPr="002C7147">
        <w:rPr>
          <w:rFonts w:eastAsia="標楷體" w:hint="eastAsia"/>
          <w:color w:val="000000"/>
        </w:rPr>
        <w:t>不含</w:t>
      </w:r>
      <w:r w:rsidRPr="002C7147">
        <w:rPr>
          <w:rFonts w:eastAsia="標楷體" w:hint="eastAsia"/>
          <w:color w:val="000000"/>
        </w:rPr>
        <w:t>)~50%(</w:t>
      </w:r>
      <w:r w:rsidRPr="002C7147">
        <w:rPr>
          <w:rFonts w:eastAsia="標楷體" w:hint="eastAsia"/>
          <w:color w:val="000000"/>
        </w:rPr>
        <w:t>含</w:t>
      </w:r>
      <w:r w:rsidRPr="002C7147">
        <w:rPr>
          <w:rFonts w:eastAsia="標楷體" w:hint="eastAsia"/>
          <w:color w:val="000000"/>
        </w:rPr>
        <w:t>)(Q2)</w:t>
      </w:r>
      <w:r w:rsidRPr="002C7147">
        <w:rPr>
          <w:rFonts w:eastAsia="標楷體"/>
          <w:color w:val="000000"/>
        </w:rPr>
        <w:t>者</w:t>
      </w:r>
      <w:r w:rsidRPr="002C7147">
        <w:rPr>
          <w:rFonts w:eastAsia="標楷體" w:hint="eastAsia"/>
          <w:color w:val="000000"/>
        </w:rPr>
        <w:t>，</w:t>
      </w:r>
      <w:r w:rsidRPr="002C7147">
        <w:rPr>
          <w:rFonts w:eastAsia="標楷體"/>
          <w:bCs/>
          <w:color w:val="000000"/>
          <w:lang w:val="x-none"/>
        </w:rPr>
        <w:t>每篇獎勵最高新臺幣壹萬伍仟元整；</w:t>
      </w:r>
      <w:r w:rsidRPr="002C7147">
        <w:rPr>
          <w:rFonts w:eastAsia="標楷體"/>
          <w:color w:val="000000"/>
        </w:rPr>
        <w:t>Journal Rank</w:t>
      </w:r>
      <w:r w:rsidRPr="002C7147">
        <w:rPr>
          <w:rFonts w:eastAsia="標楷體" w:hint="eastAsia"/>
          <w:color w:val="000000"/>
        </w:rPr>
        <w:t xml:space="preserve"> </w:t>
      </w:r>
      <w:r w:rsidRPr="002C7147">
        <w:rPr>
          <w:rFonts w:eastAsia="標楷體"/>
          <w:color w:val="000000"/>
        </w:rPr>
        <w:t>in Category</w:t>
      </w:r>
      <w:r w:rsidRPr="002C7147">
        <w:rPr>
          <w:rFonts w:eastAsia="標楷體" w:hint="eastAsia"/>
          <w:color w:val="000000"/>
        </w:rPr>
        <w:t>在</w:t>
      </w:r>
      <w:r w:rsidRPr="002C7147">
        <w:rPr>
          <w:rFonts w:eastAsia="標楷體" w:hint="eastAsia"/>
          <w:color w:val="000000"/>
        </w:rPr>
        <w:t>50(</w:t>
      </w:r>
      <w:r w:rsidRPr="002C7147">
        <w:rPr>
          <w:rFonts w:eastAsia="標楷體" w:hint="eastAsia"/>
          <w:color w:val="000000"/>
        </w:rPr>
        <w:t>不含</w:t>
      </w:r>
      <w:r w:rsidRPr="002C7147">
        <w:rPr>
          <w:rFonts w:eastAsia="標楷體" w:hint="eastAsia"/>
          <w:color w:val="000000"/>
        </w:rPr>
        <w:t>)~75%(</w:t>
      </w:r>
      <w:r w:rsidRPr="002C7147">
        <w:rPr>
          <w:rFonts w:eastAsia="標楷體" w:hint="eastAsia"/>
          <w:color w:val="000000"/>
        </w:rPr>
        <w:t>含</w:t>
      </w:r>
      <w:r w:rsidRPr="002C7147">
        <w:rPr>
          <w:rFonts w:eastAsia="標楷體" w:hint="eastAsia"/>
          <w:color w:val="000000"/>
        </w:rPr>
        <w:t>)(Q3)</w:t>
      </w:r>
      <w:r w:rsidRPr="002C7147">
        <w:rPr>
          <w:rFonts w:eastAsia="標楷體"/>
          <w:color w:val="000000"/>
        </w:rPr>
        <w:t>者</w:t>
      </w:r>
      <w:r w:rsidRPr="002C7147">
        <w:rPr>
          <w:rFonts w:eastAsia="標楷體" w:hint="eastAsia"/>
          <w:color w:val="000000"/>
        </w:rPr>
        <w:t>，</w:t>
      </w:r>
      <w:r w:rsidRPr="002C7147">
        <w:rPr>
          <w:rFonts w:eastAsia="標楷體"/>
          <w:bCs/>
          <w:color w:val="000000"/>
          <w:lang w:val="x-none"/>
        </w:rPr>
        <w:t>每篇獎勵最高新臺幣壹萬元整；</w:t>
      </w:r>
      <w:r w:rsidRPr="002C7147">
        <w:rPr>
          <w:rFonts w:eastAsia="標楷體"/>
          <w:color w:val="000000"/>
        </w:rPr>
        <w:t>Journal Rank</w:t>
      </w:r>
      <w:r w:rsidRPr="002C7147">
        <w:rPr>
          <w:rFonts w:eastAsia="標楷體" w:hint="eastAsia"/>
          <w:color w:val="000000"/>
        </w:rPr>
        <w:t xml:space="preserve"> </w:t>
      </w:r>
      <w:r w:rsidRPr="002C7147">
        <w:rPr>
          <w:rFonts w:eastAsia="標楷體"/>
          <w:color w:val="000000"/>
        </w:rPr>
        <w:t>in Category</w:t>
      </w:r>
      <w:r w:rsidRPr="002C7147">
        <w:rPr>
          <w:rFonts w:eastAsia="標楷體" w:hint="eastAsia"/>
          <w:color w:val="000000"/>
        </w:rPr>
        <w:t>在</w:t>
      </w:r>
      <w:r w:rsidRPr="002C7147">
        <w:rPr>
          <w:rFonts w:eastAsia="標楷體" w:hint="eastAsia"/>
          <w:color w:val="000000"/>
        </w:rPr>
        <w:t>75</w:t>
      </w:r>
      <w:r>
        <w:rPr>
          <w:rFonts w:eastAsia="標楷體" w:hint="eastAsia"/>
          <w:color w:val="000000"/>
        </w:rPr>
        <w:t>%</w:t>
      </w:r>
      <w:r w:rsidRPr="002C7147">
        <w:rPr>
          <w:rFonts w:eastAsia="標楷體" w:hint="eastAsia"/>
          <w:color w:val="000000"/>
        </w:rPr>
        <w:t>(</w:t>
      </w:r>
      <w:r w:rsidRPr="002C7147">
        <w:rPr>
          <w:rFonts w:eastAsia="標楷體" w:hint="eastAsia"/>
          <w:color w:val="000000"/>
        </w:rPr>
        <w:t>不含</w:t>
      </w:r>
      <w:r w:rsidRPr="002C7147">
        <w:rPr>
          <w:rFonts w:eastAsia="標楷體" w:hint="eastAsia"/>
          <w:color w:val="000000"/>
        </w:rPr>
        <w:t>)</w:t>
      </w:r>
      <w:r w:rsidRPr="002C7147">
        <w:rPr>
          <w:rFonts w:eastAsia="標楷體" w:hint="eastAsia"/>
          <w:color w:val="000000"/>
        </w:rPr>
        <w:t>以後</w:t>
      </w:r>
      <w:r w:rsidRPr="002C7147">
        <w:rPr>
          <w:rFonts w:eastAsia="標楷體" w:hint="eastAsia"/>
          <w:color w:val="000000"/>
        </w:rPr>
        <w:t>(Q4)</w:t>
      </w:r>
      <w:r w:rsidRPr="002C7147">
        <w:rPr>
          <w:rFonts w:eastAsia="標楷體"/>
          <w:color w:val="000000"/>
        </w:rPr>
        <w:t>者</w:t>
      </w:r>
      <w:r w:rsidRPr="002C7147">
        <w:rPr>
          <w:rFonts w:eastAsia="標楷體" w:hint="eastAsia"/>
          <w:color w:val="000000"/>
        </w:rPr>
        <w:t>，</w:t>
      </w:r>
      <w:r w:rsidRPr="002C7147">
        <w:rPr>
          <w:rFonts w:eastAsia="標楷體"/>
          <w:color w:val="000000"/>
        </w:rPr>
        <w:t>每篇獎勵最高新臺幣</w:t>
      </w:r>
      <w:r w:rsidRPr="002C7147">
        <w:rPr>
          <w:rFonts w:eastAsia="標楷體" w:hint="eastAsia"/>
          <w:color w:val="000000"/>
        </w:rPr>
        <w:t>伍仟</w:t>
      </w:r>
      <w:r w:rsidRPr="002C7147">
        <w:rPr>
          <w:rFonts w:eastAsia="標楷體"/>
          <w:color w:val="000000"/>
        </w:rPr>
        <w:t>元整。</w:t>
      </w:r>
      <w:r w:rsidRPr="002C7147">
        <w:rPr>
          <w:rFonts w:eastAsia="標楷體" w:hint="eastAsia"/>
          <w:color w:val="000000"/>
        </w:rPr>
        <w:br/>
        <w:t>Journal Rank</w:t>
      </w:r>
      <w:r w:rsidRPr="002C7147">
        <w:rPr>
          <w:rFonts w:eastAsia="標楷體" w:hint="eastAsia"/>
          <w:color w:val="000000"/>
        </w:rPr>
        <w:t>的認定依據為最新</w:t>
      </w:r>
      <w:r w:rsidRPr="002C7147">
        <w:rPr>
          <w:rFonts w:eastAsia="標楷體" w:hint="eastAsia"/>
          <w:color w:val="000000"/>
        </w:rPr>
        <w:t>Journal Citation Reports (JCR)</w:t>
      </w:r>
      <w:r w:rsidRPr="002C7147">
        <w:rPr>
          <w:rFonts w:eastAsia="標楷體" w:hint="eastAsia"/>
          <w:color w:val="000000"/>
        </w:rPr>
        <w:t>之排序</w:t>
      </w:r>
      <w:r w:rsidRPr="002C7147">
        <w:rPr>
          <w:rFonts w:eastAsia="標楷體"/>
          <w:color w:val="000000"/>
        </w:rPr>
        <w:t>。</w:t>
      </w:r>
    </w:p>
    <w:p w14:paraId="5B71DA99"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四</w:t>
      </w:r>
      <w:r w:rsidRPr="002C7147">
        <w:rPr>
          <w:rFonts w:eastAsia="標楷體"/>
          <w:bCs/>
          <w:color w:val="000000"/>
          <w:lang w:val="x-none"/>
        </w:rPr>
        <w:t>)</w:t>
      </w:r>
      <w:r w:rsidRPr="002C7147">
        <w:rPr>
          <w:rFonts w:eastAsia="標楷體"/>
          <w:color w:val="000000"/>
        </w:rPr>
        <w:t>發表於</w:t>
      </w:r>
      <w:r w:rsidRPr="002C7147">
        <w:rPr>
          <w:rFonts w:eastAsia="標楷體"/>
          <w:bCs/>
          <w:color w:val="000000"/>
          <w:lang w:val="x-none"/>
        </w:rPr>
        <w:t>科技部社會科學領域</w:t>
      </w:r>
      <w:r w:rsidRPr="002C7147">
        <w:rPr>
          <w:rFonts w:eastAsia="標楷體"/>
          <w:bCs/>
          <w:color w:val="000000"/>
          <w:lang w:val="x-none"/>
        </w:rPr>
        <w:t>TSSCI</w:t>
      </w:r>
      <w:r w:rsidRPr="002C7147">
        <w:rPr>
          <w:rFonts w:eastAsia="標楷體"/>
          <w:bCs/>
          <w:color w:val="000000"/>
          <w:lang w:val="x-none"/>
        </w:rPr>
        <w:t>正式收錄期刊名單者或人文及社會科學領域</w:t>
      </w:r>
      <w:r w:rsidRPr="002C7147">
        <w:rPr>
          <w:rFonts w:eastAsia="標楷體"/>
          <w:bCs/>
          <w:color w:val="000000"/>
          <w:lang w:val="x-none"/>
        </w:rPr>
        <w:t>THCI Core</w:t>
      </w:r>
      <w:r w:rsidRPr="002C7147">
        <w:rPr>
          <w:rFonts w:eastAsia="標楷體"/>
          <w:bCs/>
          <w:color w:val="000000"/>
          <w:lang w:val="x-none"/>
        </w:rPr>
        <w:t>正式收錄期刊名單者，上述兩類，每篇獎勵最高為新臺幣</w:t>
      </w:r>
      <w:r w:rsidRPr="00CC4B74">
        <w:rPr>
          <w:rFonts w:eastAsia="標楷體"/>
          <w:bCs/>
          <w:color w:val="000000"/>
          <w:lang w:val="x-none"/>
        </w:rPr>
        <w:t>捌仟元</w:t>
      </w:r>
      <w:r w:rsidRPr="002C7147">
        <w:rPr>
          <w:rFonts w:eastAsia="標楷體"/>
          <w:bCs/>
          <w:color w:val="000000"/>
          <w:lang w:val="x-none"/>
        </w:rPr>
        <w:t>整。</w:t>
      </w:r>
    </w:p>
    <w:p w14:paraId="39DC1692" w14:textId="77777777" w:rsidR="00A55AC3" w:rsidRDefault="00A55AC3" w:rsidP="00A55AC3">
      <w:pPr>
        <w:adjustRightInd w:val="0"/>
        <w:snapToGrid w:val="0"/>
        <w:spacing w:afterLines="20" w:after="48"/>
        <w:ind w:leftChars="130" w:left="713" w:hangingChars="167" w:hanging="401"/>
        <w:jc w:val="both"/>
        <w:rPr>
          <w:rFonts w:eastAsia="標楷體"/>
          <w:color w:val="000000"/>
        </w:rPr>
      </w:pPr>
      <w:r w:rsidRPr="002C7147">
        <w:rPr>
          <w:rFonts w:eastAsia="標楷體"/>
          <w:color w:val="000000"/>
        </w:rPr>
        <w:t>(</w:t>
      </w:r>
      <w:r w:rsidRPr="002C7147">
        <w:rPr>
          <w:rFonts w:eastAsia="標楷體" w:hint="eastAsia"/>
          <w:color w:val="000000"/>
        </w:rPr>
        <w:t>五</w:t>
      </w:r>
      <w:r w:rsidRPr="002C7147">
        <w:rPr>
          <w:rFonts w:eastAsia="標楷體"/>
          <w:color w:val="000000"/>
        </w:rPr>
        <w:t>)</w:t>
      </w:r>
      <w:r w:rsidRPr="002C7147">
        <w:rPr>
          <w:rFonts w:eastAsia="標楷體" w:hint="eastAsia"/>
          <w:color w:val="000000"/>
        </w:rPr>
        <w:t>發表於</w:t>
      </w:r>
      <w:r w:rsidRPr="002C7147">
        <w:rPr>
          <w:rFonts w:eastAsia="標楷體"/>
          <w:color w:val="000000"/>
        </w:rPr>
        <w:t>EI</w:t>
      </w:r>
      <w:r w:rsidRPr="002C7147">
        <w:rPr>
          <w:rFonts w:eastAsia="標楷體" w:hint="eastAsia"/>
          <w:color w:val="000000"/>
        </w:rPr>
        <w:t>收錄期刊者（以</w:t>
      </w:r>
      <w:r w:rsidRPr="002C7147">
        <w:rPr>
          <w:rFonts w:eastAsia="標楷體"/>
          <w:color w:val="000000"/>
        </w:rPr>
        <w:t>Compendex</w:t>
      </w:r>
      <w:r w:rsidRPr="002C7147">
        <w:rPr>
          <w:rFonts w:eastAsia="標楷體" w:hint="eastAsia"/>
          <w:color w:val="000000"/>
        </w:rPr>
        <w:t>資料庫收錄之期刊清單為準，且該期刊須具有同儕審查機制並須收錄全文），每篇獎勵最高為新臺幣參仟元整。</w:t>
      </w:r>
    </w:p>
    <w:p w14:paraId="4B5AA399" w14:textId="77777777" w:rsidR="00A55AC3" w:rsidRPr="00A76F4F" w:rsidRDefault="00A55AC3" w:rsidP="00A55AC3">
      <w:pPr>
        <w:adjustRightInd w:val="0"/>
        <w:snapToGrid w:val="0"/>
        <w:spacing w:afterLines="20" w:after="48"/>
        <w:ind w:leftChars="130" w:left="713" w:hangingChars="167" w:hanging="401"/>
        <w:jc w:val="both"/>
        <w:rPr>
          <w:rFonts w:eastAsia="標楷體"/>
          <w:color w:val="000000"/>
        </w:rPr>
      </w:pPr>
      <w:r>
        <w:rPr>
          <w:rFonts w:eastAsia="標楷體" w:hint="eastAsia"/>
          <w:color w:val="000000"/>
        </w:rPr>
        <w:t>(</w:t>
      </w:r>
      <w:r>
        <w:rPr>
          <w:rFonts w:eastAsia="標楷體" w:hint="eastAsia"/>
          <w:color w:val="000000"/>
        </w:rPr>
        <w:t>六</w:t>
      </w:r>
      <w:r>
        <w:rPr>
          <w:rFonts w:eastAsia="標楷體" w:hint="eastAsia"/>
          <w:color w:val="000000"/>
        </w:rPr>
        <w:t>)</w:t>
      </w:r>
      <w:r w:rsidRPr="007C2EE9">
        <w:rPr>
          <w:rFonts w:eastAsia="標楷體" w:hint="eastAsia"/>
          <w:b/>
          <w:color w:val="000000" w:themeColor="text1"/>
          <w:szCs w:val="28"/>
          <w:u w:val="single"/>
        </w:rPr>
        <w:t>屬校外合聘教師者獲得之獎勵金額度為前述各款之</w:t>
      </w:r>
      <w:r w:rsidRPr="007C2EE9">
        <w:rPr>
          <w:rFonts w:eastAsia="標楷體" w:hint="eastAsia"/>
          <w:b/>
          <w:color w:val="000000" w:themeColor="text1"/>
          <w:szCs w:val="28"/>
          <w:u w:val="single"/>
        </w:rPr>
        <w:t>30%</w:t>
      </w:r>
      <w:r w:rsidRPr="007C2EE9">
        <w:rPr>
          <w:rFonts w:eastAsia="標楷體" w:hint="eastAsia"/>
          <w:b/>
          <w:color w:val="000000" w:themeColor="text1"/>
          <w:szCs w:val="28"/>
          <w:u w:val="single"/>
        </w:rPr>
        <w:t>。</w:t>
      </w:r>
    </w:p>
    <w:p w14:paraId="6F430623" w14:textId="77777777" w:rsidR="00A55AC3" w:rsidRDefault="00A55AC3" w:rsidP="00A55AC3">
      <w:pPr>
        <w:snapToGrid w:val="0"/>
        <w:spacing w:afterLines="20" w:after="48"/>
        <w:ind w:leftChars="300" w:left="720"/>
        <w:rPr>
          <w:rFonts w:eastAsia="標楷體"/>
          <w:color w:val="000000"/>
        </w:rPr>
      </w:pPr>
      <w:r w:rsidRPr="002C7147">
        <w:rPr>
          <w:rFonts w:eastAsia="標楷體"/>
          <w:color w:val="000000"/>
        </w:rPr>
        <w:t>前項獎勵之論著，需以本校之名義發表</w:t>
      </w:r>
      <w:r w:rsidRPr="007C2EE9">
        <w:rPr>
          <w:rFonts w:eastAsia="標楷體" w:hint="eastAsia"/>
          <w:b/>
          <w:color w:val="000000" w:themeColor="text1"/>
          <w:szCs w:val="28"/>
          <w:u w:val="single"/>
        </w:rPr>
        <w:t>(</w:t>
      </w:r>
      <w:r w:rsidRPr="007C2EE9">
        <w:rPr>
          <w:rFonts w:eastAsia="標楷體" w:hint="eastAsia"/>
          <w:b/>
          <w:color w:val="000000" w:themeColor="text1"/>
          <w:szCs w:val="28"/>
          <w:u w:val="single"/>
        </w:rPr>
        <w:t>校外合聘教師所發表之論著其代表機關須增列本校校名</w:t>
      </w:r>
      <w:r w:rsidRPr="007C2EE9">
        <w:rPr>
          <w:rFonts w:eastAsia="標楷體" w:hint="eastAsia"/>
          <w:b/>
          <w:color w:val="000000" w:themeColor="text1"/>
          <w:szCs w:val="28"/>
          <w:u w:val="single"/>
        </w:rPr>
        <w:t>)</w:t>
      </w:r>
      <w:r w:rsidRPr="002C7147">
        <w:rPr>
          <w:rFonts w:eastAsia="標楷體"/>
          <w:color w:val="000000"/>
        </w:rPr>
        <w:t>，並僅採認已</w:t>
      </w:r>
      <w:r w:rsidRPr="007C2EE9">
        <w:rPr>
          <w:rFonts w:eastAsia="標楷體" w:hint="eastAsia"/>
          <w:b/>
          <w:color w:val="000000" w:themeColor="text1"/>
          <w:u w:val="single"/>
        </w:rPr>
        <w:t>正式</w:t>
      </w:r>
      <w:r w:rsidRPr="002C7147">
        <w:rPr>
          <w:rFonts w:eastAsia="標楷體"/>
          <w:color w:val="000000"/>
        </w:rPr>
        <w:t>刊載之論文為限</w:t>
      </w:r>
      <w:r>
        <w:rPr>
          <w:rFonts w:eastAsia="標楷體" w:hint="eastAsia"/>
          <w:color w:val="000000"/>
        </w:rPr>
        <w:t>。</w:t>
      </w:r>
    </w:p>
    <w:p w14:paraId="794F5995" w14:textId="77777777" w:rsidR="00A55AC3" w:rsidRPr="002C7147" w:rsidRDefault="00A55AC3" w:rsidP="00A55AC3">
      <w:pPr>
        <w:snapToGrid w:val="0"/>
        <w:spacing w:afterLines="20" w:after="48"/>
        <w:ind w:leftChars="300" w:left="720"/>
        <w:rPr>
          <w:rFonts w:eastAsia="標楷體"/>
          <w:color w:val="000000"/>
        </w:rPr>
      </w:pPr>
      <w:r w:rsidRPr="007C2EE9">
        <w:rPr>
          <w:rFonts w:eastAsia="標楷體" w:hint="eastAsia"/>
          <w:b/>
          <w:color w:val="000000" w:themeColor="text1"/>
          <w:u w:val="single"/>
        </w:rPr>
        <w:t>電子期刊及紙本期刊已正式發刊者</w:t>
      </w:r>
      <w:r w:rsidRPr="007C2EE9">
        <w:rPr>
          <w:rFonts w:eastAsia="標楷體" w:hint="eastAsia"/>
          <w:b/>
          <w:color w:val="000000" w:themeColor="text1"/>
          <w:u w:val="single"/>
        </w:rPr>
        <w:t>(</w:t>
      </w:r>
      <w:r w:rsidRPr="007C2EE9">
        <w:rPr>
          <w:rFonts w:eastAsia="標楷體" w:hint="eastAsia"/>
          <w:b/>
          <w:color w:val="000000" w:themeColor="text1"/>
          <w:u w:val="single"/>
        </w:rPr>
        <w:t>須有</w:t>
      </w:r>
      <w:r w:rsidRPr="007C2EE9">
        <w:rPr>
          <w:rFonts w:eastAsia="標楷體" w:hint="eastAsia"/>
          <w:b/>
          <w:color w:val="000000" w:themeColor="text1"/>
          <w:u w:val="single"/>
        </w:rPr>
        <w:t>ISSN</w:t>
      </w:r>
      <w:r w:rsidRPr="007C2EE9">
        <w:rPr>
          <w:rFonts w:eastAsia="標楷體" w:hint="eastAsia"/>
          <w:b/>
          <w:color w:val="000000" w:themeColor="text1"/>
          <w:u w:val="single"/>
        </w:rPr>
        <w:t>國際標準期刊號或</w:t>
      </w:r>
      <w:r w:rsidRPr="007C2EE9">
        <w:rPr>
          <w:rFonts w:eastAsia="標楷體" w:hint="eastAsia"/>
          <w:b/>
          <w:color w:val="000000" w:themeColor="text1"/>
          <w:u w:val="single"/>
        </w:rPr>
        <w:t>DOI</w:t>
      </w:r>
      <w:r w:rsidRPr="007C2EE9">
        <w:rPr>
          <w:rFonts w:eastAsia="標楷體" w:hint="eastAsia"/>
          <w:b/>
          <w:color w:val="000000" w:themeColor="text1"/>
          <w:u w:val="single"/>
        </w:rPr>
        <w:t>數位物件識別碼</w:t>
      </w:r>
      <w:r w:rsidRPr="007C2EE9">
        <w:rPr>
          <w:rFonts w:eastAsia="標楷體" w:hint="eastAsia"/>
          <w:b/>
          <w:color w:val="000000" w:themeColor="text1"/>
          <w:u w:val="single"/>
        </w:rPr>
        <w:t>)</w:t>
      </w:r>
      <w:r w:rsidRPr="007C2EE9">
        <w:rPr>
          <w:rFonts w:eastAsia="標楷體" w:hint="eastAsia"/>
          <w:b/>
          <w:color w:val="000000" w:themeColor="text1"/>
          <w:u w:val="single"/>
        </w:rPr>
        <w:t>以刊載卷期之實際年份做為獎勵採計時間</w:t>
      </w:r>
      <w:r w:rsidRPr="007C2EE9">
        <w:rPr>
          <w:rFonts w:ascii="標楷體" w:eastAsia="標楷體" w:hAnsi="標楷體" w:hint="eastAsia"/>
          <w:b/>
          <w:color w:val="000000" w:themeColor="text1"/>
          <w:u w:val="single"/>
        </w:rPr>
        <w:t>(</w:t>
      </w:r>
      <w:r w:rsidRPr="007C2EE9">
        <w:rPr>
          <w:rFonts w:eastAsia="標楷體" w:hint="eastAsia"/>
          <w:b/>
          <w:color w:val="000000" w:themeColor="text1"/>
          <w:u w:val="single"/>
        </w:rPr>
        <w:t>非</w:t>
      </w:r>
      <w:r w:rsidRPr="007C2EE9">
        <w:rPr>
          <w:rFonts w:eastAsia="標楷體" w:hint="eastAsia"/>
          <w:b/>
          <w:color w:val="000000" w:themeColor="text1"/>
          <w:u w:val="single"/>
        </w:rPr>
        <w:t>in press</w:t>
      </w:r>
      <w:r w:rsidRPr="007C2EE9">
        <w:rPr>
          <w:rFonts w:eastAsia="標楷體" w:hint="eastAsia"/>
          <w:b/>
          <w:color w:val="000000" w:themeColor="text1"/>
          <w:u w:val="single"/>
        </w:rPr>
        <w:t>或</w:t>
      </w:r>
      <w:r w:rsidRPr="007C2EE9">
        <w:rPr>
          <w:rFonts w:eastAsia="標楷體" w:hint="eastAsia"/>
          <w:b/>
          <w:color w:val="000000" w:themeColor="text1"/>
          <w:u w:val="single"/>
        </w:rPr>
        <w:t>pre-online</w:t>
      </w:r>
      <w:r w:rsidRPr="007C2EE9">
        <w:rPr>
          <w:rFonts w:eastAsia="標楷體" w:hint="eastAsia"/>
          <w:b/>
          <w:color w:val="000000" w:themeColor="text1"/>
          <w:u w:val="single"/>
        </w:rPr>
        <w:t>等提前公開之版本</w:t>
      </w:r>
      <w:r w:rsidRPr="007C2EE9">
        <w:rPr>
          <w:rFonts w:ascii="標楷體" w:eastAsia="標楷體" w:hAnsi="標楷體" w:hint="eastAsia"/>
          <w:b/>
          <w:color w:val="000000" w:themeColor="text1"/>
          <w:u w:val="single"/>
        </w:rPr>
        <w:t>)，</w:t>
      </w:r>
      <w:r>
        <w:rPr>
          <w:rFonts w:eastAsia="標楷體"/>
          <w:color w:val="000000"/>
        </w:rPr>
        <w:t>已獲受稿證明書者，</w:t>
      </w:r>
      <w:r w:rsidRPr="002C7147">
        <w:rPr>
          <w:rFonts w:eastAsia="標楷體"/>
          <w:color w:val="000000"/>
        </w:rPr>
        <w:t>俟正式刊載後始得</w:t>
      </w:r>
      <w:r w:rsidRPr="002C7147">
        <w:rPr>
          <w:rFonts w:eastAsia="標楷體" w:hint="eastAsia"/>
          <w:color w:val="000000"/>
        </w:rPr>
        <w:t>申請</w:t>
      </w:r>
      <w:r w:rsidRPr="002C7147">
        <w:rPr>
          <w:rFonts w:eastAsia="標楷體"/>
          <w:color w:val="000000"/>
        </w:rPr>
        <w:t>。</w:t>
      </w:r>
    </w:p>
    <w:p w14:paraId="742CA67B" w14:textId="77777777" w:rsidR="00A55AC3" w:rsidRPr="002C7147" w:rsidRDefault="00A55AC3" w:rsidP="00A55AC3">
      <w:pPr>
        <w:snapToGrid w:val="0"/>
        <w:spacing w:beforeLines="30" w:before="72" w:afterLines="20" w:after="48"/>
        <w:ind w:left="461" w:hangingChars="192" w:hanging="461"/>
        <w:rPr>
          <w:rFonts w:eastAsia="標楷體"/>
          <w:color w:val="000000"/>
        </w:rPr>
      </w:pPr>
      <w:r w:rsidRPr="007C2EE9">
        <w:rPr>
          <w:rFonts w:eastAsia="標楷體" w:hint="eastAsia"/>
          <w:b/>
          <w:color w:val="000000" w:themeColor="text1"/>
          <w:u w:val="single"/>
        </w:rPr>
        <w:t>五</w:t>
      </w:r>
      <w:r w:rsidRPr="007C2EE9">
        <w:rPr>
          <w:rFonts w:eastAsia="標楷體"/>
          <w:b/>
          <w:color w:val="000000" w:themeColor="text1"/>
          <w:u w:val="single"/>
        </w:rPr>
        <w:t>、</w:t>
      </w:r>
      <w:r w:rsidRPr="002C7147">
        <w:rPr>
          <w:rFonts w:eastAsia="標楷體"/>
          <w:color w:val="000000"/>
        </w:rPr>
        <w:t>獎勵金之發放原則及運用：</w:t>
      </w:r>
    </w:p>
    <w:p w14:paraId="6FFBB88A"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一</w:t>
      </w:r>
      <w:r w:rsidRPr="002C7147">
        <w:rPr>
          <w:rFonts w:eastAsia="標楷體"/>
          <w:bCs/>
          <w:color w:val="000000"/>
          <w:lang w:val="x-none"/>
        </w:rPr>
        <w:t>)</w:t>
      </w:r>
      <w:r w:rsidRPr="002C7147">
        <w:rPr>
          <w:rFonts w:eastAsia="標楷體"/>
          <w:bCs/>
          <w:color w:val="000000"/>
          <w:lang w:val="x-none"/>
        </w:rPr>
        <w:t>獨立</w:t>
      </w:r>
      <w:r w:rsidRPr="002C7147">
        <w:rPr>
          <w:rFonts w:eastAsia="標楷體"/>
          <w:color w:val="000000"/>
        </w:rPr>
        <w:t>著作</w:t>
      </w:r>
      <w:r w:rsidRPr="002C7147">
        <w:rPr>
          <w:rFonts w:eastAsia="標楷體"/>
          <w:bCs/>
          <w:color w:val="000000"/>
          <w:lang w:val="x-none"/>
        </w:rPr>
        <w:t>，全額發給。</w:t>
      </w:r>
    </w:p>
    <w:p w14:paraId="26E369B7"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二</w:t>
      </w:r>
      <w:r w:rsidRPr="002C7147">
        <w:rPr>
          <w:rFonts w:eastAsia="標楷體"/>
          <w:bCs/>
          <w:color w:val="000000"/>
          <w:lang w:val="x-none"/>
        </w:rPr>
        <w:t>)</w:t>
      </w:r>
      <w:r w:rsidRPr="002C7147">
        <w:rPr>
          <w:rFonts w:eastAsia="標楷體"/>
          <w:bCs/>
          <w:color w:val="000000"/>
          <w:lang w:val="x-none"/>
        </w:rPr>
        <w:t>由多位教師發表之同篇論文，限由本校通訊作者或第一作者提出申請，獎勵金之</w:t>
      </w:r>
      <w:r w:rsidRPr="002C7147">
        <w:rPr>
          <w:rFonts w:eastAsia="標楷體"/>
          <w:bCs/>
          <w:color w:val="000000"/>
          <w:lang w:val="x-none"/>
        </w:rPr>
        <w:t>100%</w:t>
      </w:r>
      <w:r w:rsidRPr="002C7147">
        <w:rPr>
          <w:rFonts w:eastAsia="標楷體"/>
          <w:bCs/>
          <w:color w:val="000000"/>
          <w:lang w:val="x-none"/>
        </w:rPr>
        <w:t>由第一作者及通訊作者（通訊作者人數不限）共同獲得，屬於第二作者（含）以下均不予獎勵。</w:t>
      </w:r>
      <w:r w:rsidRPr="002C7147">
        <w:rPr>
          <w:rFonts w:eastAsia="標楷體" w:hint="eastAsia"/>
          <w:color w:val="000000"/>
        </w:rPr>
        <w:t>若該申請論文有多位相同貢獻者</w:t>
      </w:r>
      <w:r w:rsidRPr="002C7147">
        <w:rPr>
          <w:rFonts w:eastAsia="標楷體" w:hint="eastAsia"/>
          <w:color w:val="000000"/>
        </w:rPr>
        <w:t>(Equal contribution)</w:t>
      </w:r>
      <w:r w:rsidRPr="002C7147">
        <w:rPr>
          <w:rFonts w:eastAsia="標楷體" w:hint="eastAsia"/>
          <w:color w:val="000000"/>
        </w:rPr>
        <w:t>或多位通訊作者，則依其人數比例計其獎勵金。</w:t>
      </w:r>
    </w:p>
    <w:p w14:paraId="7D5B5463"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三</w:t>
      </w:r>
      <w:r w:rsidRPr="002C7147">
        <w:rPr>
          <w:rFonts w:eastAsia="標楷體"/>
          <w:bCs/>
          <w:color w:val="000000"/>
          <w:lang w:val="x-none"/>
        </w:rPr>
        <w:t>)</w:t>
      </w:r>
      <w:r w:rsidRPr="002C7147">
        <w:rPr>
          <w:rFonts w:eastAsia="標楷體"/>
          <w:bCs/>
          <w:color w:val="000000"/>
          <w:lang w:val="x-none"/>
        </w:rPr>
        <w:t>受獎助對象以本校現職人員為限，離職者不得發給獎助金。</w:t>
      </w:r>
    </w:p>
    <w:p w14:paraId="33C16209" w14:textId="77777777" w:rsidR="00A55AC3" w:rsidRPr="002C7147" w:rsidRDefault="00A55AC3" w:rsidP="00A55AC3">
      <w:pPr>
        <w:adjustRightInd w:val="0"/>
        <w:snapToGrid w:val="0"/>
        <w:spacing w:afterLines="20" w:after="48"/>
        <w:ind w:leftChars="130" w:left="713" w:hangingChars="167" w:hanging="401"/>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四</w:t>
      </w:r>
      <w:r w:rsidRPr="002C7147">
        <w:rPr>
          <w:rFonts w:eastAsia="標楷體"/>
          <w:bCs/>
          <w:color w:val="000000"/>
          <w:lang w:val="x-none"/>
        </w:rPr>
        <w:t>)</w:t>
      </w:r>
      <w:r w:rsidRPr="002C7147">
        <w:rPr>
          <w:rFonts w:eastAsia="標楷體"/>
          <w:bCs/>
          <w:color w:val="000000"/>
          <w:lang w:val="x-none"/>
        </w:rPr>
        <w:t>所獲獎助金中，新臺幣伍萬元（含）以下得為獎勵金，其餘經費為補助研究費用，惟運用方式需視年度預算而定。</w:t>
      </w:r>
    </w:p>
    <w:p w14:paraId="1CDAC7B7" w14:textId="77777777" w:rsidR="00A55AC3" w:rsidRPr="002C7147" w:rsidRDefault="00A55AC3" w:rsidP="00A55AC3">
      <w:pPr>
        <w:adjustRightInd w:val="0"/>
        <w:snapToGrid w:val="0"/>
        <w:spacing w:afterLines="20" w:after="48"/>
        <w:ind w:leftChars="130" w:left="713" w:hangingChars="167" w:hanging="401"/>
        <w:jc w:val="both"/>
        <w:rPr>
          <w:rFonts w:eastAsia="標楷體"/>
          <w:color w:val="000000"/>
        </w:rPr>
      </w:pPr>
      <w:r w:rsidRPr="002C7147">
        <w:rPr>
          <w:rFonts w:eastAsia="標楷體"/>
          <w:bCs/>
          <w:color w:val="000000"/>
          <w:lang w:val="x-none"/>
        </w:rPr>
        <w:t>(</w:t>
      </w:r>
      <w:r w:rsidRPr="002C7147">
        <w:rPr>
          <w:rFonts w:eastAsia="標楷體"/>
          <w:bCs/>
          <w:color w:val="000000"/>
          <w:lang w:val="x-none"/>
        </w:rPr>
        <w:t>五</w:t>
      </w:r>
      <w:r w:rsidRPr="002C7147">
        <w:rPr>
          <w:rFonts w:eastAsia="標楷體"/>
          <w:bCs/>
          <w:color w:val="000000"/>
          <w:lang w:val="x-none"/>
        </w:rPr>
        <w:t>)</w:t>
      </w:r>
      <w:r w:rsidRPr="002C7147">
        <w:rPr>
          <w:rFonts w:eastAsia="標楷體"/>
          <w:bCs/>
          <w:color w:val="000000"/>
          <w:lang w:val="x-none"/>
        </w:rPr>
        <w:t>教師以第一作者或通訊作者獲獎勵之著作達六篇（含）以上者，另發給獎狀一幀。</w:t>
      </w:r>
    </w:p>
    <w:p w14:paraId="102C8629" w14:textId="77777777" w:rsidR="00A55AC3" w:rsidRPr="002C7147" w:rsidRDefault="00A55AC3" w:rsidP="00A55AC3">
      <w:pPr>
        <w:snapToGrid w:val="0"/>
        <w:spacing w:afterLines="50" w:after="120"/>
        <w:ind w:left="461" w:hangingChars="192" w:hanging="461"/>
        <w:rPr>
          <w:rFonts w:eastAsia="標楷體"/>
          <w:color w:val="000000"/>
        </w:rPr>
      </w:pPr>
      <w:r w:rsidRPr="007C2EE9">
        <w:rPr>
          <w:rFonts w:eastAsia="標楷體" w:hint="eastAsia"/>
          <w:b/>
          <w:color w:val="000000" w:themeColor="text1"/>
          <w:u w:val="single"/>
        </w:rPr>
        <w:t>六</w:t>
      </w:r>
      <w:r w:rsidRPr="007C2EE9">
        <w:rPr>
          <w:rFonts w:eastAsia="標楷體"/>
          <w:b/>
          <w:color w:val="000000" w:themeColor="text1"/>
          <w:u w:val="single"/>
        </w:rPr>
        <w:t>、</w:t>
      </w:r>
      <w:r w:rsidRPr="002C7147">
        <w:rPr>
          <w:rFonts w:eastAsia="標楷體"/>
          <w:color w:val="000000"/>
        </w:rPr>
        <w:t>本校獎勵教師發表學術研究論著，採計期間係以前一年度一月一日至十二月三十一日發表有案。已採計獎勵有案之論著，不得重覆議獎。</w:t>
      </w:r>
    </w:p>
    <w:p w14:paraId="17237BBC" w14:textId="77777777" w:rsidR="00A55AC3" w:rsidRPr="002C7147" w:rsidRDefault="00A55AC3" w:rsidP="00A55AC3">
      <w:pPr>
        <w:snapToGrid w:val="0"/>
        <w:spacing w:afterLines="50" w:after="120"/>
        <w:ind w:left="461" w:hangingChars="192" w:hanging="461"/>
        <w:rPr>
          <w:rFonts w:eastAsia="標楷體"/>
          <w:color w:val="000000"/>
        </w:rPr>
      </w:pPr>
      <w:r w:rsidRPr="007C2EE9">
        <w:rPr>
          <w:rFonts w:eastAsia="標楷體" w:hint="eastAsia"/>
          <w:b/>
          <w:color w:val="000000" w:themeColor="text1"/>
          <w:u w:val="single"/>
        </w:rPr>
        <w:t>七</w:t>
      </w:r>
      <w:r w:rsidRPr="007C2EE9">
        <w:rPr>
          <w:rFonts w:eastAsia="標楷體"/>
          <w:b/>
          <w:color w:val="000000" w:themeColor="text1"/>
          <w:u w:val="single"/>
        </w:rPr>
        <w:t>、</w:t>
      </w:r>
      <w:r w:rsidRPr="002C7147">
        <w:rPr>
          <w:rFonts w:eastAsia="標楷體"/>
          <w:color w:val="000000"/>
        </w:rPr>
        <w:t>本項獎勵之申請公告、受理事宜，由研究發展處承辦。申請人於公告期間內申請獎勵，</w:t>
      </w:r>
      <w:r w:rsidRPr="002C7147">
        <w:rPr>
          <w:rFonts w:eastAsia="標楷體" w:hint="eastAsia"/>
          <w:color w:val="000000"/>
        </w:rPr>
        <w:t>所檢具之</w:t>
      </w:r>
      <w:r w:rsidRPr="002C7147">
        <w:rPr>
          <w:rFonts w:eastAsia="標楷體"/>
          <w:color w:val="000000"/>
        </w:rPr>
        <w:t>申請表應有申請人之簽章及系所主管之核章，備齊相關佐證資料（刊載論文抽印本或影印本）向研究發展處提出申請，並彙提本校「獎勵教師發表學術研究論著審查委員會」（以下簡稱審查委員會）評審。</w:t>
      </w:r>
    </w:p>
    <w:p w14:paraId="474E8E8C" w14:textId="77777777" w:rsidR="00A55AC3" w:rsidRPr="002C7147" w:rsidRDefault="00A55AC3" w:rsidP="00A55AC3">
      <w:pPr>
        <w:snapToGrid w:val="0"/>
        <w:spacing w:afterLines="20" w:after="48"/>
        <w:ind w:left="461" w:hangingChars="192" w:hanging="461"/>
        <w:rPr>
          <w:rFonts w:eastAsia="標楷體"/>
          <w:color w:val="000000"/>
        </w:rPr>
      </w:pPr>
      <w:r w:rsidRPr="007C2EE9">
        <w:rPr>
          <w:rFonts w:eastAsia="標楷體" w:hint="eastAsia"/>
          <w:b/>
          <w:color w:val="000000" w:themeColor="text1"/>
          <w:u w:val="single"/>
        </w:rPr>
        <w:t>八</w:t>
      </w:r>
      <w:r w:rsidRPr="007C2EE9">
        <w:rPr>
          <w:rFonts w:eastAsia="標楷體"/>
          <w:b/>
          <w:color w:val="000000" w:themeColor="text1"/>
          <w:u w:val="single"/>
        </w:rPr>
        <w:t>、</w:t>
      </w:r>
      <w:r w:rsidRPr="002C7147">
        <w:rPr>
          <w:rFonts w:eastAsia="標楷體"/>
          <w:color w:val="000000"/>
        </w:rPr>
        <w:t>審查委員會組成及職掌如下：</w:t>
      </w:r>
    </w:p>
    <w:p w14:paraId="2BBF73FE" w14:textId="77777777" w:rsidR="00A55AC3" w:rsidRPr="002C7147" w:rsidRDefault="00A55AC3" w:rsidP="00A55AC3">
      <w:pPr>
        <w:snapToGrid w:val="0"/>
        <w:spacing w:afterLines="20" w:after="48"/>
        <w:ind w:left="336"/>
        <w:contextualSpacing/>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一</w:t>
      </w:r>
      <w:r w:rsidRPr="002C7147">
        <w:rPr>
          <w:rFonts w:eastAsia="標楷體"/>
          <w:bCs/>
          <w:color w:val="000000"/>
          <w:lang w:val="x-none"/>
        </w:rPr>
        <w:t>)</w:t>
      </w:r>
      <w:r w:rsidRPr="002C7147">
        <w:rPr>
          <w:rFonts w:eastAsia="標楷體"/>
          <w:bCs/>
          <w:color w:val="000000"/>
          <w:lang w:val="x-none"/>
        </w:rPr>
        <w:t>組成：</w:t>
      </w:r>
    </w:p>
    <w:p w14:paraId="6AD196A9" w14:textId="77777777" w:rsidR="00A55AC3" w:rsidRPr="002C7147" w:rsidRDefault="00A55AC3" w:rsidP="00A55AC3">
      <w:pPr>
        <w:snapToGrid w:val="0"/>
        <w:spacing w:afterLines="30" w:after="72"/>
        <w:ind w:leftChars="309" w:left="742"/>
        <w:rPr>
          <w:rFonts w:eastAsia="標楷體"/>
          <w:color w:val="000000"/>
        </w:rPr>
      </w:pPr>
      <w:r w:rsidRPr="002C7147">
        <w:rPr>
          <w:rFonts w:eastAsia="標楷體"/>
          <w:color w:val="000000"/>
        </w:rPr>
        <w:t>由學術副校長、教務長、研發長、各學院院長為當然委員外，另由校長聘請本校講座教授或校內、外學者、專家三至五人為遴聘委員共同組成之，並以學術副校長為召集人。</w:t>
      </w:r>
    </w:p>
    <w:p w14:paraId="058DC4DD" w14:textId="77777777" w:rsidR="00A55AC3" w:rsidRPr="002C7147" w:rsidRDefault="00A55AC3" w:rsidP="00A55AC3">
      <w:pPr>
        <w:snapToGrid w:val="0"/>
        <w:spacing w:afterLines="30" w:after="72"/>
        <w:ind w:leftChars="309" w:left="742"/>
        <w:rPr>
          <w:rFonts w:eastAsia="標楷體"/>
          <w:color w:val="000000"/>
        </w:rPr>
      </w:pPr>
      <w:r w:rsidRPr="002C7147">
        <w:rPr>
          <w:rFonts w:eastAsia="標楷體"/>
          <w:color w:val="000000"/>
        </w:rPr>
        <w:t>前項遴聘委員聘期為一學年，期滿得續聘，任期內出缺時，續聘委員任期至原任期屆滿之日為止。</w:t>
      </w:r>
    </w:p>
    <w:p w14:paraId="2AC60251" w14:textId="77777777" w:rsidR="00A55AC3" w:rsidRPr="002C7147" w:rsidRDefault="00A55AC3" w:rsidP="00A55AC3">
      <w:pPr>
        <w:snapToGrid w:val="0"/>
        <w:spacing w:afterLines="20" w:after="48"/>
        <w:ind w:left="336"/>
        <w:contextualSpacing/>
        <w:jc w:val="both"/>
        <w:rPr>
          <w:rFonts w:eastAsia="標楷體"/>
          <w:bCs/>
          <w:color w:val="000000"/>
          <w:lang w:val="x-none"/>
        </w:rPr>
      </w:pPr>
      <w:r w:rsidRPr="002C7147">
        <w:rPr>
          <w:rFonts w:eastAsia="標楷體"/>
          <w:bCs/>
          <w:color w:val="000000"/>
          <w:lang w:val="x-none"/>
        </w:rPr>
        <w:t>(</w:t>
      </w:r>
      <w:r w:rsidRPr="002C7147">
        <w:rPr>
          <w:rFonts w:eastAsia="標楷體"/>
          <w:bCs/>
          <w:color w:val="000000"/>
          <w:lang w:val="x-none"/>
        </w:rPr>
        <w:t>二</w:t>
      </w:r>
      <w:r w:rsidRPr="002C7147">
        <w:rPr>
          <w:rFonts w:eastAsia="標楷體"/>
          <w:bCs/>
          <w:color w:val="000000"/>
          <w:lang w:val="x-none"/>
        </w:rPr>
        <w:t>)</w:t>
      </w:r>
      <w:r w:rsidRPr="002C7147">
        <w:rPr>
          <w:rFonts w:eastAsia="標楷體"/>
          <w:bCs/>
          <w:color w:val="000000"/>
          <w:lang w:val="x-none"/>
        </w:rPr>
        <w:t>職掌：</w:t>
      </w:r>
    </w:p>
    <w:p w14:paraId="0953A177" w14:textId="77777777" w:rsidR="00A55AC3" w:rsidRPr="002C7147" w:rsidRDefault="00A55AC3" w:rsidP="00A55AC3">
      <w:pPr>
        <w:snapToGrid w:val="0"/>
        <w:spacing w:afterLines="20" w:after="48"/>
        <w:ind w:leftChars="350" w:left="840"/>
        <w:rPr>
          <w:rFonts w:eastAsia="標楷體"/>
          <w:color w:val="000000"/>
        </w:rPr>
      </w:pPr>
      <w:r w:rsidRPr="002C7147">
        <w:rPr>
          <w:rFonts w:eastAsia="標楷體"/>
          <w:color w:val="000000"/>
        </w:rPr>
        <w:t>1</w:t>
      </w:r>
      <w:r w:rsidRPr="002C7147">
        <w:rPr>
          <w:rFonts w:eastAsia="標楷體"/>
          <w:color w:val="000000"/>
        </w:rPr>
        <w:t>、國際知名學術期刊之認定。</w:t>
      </w:r>
    </w:p>
    <w:p w14:paraId="68660302" w14:textId="77777777" w:rsidR="00A55AC3" w:rsidRPr="002C7147" w:rsidRDefault="00A55AC3" w:rsidP="00A55AC3">
      <w:pPr>
        <w:snapToGrid w:val="0"/>
        <w:spacing w:afterLines="20" w:after="48"/>
        <w:ind w:leftChars="350" w:left="840"/>
        <w:rPr>
          <w:rFonts w:eastAsia="標楷體"/>
          <w:color w:val="000000"/>
        </w:rPr>
      </w:pPr>
      <w:r w:rsidRPr="002C7147">
        <w:rPr>
          <w:rFonts w:eastAsia="標楷體"/>
          <w:color w:val="000000"/>
        </w:rPr>
        <w:t>2</w:t>
      </w:r>
      <w:r w:rsidRPr="002C7147">
        <w:rPr>
          <w:rFonts w:eastAsia="標楷體"/>
          <w:color w:val="000000"/>
        </w:rPr>
        <w:t>、發表論文具體貢獻程度之認定。</w:t>
      </w:r>
    </w:p>
    <w:p w14:paraId="2C8E4715" w14:textId="77777777" w:rsidR="00A55AC3" w:rsidRPr="002C7147" w:rsidRDefault="00A55AC3" w:rsidP="00A55AC3">
      <w:pPr>
        <w:snapToGrid w:val="0"/>
        <w:spacing w:afterLines="20" w:after="48"/>
        <w:ind w:leftChars="350" w:left="840"/>
        <w:rPr>
          <w:rFonts w:eastAsia="標楷體"/>
          <w:color w:val="000000"/>
        </w:rPr>
      </w:pPr>
      <w:r w:rsidRPr="002C7147">
        <w:rPr>
          <w:rFonts w:eastAsia="標楷體"/>
          <w:color w:val="000000"/>
        </w:rPr>
        <w:t>3</w:t>
      </w:r>
      <w:r w:rsidRPr="002C7147">
        <w:rPr>
          <w:rFonts w:eastAsia="標楷體"/>
          <w:color w:val="000000"/>
        </w:rPr>
        <w:t>、學術研究論著發表過程及佐證資料之審查。</w:t>
      </w:r>
    </w:p>
    <w:p w14:paraId="6949C4EC" w14:textId="77777777" w:rsidR="00A55AC3" w:rsidRPr="002C7147" w:rsidRDefault="00A55AC3" w:rsidP="00A55AC3">
      <w:pPr>
        <w:snapToGrid w:val="0"/>
        <w:spacing w:afterLines="20" w:after="48"/>
        <w:ind w:leftChars="350" w:left="840"/>
        <w:rPr>
          <w:rFonts w:eastAsia="標楷體"/>
          <w:color w:val="000000"/>
        </w:rPr>
      </w:pPr>
      <w:r w:rsidRPr="002C7147">
        <w:rPr>
          <w:rFonts w:eastAsia="標楷體"/>
          <w:color w:val="000000"/>
        </w:rPr>
        <w:t>4</w:t>
      </w:r>
      <w:r w:rsidRPr="002C7147">
        <w:rPr>
          <w:rFonts w:eastAsia="標楷體"/>
          <w:color w:val="000000"/>
        </w:rPr>
        <w:t>、其他應行評審事項之審查。</w:t>
      </w:r>
    </w:p>
    <w:p w14:paraId="4E1478D6" w14:textId="77777777" w:rsidR="00A55AC3" w:rsidRPr="002C7147" w:rsidRDefault="00A55AC3" w:rsidP="00A55AC3">
      <w:pPr>
        <w:snapToGrid w:val="0"/>
        <w:spacing w:afterLines="50" w:after="120"/>
        <w:ind w:left="461" w:hangingChars="192" w:hanging="461"/>
        <w:rPr>
          <w:rFonts w:eastAsia="標楷體"/>
          <w:color w:val="000000"/>
        </w:rPr>
      </w:pPr>
      <w:r w:rsidRPr="007C2EE9">
        <w:rPr>
          <w:rFonts w:eastAsia="標楷體" w:hint="eastAsia"/>
          <w:b/>
          <w:color w:val="000000" w:themeColor="text1"/>
          <w:u w:val="single"/>
        </w:rPr>
        <w:t>九</w:t>
      </w:r>
      <w:r w:rsidRPr="007C2EE9">
        <w:rPr>
          <w:rFonts w:eastAsia="標楷體"/>
          <w:b/>
          <w:color w:val="000000" w:themeColor="text1"/>
          <w:u w:val="single"/>
        </w:rPr>
        <w:t>、</w:t>
      </w:r>
      <w:r w:rsidRPr="002C7147">
        <w:rPr>
          <w:rFonts w:eastAsia="標楷體"/>
          <w:color w:val="000000"/>
        </w:rPr>
        <w:t>審查委員會委員均為無給職，但非本校之兼職委員出席會議時，得依規定支給出席費或審查費。</w:t>
      </w:r>
    </w:p>
    <w:p w14:paraId="026C8130" w14:textId="77777777" w:rsidR="00A55AC3" w:rsidRPr="002C7147" w:rsidRDefault="00A55AC3" w:rsidP="00A55AC3">
      <w:pPr>
        <w:snapToGrid w:val="0"/>
        <w:spacing w:afterLines="50" w:after="120"/>
        <w:ind w:left="336" w:hangingChars="140" w:hanging="336"/>
        <w:rPr>
          <w:rFonts w:eastAsia="標楷體"/>
          <w:color w:val="000000"/>
        </w:rPr>
      </w:pPr>
      <w:r w:rsidRPr="007C2EE9">
        <w:rPr>
          <w:rFonts w:eastAsia="標楷體" w:hint="eastAsia"/>
          <w:b/>
          <w:color w:val="000000" w:themeColor="text1"/>
          <w:u w:val="single"/>
        </w:rPr>
        <w:t>十</w:t>
      </w:r>
      <w:r w:rsidRPr="007C2EE9">
        <w:rPr>
          <w:rFonts w:eastAsia="標楷體"/>
          <w:b/>
          <w:color w:val="000000" w:themeColor="text1"/>
          <w:u w:val="single"/>
        </w:rPr>
        <w:t>、</w:t>
      </w:r>
      <w:r w:rsidRPr="002C7147">
        <w:rPr>
          <w:rFonts w:eastAsia="標楷體"/>
          <w:color w:val="000000"/>
        </w:rPr>
        <w:t>審查委員會為求審查資料之正確性，得要求申請人提供發表論文期刊之編輯與審稿制度說明書、編輯名單及資歷簡介，必要時，得邀請申請人列席說明或徵詢校內外專家、學者之意見。</w:t>
      </w:r>
    </w:p>
    <w:p w14:paraId="17A4C0F1" w14:textId="77777777" w:rsidR="00A55AC3" w:rsidRPr="002C7147" w:rsidRDefault="00A55AC3" w:rsidP="00A55AC3">
      <w:pPr>
        <w:snapToGrid w:val="0"/>
        <w:spacing w:afterLines="50" w:after="120"/>
        <w:ind w:left="728" w:hangingChars="303" w:hanging="728"/>
        <w:rPr>
          <w:rFonts w:eastAsia="標楷體"/>
          <w:color w:val="000000"/>
        </w:rPr>
      </w:pPr>
      <w:r w:rsidRPr="007C2EE9">
        <w:rPr>
          <w:rFonts w:eastAsia="標楷體"/>
          <w:b/>
          <w:color w:val="000000" w:themeColor="text1"/>
          <w:u w:val="single"/>
        </w:rPr>
        <w:t>十</w:t>
      </w:r>
      <w:r w:rsidRPr="007C2EE9">
        <w:rPr>
          <w:rFonts w:eastAsia="標楷體" w:hint="eastAsia"/>
          <w:b/>
          <w:color w:val="000000" w:themeColor="text1"/>
          <w:u w:val="single"/>
        </w:rPr>
        <w:t>一</w:t>
      </w:r>
      <w:r w:rsidRPr="007C2EE9">
        <w:rPr>
          <w:rFonts w:eastAsia="標楷體"/>
          <w:b/>
          <w:color w:val="000000" w:themeColor="text1"/>
          <w:u w:val="single"/>
        </w:rPr>
        <w:t>、</w:t>
      </w:r>
      <w:r w:rsidRPr="002C7147">
        <w:rPr>
          <w:rFonts w:eastAsia="標楷體"/>
          <w:color w:val="000000"/>
        </w:rPr>
        <w:t>審查委員會對於送審獎勵案，於審查程序完成後，應作成審查決定書，陳請校長核定後，由研究發展處將審查結果正式函知申請人，並公布獎勵名單。</w:t>
      </w:r>
    </w:p>
    <w:p w14:paraId="268AA15D" w14:textId="77777777" w:rsidR="00A55AC3" w:rsidRPr="002C7147" w:rsidRDefault="00A55AC3" w:rsidP="00A55AC3">
      <w:pPr>
        <w:snapToGrid w:val="0"/>
        <w:spacing w:afterLines="50" w:after="120"/>
        <w:ind w:left="728" w:hangingChars="303" w:hanging="728"/>
        <w:rPr>
          <w:rFonts w:eastAsia="標楷體"/>
          <w:color w:val="000000"/>
        </w:rPr>
      </w:pPr>
      <w:r w:rsidRPr="007C2EE9">
        <w:rPr>
          <w:rFonts w:eastAsia="標楷體"/>
          <w:b/>
          <w:color w:val="000000" w:themeColor="text1"/>
          <w:u w:val="single"/>
        </w:rPr>
        <w:t>十</w:t>
      </w:r>
      <w:r w:rsidRPr="007C2EE9">
        <w:rPr>
          <w:rFonts w:eastAsia="標楷體" w:hint="eastAsia"/>
          <w:b/>
          <w:color w:val="000000" w:themeColor="text1"/>
          <w:u w:val="single"/>
        </w:rPr>
        <w:t>二</w:t>
      </w:r>
      <w:r w:rsidRPr="007C2EE9">
        <w:rPr>
          <w:rFonts w:eastAsia="標楷體"/>
          <w:b/>
          <w:color w:val="000000" w:themeColor="text1"/>
          <w:u w:val="single"/>
        </w:rPr>
        <w:t>、</w:t>
      </w:r>
      <w:r w:rsidRPr="002C7147">
        <w:rPr>
          <w:rFonts w:eastAsia="標楷體"/>
          <w:color w:val="000000"/>
        </w:rPr>
        <w:t>本要點如有未盡事宜，由審查委員會商討決議之。教師對於登錄之期刊論文質、量與公布之獎勵額度有異議時，得檢附具體資料向審查委員會申請復審，惟經復審決定後，不得再就同一事由提出異議。</w:t>
      </w:r>
    </w:p>
    <w:p w14:paraId="2F5D4607" w14:textId="77777777" w:rsidR="00A55AC3" w:rsidRPr="002C7147" w:rsidRDefault="00A55AC3" w:rsidP="00A55AC3">
      <w:pPr>
        <w:snapToGrid w:val="0"/>
        <w:spacing w:afterLines="50" w:after="120"/>
        <w:ind w:left="728" w:hangingChars="303" w:hanging="728"/>
        <w:rPr>
          <w:rFonts w:eastAsia="標楷體"/>
          <w:color w:val="000000"/>
        </w:rPr>
      </w:pPr>
      <w:r w:rsidRPr="007C2EE9">
        <w:rPr>
          <w:rFonts w:eastAsia="標楷體"/>
          <w:b/>
          <w:color w:val="000000" w:themeColor="text1"/>
          <w:u w:val="single"/>
        </w:rPr>
        <w:t>十</w:t>
      </w:r>
      <w:r w:rsidRPr="007C2EE9">
        <w:rPr>
          <w:rFonts w:eastAsia="標楷體" w:hint="eastAsia"/>
          <w:b/>
          <w:color w:val="000000" w:themeColor="text1"/>
          <w:u w:val="single"/>
        </w:rPr>
        <w:t>三</w:t>
      </w:r>
      <w:r w:rsidRPr="007C2EE9">
        <w:rPr>
          <w:rFonts w:eastAsia="標楷體"/>
          <w:b/>
          <w:color w:val="000000" w:themeColor="text1"/>
          <w:u w:val="single"/>
        </w:rPr>
        <w:t>、</w:t>
      </w:r>
      <w:r w:rsidRPr="002C7147">
        <w:rPr>
          <w:rFonts w:eastAsia="標楷體"/>
          <w:color w:val="000000"/>
        </w:rPr>
        <w:t>獲獎標的如經確定有抄龔或其他違反著作權法時，所有獎助金及獎狀一律取消，並由獲獎人負一切法律及道義有關責任。並於獲獎當時簽訂切結書以示負責。</w:t>
      </w:r>
    </w:p>
    <w:p w14:paraId="28543AD5" w14:textId="77777777" w:rsidR="00A55AC3" w:rsidRPr="00587327" w:rsidRDefault="00A55AC3" w:rsidP="00A55AC3">
      <w:pPr>
        <w:snapToGrid w:val="0"/>
        <w:spacing w:afterLines="50" w:after="120"/>
        <w:ind w:left="728" w:hangingChars="303" w:hanging="728"/>
        <w:rPr>
          <w:rFonts w:eastAsia="標楷體"/>
          <w:color w:val="000000"/>
          <w:sz w:val="28"/>
          <w:szCs w:val="28"/>
        </w:rPr>
      </w:pPr>
      <w:r w:rsidRPr="007C2EE9">
        <w:rPr>
          <w:rFonts w:eastAsia="標楷體"/>
          <w:b/>
          <w:color w:val="000000" w:themeColor="text1"/>
          <w:u w:val="single"/>
        </w:rPr>
        <w:t>十</w:t>
      </w:r>
      <w:r w:rsidRPr="007C2EE9">
        <w:rPr>
          <w:rFonts w:eastAsia="標楷體" w:hint="eastAsia"/>
          <w:b/>
          <w:color w:val="000000" w:themeColor="text1"/>
          <w:u w:val="single"/>
        </w:rPr>
        <w:t>四</w:t>
      </w:r>
      <w:r w:rsidRPr="007C2EE9">
        <w:rPr>
          <w:rFonts w:eastAsia="標楷體"/>
          <w:b/>
          <w:color w:val="000000" w:themeColor="text1"/>
          <w:u w:val="single"/>
        </w:rPr>
        <w:t>、</w:t>
      </w:r>
      <w:r w:rsidRPr="002C7147">
        <w:rPr>
          <w:rFonts w:eastAsia="標楷體"/>
          <w:bCs/>
          <w:color w:val="000000"/>
          <w:lang w:val="x-none"/>
        </w:rPr>
        <w:t>本要點</w:t>
      </w:r>
      <w:r w:rsidRPr="002C7147">
        <w:rPr>
          <w:rFonts w:eastAsia="標楷體"/>
          <w:color w:val="000000"/>
        </w:rPr>
        <w:t>經本</w:t>
      </w:r>
      <w:r w:rsidRPr="002C7147">
        <w:rPr>
          <w:rFonts w:eastAsia="標楷體"/>
          <w:bCs/>
          <w:color w:val="000000"/>
          <w:lang w:val="x-none"/>
        </w:rPr>
        <w:t>校</w:t>
      </w:r>
      <w:r w:rsidRPr="002C7147">
        <w:rPr>
          <w:rFonts w:eastAsia="標楷體"/>
          <w:color w:val="000000"/>
        </w:rPr>
        <w:t>行政會議及校務基金管理委員會議</w:t>
      </w:r>
      <w:r w:rsidRPr="002C7147">
        <w:rPr>
          <w:rFonts w:eastAsia="標楷體" w:hint="eastAsia"/>
          <w:color w:val="000000"/>
        </w:rPr>
        <w:t>核備</w:t>
      </w:r>
      <w:r w:rsidRPr="002C7147">
        <w:rPr>
          <w:rFonts w:eastAsia="標楷體"/>
          <w:color w:val="000000"/>
        </w:rPr>
        <w:t>後施行，修</w:t>
      </w:r>
      <w:r w:rsidRPr="002C7147">
        <w:rPr>
          <w:rFonts w:eastAsia="標楷體"/>
          <w:bCs/>
          <w:color w:val="000000"/>
          <w:lang w:val="x-none"/>
        </w:rPr>
        <w:t>正時亦同</w:t>
      </w:r>
      <w:r w:rsidRPr="002C7147">
        <w:rPr>
          <w:rFonts w:eastAsia="標楷體"/>
          <w:color w:val="000000"/>
        </w:rPr>
        <w:t>。</w:t>
      </w:r>
    </w:p>
    <w:p w14:paraId="4261D160" w14:textId="77777777" w:rsidR="00D34BC4" w:rsidRPr="00A55AC3" w:rsidRDefault="00D34BC4" w:rsidP="003D4ACC">
      <w:pPr>
        <w:snapToGrid w:val="0"/>
        <w:spacing w:afterLines="50" w:after="120"/>
        <w:ind w:leftChars="-100" w:left="461" w:hangingChars="292" w:hanging="701"/>
        <w:rPr>
          <w:rFonts w:eastAsia="標楷體"/>
          <w:color w:val="000000"/>
        </w:rPr>
      </w:pPr>
    </w:p>
    <w:p w14:paraId="3DAA1B1A" w14:textId="77777777" w:rsidR="007B0C93" w:rsidRPr="00D34BC4" w:rsidRDefault="007B0C93" w:rsidP="003D4ACC">
      <w:pPr>
        <w:snapToGrid w:val="0"/>
        <w:spacing w:afterLines="50" w:after="120"/>
        <w:ind w:left="461" w:hangingChars="192" w:hanging="461"/>
        <w:rPr>
          <w:rFonts w:eastAsia="標楷體"/>
        </w:rPr>
      </w:pPr>
    </w:p>
    <w:p w14:paraId="41DE9C5F" w14:textId="77777777" w:rsidR="00B32F99" w:rsidRDefault="00E33B70" w:rsidP="00B32F99">
      <w:pPr>
        <w:snapToGrid w:val="0"/>
        <w:spacing w:beforeLines="50" w:before="120"/>
        <w:ind w:leftChars="1" w:left="482" w:hangingChars="200" w:hanging="480"/>
        <w:jc w:val="right"/>
      </w:pPr>
      <w:r w:rsidRPr="00C31F69">
        <w:br w:type="page"/>
      </w:r>
    </w:p>
    <w:p w14:paraId="1421BFE2" w14:textId="5DFABBC0" w:rsidR="00B32F99" w:rsidRPr="00B32F99" w:rsidRDefault="00B32F99" w:rsidP="00B32F99">
      <w:pPr>
        <w:pStyle w:val="1"/>
      </w:pPr>
      <w:bookmarkStart w:id="55" w:name="_Toc105404679"/>
      <w:r w:rsidRPr="00C96A27">
        <w:t>國立屏東科技大學產學合作研究獎勵作業要點</w:t>
      </w:r>
      <w:r w:rsidRPr="004E7DDB">
        <w:rPr>
          <w:rFonts w:hint="eastAsia"/>
        </w:rPr>
        <w:t xml:space="preserve"> </w:t>
      </w:r>
      <w:r w:rsidRPr="004E7DDB">
        <w:rPr>
          <w:rFonts w:hint="eastAsia"/>
          <w:color w:val="FFFFFF" w:themeColor="background1"/>
          <w:sz w:val="22"/>
        </w:rPr>
        <w:t>1</w:t>
      </w:r>
      <w:r w:rsidR="004E7DDB" w:rsidRPr="004E7DDB">
        <w:rPr>
          <w:rFonts w:hint="eastAsia"/>
          <w:color w:val="FFFFFF" w:themeColor="background1"/>
          <w:sz w:val="22"/>
        </w:rPr>
        <w:t>10</w:t>
      </w:r>
      <w:r w:rsidRPr="004E7DDB">
        <w:rPr>
          <w:rFonts w:hint="eastAsia"/>
          <w:color w:val="FFFFFF" w:themeColor="background1"/>
          <w:sz w:val="22"/>
        </w:rPr>
        <w:t>.</w:t>
      </w:r>
      <w:r w:rsidR="004E7DDB" w:rsidRPr="004E7DDB">
        <w:rPr>
          <w:rFonts w:hint="eastAsia"/>
          <w:color w:val="FFFFFF" w:themeColor="background1"/>
          <w:sz w:val="22"/>
        </w:rPr>
        <w:t>05.12</w:t>
      </w:r>
      <w:bookmarkEnd w:id="55"/>
    </w:p>
    <w:p w14:paraId="509442F3" w14:textId="77777777" w:rsidR="004E7DDB" w:rsidRPr="00856677" w:rsidRDefault="004E7DDB" w:rsidP="004E7DDB">
      <w:pPr>
        <w:wordWrap w:val="0"/>
        <w:snapToGrid w:val="0"/>
        <w:ind w:leftChars="1" w:left="362" w:hangingChars="200" w:hanging="360"/>
        <w:jc w:val="right"/>
        <w:rPr>
          <w:rFonts w:eastAsia="標楷體"/>
          <w:color w:val="000000"/>
          <w:sz w:val="18"/>
          <w:szCs w:val="18"/>
          <w:shd w:val="clear" w:color="auto" w:fill="FFFFFF"/>
        </w:rPr>
      </w:pPr>
      <w:r w:rsidRPr="00856677">
        <w:rPr>
          <w:rFonts w:eastAsia="標楷體"/>
          <w:color w:val="000000"/>
          <w:sz w:val="18"/>
          <w:szCs w:val="18"/>
          <w:shd w:val="clear" w:color="auto" w:fill="FFFFFF"/>
        </w:rPr>
        <w:t xml:space="preserve">107.08.02 </w:t>
      </w:r>
      <w:r w:rsidRPr="00856677">
        <w:rPr>
          <w:rFonts w:eastAsia="標楷體"/>
          <w:color w:val="000000"/>
          <w:sz w:val="18"/>
          <w:szCs w:val="18"/>
          <w:shd w:val="clear" w:color="auto" w:fill="FFFFFF"/>
        </w:rPr>
        <w:t>第</w:t>
      </w:r>
      <w:r w:rsidRPr="00856677">
        <w:rPr>
          <w:rFonts w:eastAsia="標楷體"/>
          <w:color w:val="000000"/>
          <w:sz w:val="18"/>
          <w:szCs w:val="18"/>
          <w:shd w:val="clear" w:color="auto" w:fill="FFFFFF"/>
        </w:rPr>
        <w:t>230</w:t>
      </w:r>
      <w:r w:rsidRPr="00856677">
        <w:rPr>
          <w:rFonts w:eastAsia="標楷體"/>
          <w:color w:val="000000"/>
          <w:sz w:val="18"/>
          <w:szCs w:val="18"/>
          <w:shd w:val="clear" w:color="auto" w:fill="FFFFFF"/>
        </w:rPr>
        <w:t>次行政會議</w:t>
      </w:r>
      <w:r w:rsidRPr="00856677">
        <w:rPr>
          <w:rFonts w:eastAsia="標楷體" w:hint="eastAsia"/>
          <w:color w:val="000000"/>
          <w:sz w:val="18"/>
          <w:szCs w:val="18"/>
          <w:shd w:val="clear" w:color="auto" w:fill="FFFFFF"/>
        </w:rPr>
        <w:t>通過</w:t>
      </w:r>
    </w:p>
    <w:p w14:paraId="62D93C64" w14:textId="77777777" w:rsidR="004E7DDB" w:rsidRPr="00856677" w:rsidRDefault="004E7DDB" w:rsidP="004E7DDB">
      <w:pPr>
        <w:wordWrap w:val="0"/>
        <w:snapToGrid w:val="0"/>
        <w:ind w:leftChars="1" w:left="362" w:hangingChars="200" w:hanging="360"/>
        <w:jc w:val="right"/>
        <w:rPr>
          <w:rFonts w:eastAsia="標楷體"/>
          <w:sz w:val="18"/>
          <w:szCs w:val="20"/>
        </w:rPr>
      </w:pPr>
      <w:r w:rsidRPr="00856677">
        <w:rPr>
          <w:rFonts w:eastAsia="標楷體" w:hint="eastAsia"/>
          <w:sz w:val="18"/>
          <w:szCs w:val="20"/>
        </w:rPr>
        <w:t xml:space="preserve">  </w:t>
      </w:r>
      <w:r w:rsidRPr="00856677">
        <w:rPr>
          <w:rFonts w:eastAsia="標楷體"/>
          <w:sz w:val="18"/>
          <w:szCs w:val="20"/>
        </w:rPr>
        <w:t xml:space="preserve">107.11.22 </w:t>
      </w:r>
      <w:r w:rsidRPr="00856677">
        <w:rPr>
          <w:rFonts w:eastAsia="標楷體"/>
          <w:spacing w:val="-24"/>
          <w:sz w:val="18"/>
          <w:szCs w:val="20"/>
        </w:rPr>
        <w:t>第</w:t>
      </w:r>
      <w:r w:rsidRPr="00856677">
        <w:rPr>
          <w:rFonts w:eastAsia="標楷體"/>
          <w:spacing w:val="-24"/>
          <w:sz w:val="18"/>
          <w:szCs w:val="20"/>
        </w:rPr>
        <w:t xml:space="preserve"> </w:t>
      </w:r>
      <w:r w:rsidRPr="00856677">
        <w:rPr>
          <w:rFonts w:eastAsia="標楷體"/>
          <w:sz w:val="18"/>
          <w:szCs w:val="20"/>
        </w:rPr>
        <w:t>233</w:t>
      </w:r>
      <w:r w:rsidRPr="00856677">
        <w:rPr>
          <w:rFonts w:eastAsia="標楷體"/>
          <w:sz w:val="18"/>
          <w:szCs w:val="20"/>
        </w:rPr>
        <w:t>次行政會議修正通過</w:t>
      </w:r>
    </w:p>
    <w:p w14:paraId="42EEB98B" w14:textId="77777777" w:rsidR="004E7DDB" w:rsidRPr="00856677" w:rsidRDefault="004E7DDB" w:rsidP="004E7DDB">
      <w:pPr>
        <w:wordWrap w:val="0"/>
        <w:snapToGrid w:val="0"/>
        <w:ind w:leftChars="1" w:left="362" w:hangingChars="200" w:hanging="360"/>
        <w:jc w:val="right"/>
        <w:rPr>
          <w:rFonts w:eastAsia="標楷體"/>
          <w:sz w:val="18"/>
          <w:szCs w:val="20"/>
        </w:rPr>
      </w:pPr>
      <w:r w:rsidRPr="00856677">
        <w:rPr>
          <w:rFonts w:eastAsia="標楷體"/>
          <w:sz w:val="18"/>
          <w:szCs w:val="20"/>
        </w:rPr>
        <w:t>107.12.17 107</w:t>
      </w:r>
      <w:r w:rsidRPr="00856677">
        <w:rPr>
          <w:rFonts w:eastAsia="標楷體"/>
          <w:sz w:val="18"/>
          <w:szCs w:val="20"/>
        </w:rPr>
        <w:t>年度第</w:t>
      </w:r>
      <w:r w:rsidRPr="00856677">
        <w:rPr>
          <w:rFonts w:eastAsia="標楷體"/>
          <w:sz w:val="18"/>
          <w:szCs w:val="20"/>
        </w:rPr>
        <w:t>2</w:t>
      </w:r>
      <w:r w:rsidRPr="00856677">
        <w:rPr>
          <w:rFonts w:eastAsia="標楷體"/>
          <w:sz w:val="18"/>
          <w:szCs w:val="20"/>
        </w:rPr>
        <w:t>次校務基金管理委員會通過</w:t>
      </w:r>
    </w:p>
    <w:p w14:paraId="5B50F4F1" w14:textId="77777777" w:rsidR="004E7DDB" w:rsidRPr="00856677" w:rsidRDefault="004E7DDB" w:rsidP="004E7DDB">
      <w:pPr>
        <w:wordWrap w:val="0"/>
        <w:snapToGrid w:val="0"/>
        <w:ind w:leftChars="1" w:left="362" w:hangingChars="200" w:hanging="360"/>
        <w:jc w:val="right"/>
        <w:rPr>
          <w:rFonts w:eastAsia="標楷體"/>
          <w:sz w:val="18"/>
          <w:szCs w:val="20"/>
        </w:rPr>
      </w:pPr>
      <w:r w:rsidRPr="00856677">
        <w:rPr>
          <w:rFonts w:eastAsia="標楷體"/>
          <w:sz w:val="18"/>
          <w:szCs w:val="20"/>
        </w:rPr>
        <w:t xml:space="preserve">109.11.26 </w:t>
      </w:r>
      <w:r w:rsidRPr="00856677">
        <w:rPr>
          <w:rFonts w:eastAsia="標楷體"/>
          <w:sz w:val="18"/>
          <w:szCs w:val="20"/>
        </w:rPr>
        <w:t>第</w:t>
      </w:r>
      <w:r w:rsidRPr="00856677">
        <w:rPr>
          <w:rFonts w:eastAsia="標楷體"/>
          <w:sz w:val="18"/>
          <w:szCs w:val="20"/>
        </w:rPr>
        <w:t>252</w:t>
      </w:r>
      <w:r w:rsidRPr="00856677">
        <w:rPr>
          <w:rFonts w:eastAsia="標楷體"/>
          <w:sz w:val="18"/>
          <w:szCs w:val="20"/>
        </w:rPr>
        <w:t>次行政會議修正</w:t>
      </w:r>
      <w:r w:rsidRPr="00856677">
        <w:rPr>
          <w:rFonts w:eastAsia="標楷體" w:hint="eastAsia"/>
          <w:sz w:val="18"/>
          <w:szCs w:val="20"/>
        </w:rPr>
        <w:t>通過</w:t>
      </w:r>
    </w:p>
    <w:p w14:paraId="4BD1AD86" w14:textId="77777777" w:rsidR="004E7DDB" w:rsidRPr="00856677" w:rsidRDefault="004E7DDB" w:rsidP="004E7DDB">
      <w:pPr>
        <w:snapToGrid w:val="0"/>
        <w:ind w:leftChars="1" w:left="362" w:hangingChars="200" w:hanging="360"/>
        <w:jc w:val="right"/>
        <w:rPr>
          <w:rFonts w:eastAsia="標楷體"/>
          <w:sz w:val="18"/>
          <w:szCs w:val="20"/>
        </w:rPr>
      </w:pPr>
      <w:r w:rsidRPr="00856677">
        <w:rPr>
          <w:rFonts w:eastAsia="標楷體"/>
          <w:sz w:val="18"/>
          <w:szCs w:val="20"/>
        </w:rPr>
        <w:t>109.12.23 109</w:t>
      </w:r>
      <w:r w:rsidRPr="00856677">
        <w:rPr>
          <w:rFonts w:eastAsia="標楷體"/>
          <w:sz w:val="18"/>
          <w:szCs w:val="20"/>
        </w:rPr>
        <w:t>年度第</w:t>
      </w:r>
      <w:r w:rsidRPr="00856677">
        <w:rPr>
          <w:rFonts w:eastAsia="標楷體"/>
          <w:sz w:val="18"/>
          <w:szCs w:val="20"/>
        </w:rPr>
        <w:t>2</w:t>
      </w:r>
      <w:r w:rsidRPr="00856677">
        <w:rPr>
          <w:rFonts w:eastAsia="標楷體"/>
          <w:sz w:val="18"/>
          <w:szCs w:val="20"/>
        </w:rPr>
        <w:t>次校務基金管理委員會通過</w:t>
      </w:r>
    </w:p>
    <w:p w14:paraId="45FABDB4" w14:textId="77777777" w:rsidR="004E7DDB" w:rsidRPr="00856677" w:rsidRDefault="004E7DDB" w:rsidP="004E7DDB">
      <w:pPr>
        <w:snapToGrid w:val="0"/>
        <w:ind w:leftChars="1" w:left="362" w:hangingChars="200" w:hanging="360"/>
        <w:jc w:val="right"/>
        <w:rPr>
          <w:rFonts w:eastAsia="標楷體"/>
          <w:sz w:val="18"/>
          <w:szCs w:val="20"/>
        </w:rPr>
      </w:pPr>
      <w:r w:rsidRPr="00856677">
        <w:rPr>
          <w:rFonts w:eastAsia="標楷體"/>
          <w:sz w:val="18"/>
          <w:szCs w:val="20"/>
        </w:rPr>
        <w:t xml:space="preserve">110.01.14 </w:t>
      </w:r>
      <w:r w:rsidRPr="00856677">
        <w:rPr>
          <w:rFonts w:eastAsia="標楷體"/>
          <w:sz w:val="18"/>
          <w:szCs w:val="20"/>
        </w:rPr>
        <w:t>第</w:t>
      </w:r>
      <w:r w:rsidRPr="00856677">
        <w:rPr>
          <w:rFonts w:eastAsia="標楷體"/>
          <w:sz w:val="18"/>
          <w:szCs w:val="20"/>
        </w:rPr>
        <w:t>253</w:t>
      </w:r>
      <w:r w:rsidRPr="00856677">
        <w:rPr>
          <w:rFonts w:eastAsia="標楷體"/>
          <w:sz w:val="18"/>
          <w:szCs w:val="20"/>
        </w:rPr>
        <w:t>次行政會議修正</w:t>
      </w:r>
      <w:r w:rsidRPr="00856677">
        <w:rPr>
          <w:rFonts w:eastAsia="標楷體" w:hint="eastAsia"/>
          <w:sz w:val="18"/>
          <w:szCs w:val="20"/>
        </w:rPr>
        <w:t>通過</w:t>
      </w:r>
      <w:r w:rsidRPr="00856677">
        <w:rPr>
          <w:rFonts w:eastAsia="標楷體"/>
          <w:sz w:val="18"/>
          <w:szCs w:val="20"/>
        </w:rPr>
        <w:br/>
        <w:t>1</w:t>
      </w:r>
      <w:r>
        <w:rPr>
          <w:rFonts w:eastAsia="標楷體" w:hint="eastAsia"/>
          <w:sz w:val="18"/>
          <w:szCs w:val="20"/>
        </w:rPr>
        <w:t>10</w:t>
      </w:r>
      <w:r w:rsidRPr="00856677">
        <w:rPr>
          <w:rFonts w:eastAsia="標楷體"/>
          <w:sz w:val="18"/>
          <w:szCs w:val="20"/>
        </w:rPr>
        <w:t>.</w:t>
      </w:r>
      <w:r>
        <w:rPr>
          <w:rFonts w:eastAsia="標楷體" w:hint="eastAsia"/>
          <w:sz w:val="18"/>
          <w:szCs w:val="20"/>
        </w:rPr>
        <w:t>05</w:t>
      </w:r>
      <w:r w:rsidRPr="00856677">
        <w:rPr>
          <w:rFonts w:eastAsia="標楷體"/>
          <w:sz w:val="18"/>
          <w:szCs w:val="20"/>
        </w:rPr>
        <w:t>.</w:t>
      </w:r>
      <w:r>
        <w:rPr>
          <w:rFonts w:eastAsia="標楷體" w:hint="eastAsia"/>
          <w:sz w:val="18"/>
          <w:szCs w:val="20"/>
        </w:rPr>
        <w:t>12</w:t>
      </w:r>
      <w:r w:rsidRPr="00856677">
        <w:rPr>
          <w:rFonts w:eastAsia="標楷體"/>
          <w:sz w:val="18"/>
          <w:szCs w:val="20"/>
        </w:rPr>
        <w:t xml:space="preserve"> 1</w:t>
      </w:r>
      <w:r>
        <w:rPr>
          <w:rFonts w:eastAsia="標楷體" w:hint="eastAsia"/>
          <w:sz w:val="18"/>
          <w:szCs w:val="20"/>
        </w:rPr>
        <w:t>10</w:t>
      </w:r>
      <w:r w:rsidRPr="00856677">
        <w:rPr>
          <w:rFonts w:eastAsia="標楷體"/>
          <w:sz w:val="18"/>
          <w:szCs w:val="20"/>
        </w:rPr>
        <w:t>年度第</w:t>
      </w:r>
      <w:r>
        <w:rPr>
          <w:rFonts w:eastAsia="標楷體" w:hint="eastAsia"/>
          <w:sz w:val="18"/>
          <w:szCs w:val="20"/>
        </w:rPr>
        <w:t>1</w:t>
      </w:r>
      <w:r w:rsidRPr="00856677">
        <w:rPr>
          <w:rFonts w:eastAsia="標楷體"/>
          <w:sz w:val="18"/>
          <w:szCs w:val="20"/>
        </w:rPr>
        <w:t>次校務基金管理委員會通過</w:t>
      </w:r>
    </w:p>
    <w:p w14:paraId="3F4C7BEE" w14:textId="77777777" w:rsidR="004E7DDB" w:rsidRPr="00856677" w:rsidRDefault="004E7DDB" w:rsidP="004E7DDB">
      <w:pPr>
        <w:snapToGrid w:val="0"/>
        <w:spacing w:afterLines="50" w:after="120"/>
        <w:ind w:leftChars="1" w:left="362" w:hangingChars="200" w:hanging="360"/>
        <w:jc w:val="right"/>
        <w:rPr>
          <w:rFonts w:eastAsia="標楷體"/>
          <w:sz w:val="18"/>
          <w:szCs w:val="20"/>
        </w:rPr>
      </w:pPr>
    </w:p>
    <w:p w14:paraId="743B359F"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一、國立屏東科技大學</w:t>
      </w:r>
      <w:r w:rsidRPr="00856677">
        <w:rPr>
          <w:rFonts w:eastAsia="標楷體"/>
          <w:kern w:val="0"/>
        </w:rPr>
        <w:t>(</w:t>
      </w:r>
      <w:r w:rsidRPr="00856677">
        <w:rPr>
          <w:rFonts w:eastAsia="標楷體"/>
          <w:kern w:val="0"/>
        </w:rPr>
        <w:t>以下簡稱本校</w:t>
      </w:r>
      <w:r w:rsidRPr="00856677">
        <w:rPr>
          <w:rFonts w:eastAsia="標楷體"/>
          <w:kern w:val="0"/>
        </w:rPr>
        <w:t>)</w:t>
      </w:r>
      <w:r w:rsidRPr="00856677">
        <w:rPr>
          <w:rFonts w:eastAsia="標楷體"/>
          <w:spacing w:val="-9"/>
          <w:kern w:val="0"/>
        </w:rPr>
        <w:t>為鼓勵特殊優秀人才，強化本校學研競爭力，依「國立屏東科技大學教師彈性薪資實施辦法」訂定「國立屏東科技大學產學合作研究獎勵作業</w:t>
      </w:r>
      <w:r w:rsidRPr="00856677">
        <w:rPr>
          <w:rFonts w:eastAsia="標楷體"/>
          <w:spacing w:val="-1"/>
          <w:kern w:val="0"/>
        </w:rPr>
        <w:t>要點</w:t>
      </w:r>
      <w:r w:rsidRPr="00856677">
        <w:rPr>
          <w:rFonts w:eastAsia="標楷體"/>
          <w:kern w:val="0"/>
        </w:rPr>
        <w:t>(</w:t>
      </w:r>
      <w:r w:rsidRPr="00856677">
        <w:rPr>
          <w:rFonts w:eastAsia="標楷體"/>
          <w:kern w:val="0"/>
        </w:rPr>
        <w:t>以下簡稱本要點</w:t>
      </w:r>
      <w:r w:rsidRPr="00856677">
        <w:rPr>
          <w:rFonts w:eastAsia="標楷體"/>
          <w:kern w:val="0"/>
        </w:rPr>
        <w:t>)</w:t>
      </w:r>
      <w:r w:rsidRPr="00856677">
        <w:rPr>
          <w:rFonts w:eastAsia="標楷體"/>
          <w:kern w:val="0"/>
        </w:rPr>
        <w:t>。</w:t>
      </w:r>
    </w:p>
    <w:p w14:paraId="1E84FEA3"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二、本要點之經費來源主要為教育部高等教育深耕計畫、教育部編列經費及本校校務基金自籌收入。其每年總經費送校務基金管理委員會通過後實施。</w:t>
      </w:r>
    </w:p>
    <w:p w14:paraId="6F298004"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spacing w:val="-4"/>
          <w:kern w:val="0"/>
        </w:rPr>
        <w:t>三、為審議本要點</w:t>
      </w:r>
      <w:r w:rsidRPr="00D84F69">
        <w:rPr>
          <w:rFonts w:eastAsia="標楷體"/>
          <w:kern w:val="0"/>
        </w:rPr>
        <w:t>獎勵</w:t>
      </w:r>
      <w:r w:rsidRPr="00856677">
        <w:rPr>
          <w:rFonts w:eastAsia="標楷體"/>
          <w:spacing w:val="-4"/>
          <w:kern w:val="0"/>
        </w:rPr>
        <w:t>對象，本校應組成獎勵審查委員會</w:t>
      </w:r>
      <w:r w:rsidRPr="00856677">
        <w:rPr>
          <w:rFonts w:eastAsia="標楷體"/>
          <w:kern w:val="0"/>
        </w:rPr>
        <w:t>（以下簡稱獎審會</w:t>
      </w:r>
      <w:r w:rsidRPr="00856677">
        <w:rPr>
          <w:rFonts w:eastAsia="標楷體"/>
          <w:spacing w:val="-135"/>
          <w:kern w:val="0"/>
        </w:rPr>
        <w:t>）</w:t>
      </w:r>
      <w:r w:rsidRPr="00856677">
        <w:rPr>
          <w:rFonts w:eastAsia="標楷體"/>
          <w:spacing w:val="-4"/>
          <w:kern w:val="0"/>
        </w:rPr>
        <w:t>。由校長聘請學</w:t>
      </w:r>
      <w:r w:rsidRPr="00856677">
        <w:rPr>
          <w:rFonts w:eastAsia="標楷體"/>
          <w:spacing w:val="-15"/>
          <w:kern w:val="0"/>
        </w:rPr>
        <w:t>術副校長、行政副校長、教育副校長、各學院院長、教務長、學務長、總務長、研發長、</w:t>
      </w:r>
      <w:r w:rsidRPr="00856677">
        <w:rPr>
          <w:rFonts w:eastAsia="標楷體" w:hint="eastAsia"/>
          <w:spacing w:val="-15"/>
          <w:kern w:val="0"/>
        </w:rPr>
        <w:t>研究總中心中心主任</w:t>
      </w:r>
      <w:r w:rsidRPr="00856677">
        <w:rPr>
          <w:rFonts w:eastAsia="標楷體"/>
          <w:spacing w:val="-15"/>
          <w:kern w:val="0"/>
        </w:rPr>
        <w:t>、主計主任、人事主任及本校教師會代表</w:t>
      </w:r>
      <w:r w:rsidRPr="00856677">
        <w:rPr>
          <w:rFonts w:eastAsia="標楷體"/>
          <w:spacing w:val="-15"/>
          <w:kern w:val="0"/>
        </w:rPr>
        <w:t>(2</w:t>
      </w:r>
      <w:r w:rsidRPr="00856677">
        <w:rPr>
          <w:rFonts w:eastAsia="標楷體"/>
          <w:spacing w:val="-15"/>
          <w:kern w:val="0"/>
        </w:rPr>
        <w:t>至</w:t>
      </w:r>
      <w:r w:rsidRPr="00856677">
        <w:rPr>
          <w:rFonts w:eastAsia="標楷體"/>
          <w:spacing w:val="-15"/>
          <w:kern w:val="0"/>
        </w:rPr>
        <w:t xml:space="preserve"> 3</w:t>
      </w:r>
      <w:r w:rsidRPr="00856677">
        <w:rPr>
          <w:rFonts w:eastAsia="標楷體"/>
          <w:spacing w:val="-15"/>
          <w:kern w:val="0"/>
        </w:rPr>
        <w:t>名</w:t>
      </w:r>
      <w:r w:rsidRPr="00856677">
        <w:rPr>
          <w:rFonts w:eastAsia="標楷體"/>
          <w:spacing w:val="-15"/>
          <w:kern w:val="0"/>
        </w:rPr>
        <w:t>)</w:t>
      </w:r>
      <w:r w:rsidRPr="00856677">
        <w:rPr>
          <w:rFonts w:eastAsia="標楷體"/>
          <w:spacing w:val="-15"/>
          <w:kern w:val="0"/>
        </w:rPr>
        <w:t>組成，由學術</w:t>
      </w:r>
      <w:r w:rsidRPr="00856677">
        <w:rPr>
          <w:rFonts w:eastAsia="標楷體"/>
          <w:spacing w:val="-7"/>
          <w:kern w:val="0"/>
        </w:rPr>
        <w:t>副校長擔任召集人。聘期自校長核定之日起至該年度結束為止。</w:t>
      </w:r>
    </w:p>
    <w:p w14:paraId="2620FA43"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四、本要點獎勵對象資格、人數、級距及金額規定如下：</w:t>
      </w:r>
    </w:p>
    <w:p w14:paraId="5A2DA9E4" w14:textId="77777777" w:rsidR="004E7DDB" w:rsidRPr="00856677" w:rsidRDefault="004E7DDB" w:rsidP="004E7DDB">
      <w:pPr>
        <w:autoSpaceDE w:val="0"/>
        <w:autoSpaceDN w:val="0"/>
        <w:ind w:leftChars="234" w:left="992" w:hangingChars="179" w:hanging="430"/>
        <w:rPr>
          <w:rFonts w:eastAsia="標楷體"/>
          <w:kern w:val="0"/>
        </w:rPr>
      </w:pPr>
      <w:r w:rsidRPr="00856677">
        <w:rPr>
          <w:rFonts w:eastAsia="標楷體"/>
          <w:kern w:val="0"/>
        </w:rPr>
        <w:t>(</w:t>
      </w:r>
      <w:r w:rsidRPr="00856677">
        <w:rPr>
          <w:rFonts w:eastAsia="標楷體"/>
          <w:kern w:val="0"/>
        </w:rPr>
        <w:t>一</w:t>
      </w:r>
      <w:r w:rsidRPr="00856677">
        <w:rPr>
          <w:rFonts w:eastAsia="標楷體"/>
          <w:spacing w:val="-28"/>
          <w:kern w:val="0"/>
        </w:rPr>
        <w:t xml:space="preserve">) </w:t>
      </w:r>
      <w:r w:rsidRPr="00856677">
        <w:rPr>
          <w:rFonts w:eastAsia="標楷體"/>
          <w:spacing w:val="-14"/>
          <w:kern w:val="0"/>
        </w:rPr>
        <w:t>獎勵對象：</w:t>
      </w:r>
      <w:r w:rsidRPr="00856677">
        <w:rPr>
          <w:rFonts w:eastAsia="標楷體"/>
          <w:spacing w:val="-4"/>
          <w:kern w:val="0"/>
        </w:rPr>
        <w:t>本校</w:t>
      </w:r>
      <w:r w:rsidRPr="00856677">
        <w:rPr>
          <w:rFonts w:eastAsia="標楷體"/>
          <w:spacing w:val="-14"/>
          <w:kern w:val="0"/>
        </w:rPr>
        <w:t>教學研究人員</w:t>
      </w:r>
      <w:r w:rsidRPr="00856677">
        <w:rPr>
          <w:rFonts w:eastAsia="標楷體"/>
          <w:b/>
          <w:spacing w:val="-14"/>
          <w:kern w:val="0"/>
          <w:u w:val="single"/>
        </w:rPr>
        <w:t>(</w:t>
      </w:r>
      <w:r w:rsidRPr="00856677">
        <w:rPr>
          <w:rFonts w:eastAsia="標楷體"/>
          <w:b/>
          <w:spacing w:val="-14"/>
          <w:kern w:val="0"/>
          <w:u w:val="single"/>
        </w:rPr>
        <w:t>含當年度退休人員</w:t>
      </w:r>
      <w:r w:rsidRPr="00856677">
        <w:rPr>
          <w:rFonts w:eastAsia="標楷體"/>
          <w:b/>
          <w:spacing w:val="-14"/>
          <w:kern w:val="0"/>
          <w:u w:val="single"/>
        </w:rPr>
        <w:t>)</w:t>
      </w:r>
      <w:r w:rsidRPr="00856677">
        <w:rPr>
          <w:rFonts w:eastAsia="標楷體"/>
          <w:spacing w:val="-14"/>
          <w:kern w:val="0"/>
        </w:rPr>
        <w:t>，於獎勵起始日前一年內曾執行研究計畫</w:t>
      </w:r>
      <w:r w:rsidRPr="00856677">
        <w:rPr>
          <w:rFonts w:eastAsia="標楷體"/>
          <w:kern w:val="0"/>
        </w:rPr>
        <w:t>(</w:t>
      </w:r>
      <w:r w:rsidRPr="00856677">
        <w:rPr>
          <w:rFonts w:eastAsia="標楷體"/>
          <w:kern w:val="0"/>
        </w:rPr>
        <w:t>不含科技部</w:t>
      </w:r>
      <w:r w:rsidRPr="00856677">
        <w:rPr>
          <w:rFonts w:eastAsia="標楷體"/>
          <w:spacing w:val="-1"/>
          <w:kern w:val="0"/>
        </w:rPr>
        <w:t>計畫</w:t>
      </w:r>
      <w:r w:rsidRPr="00856677">
        <w:rPr>
          <w:rFonts w:eastAsia="標楷體"/>
          <w:kern w:val="0"/>
        </w:rPr>
        <w:t>)</w:t>
      </w:r>
      <w:r w:rsidRPr="00856677">
        <w:rPr>
          <w:rFonts w:eastAsia="標楷體"/>
          <w:kern w:val="0"/>
        </w:rPr>
        <w:t>、技術轉移產業界或其他對產學合作之傑出貢獻</w:t>
      </w:r>
      <w:r w:rsidRPr="00856677">
        <w:rPr>
          <w:rFonts w:eastAsia="標楷體" w:hint="eastAsia"/>
          <w:kern w:val="0"/>
        </w:rPr>
        <w:t>者</w:t>
      </w:r>
      <w:r w:rsidRPr="00856677">
        <w:rPr>
          <w:rFonts w:eastAsia="標楷體" w:hint="eastAsia"/>
          <w:b/>
          <w:kern w:val="0"/>
          <w:u w:val="single"/>
        </w:rPr>
        <w:t>，得為獎勵對象</w:t>
      </w:r>
      <w:r w:rsidRPr="00856677">
        <w:rPr>
          <w:rFonts w:eastAsia="標楷體"/>
          <w:b/>
          <w:kern w:val="0"/>
          <w:u w:val="single"/>
        </w:rPr>
        <w:t>。</w:t>
      </w:r>
    </w:p>
    <w:p w14:paraId="24DB6998" w14:textId="77777777" w:rsidR="004E7DDB" w:rsidRPr="00856677" w:rsidRDefault="004E7DDB" w:rsidP="004E7DDB">
      <w:pPr>
        <w:autoSpaceDE w:val="0"/>
        <w:autoSpaceDN w:val="0"/>
        <w:ind w:leftChars="234" w:left="992" w:hangingChars="179" w:hanging="430"/>
        <w:rPr>
          <w:rFonts w:eastAsia="標楷體"/>
          <w:kern w:val="0"/>
        </w:rPr>
      </w:pPr>
      <w:r w:rsidRPr="00856677">
        <w:rPr>
          <w:rFonts w:eastAsia="標楷體"/>
          <w:kern w:val="0"/>
        </w:rPr>
        <w:t>(</w:t>
      </w:r>
      <w:r w:rsidRPr="00856677">
        <w:rPr>
          <w:rFonts w:eastAsia="標楷體"/>
          <w:kern w:val="0"/>
        </w:rPr>
        <w:t>二</w:t>
      </w:r>
      <w:r w:rsidRPr="00856677">
        <w:rPr>
          <w:rFonts w:eastAsia="標楷體"/>
          <w:spacing w:val="-29"/>
          <w:kern w:val="0"/>
        </w:rPr>
        <w:t xml:space="preserve">) </w:t>
      </w:r>
      <w:r w:rsidRPr="00856677">
        <w:rPr>
          <w:rFonts w:eastAsia="標楷體"/>
          <w:spacing w:val="-4"/>
          <w:kern w:val="0"/>
        </w:rPr>
        <w:t>獎勵對象</w:t>
      </w:r>
      <w:r w:rsidRPr="00856677">
        <w:rPr>
          <w:rFonts w:eastAsia="標楷體"/>
          <w:b/>
          <w:kern w:val="0"/>
          <w:u w:val="single"/>
        </w:rPr>
        <w:t>依其績效採計年度任職較長單位核算，</w:t>
      </w:r>
      <w:r w:rsidRPr="00856677">
        <w:rPr>
          <w:rFonts w:eastAsia="標楷體"/>
          <w:spacing w:val="-4"/>
          <w:kern w:val="0"/>
        </w:rPr>
        <w:t>由各學院</w:t>
      </w:r>
      <w:r w:rsidRPr="00856677">
        <w:rPr>
          <w:rFonts w:eastAsia="標楷體" w:hint="eastAsia"/>
          <w:spacing w:val="-4"/>
          <w:kern w:val="0"/>
        </w:rPr>
        <w:t>及研究總中心</w:t>
      </w:r>
      <w:r w:rsidRPr="00856677">
        <w:rPr>
          <w:rFonts w:eastAsia="標楷體"/>
          <w:spacing w:val="-4"/>
          <w:kern w:val="0"/>
        </w:rPr>
        <w:t>依其學術研究專業領域之不同進行推薦，以當學年度學院總人數</w:t>
      </w:r>
      <w:r w:rsidRPr="00856677">
        <w:rPr>
          <w:rFonts w:eastAsia="標楷體"/>
          <w:kern w:val="0"/>
        </w:rPr>
        <w:t>20%</w:t>
      </w:r>
      <w:r w:rsidRPr="00856677">
        <w:rPr>
          <w:rFonts w:eastAsia="標楷體"/>
          <w:kern w:val="0"/>
        </w:rPr>
        <w:t>為上限進行推薦，推薦人數中至少</w:t>
      </w:r>
      <w:r w:rsidRPr="00856677">
        <w:rPr>
          <w:rFonts w:eastAsia="標楷體"/>
          <w:kern w:val="0"/>
        </w:rPr>
        <w:t xml:space="preserve"> 30%</w:t>
      </w:r>
      <w:r w:rsidRPr="00856677">
        <w:rPr>
          <w:rFonts w:eastAsia="標楷體"/>
          <w:kern w:val="0"/>
        </w:rPr>
        <w:t>需為副教授或相當職級以下人數。</w:t>
      </w:r>
    </w:p>
    <w:p w14:paraId="106EB6ED" w14:textId="77777777" w:rsidR="004E7DDB" w:rsidRPr="00856677" w:rsidRDefault="004E7DDB" w:rsidP="004E7DDB">
      <w:pPr>
        <w:autoSpaceDE w:val="0"/>
        <w:autoSpaceDN w:val="0"/>
        <w:ind w:leftChars="234" w:left="992" w:hangingChars="179" w:hanging="430"/>
        <w:rPr>
          <w:rFonts w:eastAsia="標楷體"/>
          <w:kern w:val="0"/>
        </w:rPr>
      </w:pPr>
      <w:r w:rsidRPr="00856677">
        <w:rPr>
          <w:rFonts w:eastAsia="標楷體"/>
          <w:kern w:val="0"/>
        </w:rPr>
        <w:t>(</w:t>
      </w:r>
      <w:r w:rsidRPr="00856677">
        <w:rPr>
          <w:rFonts w:eastAsia="標楷體"/>
          <w:kern w:val="0"/>
        </w:rPr>
        <w:t>三</w:t>
      </w:r>
      <w:r w:rsidRPr="00856677">
        <w:rPr>
          <w:rFonts w:eastAsia="標楷體"/>
          <w:spacing w:val="-30"/>
          <w:kern w:val="0"/>
        </w:rPr>
        <w:t xml:space="preserve">) </w:t>
      </w:r>
      <w:r w:rsidRPr="00856677">
        <w:rPr>
          <w:rFonts w:eastAsia="標楷體"/>
          <w:spacing w:val="-3"/>
          <w:kern w:val="0"/>
        </w:rPr>
        <w:t>獎勵級距之級數由獎審會依每年度各學院提報之獎勵人數開會議定之，依各獎勵項目獎勵點數表為核算級距，核算金額為整年度獎勵額度並以每月請領形式辦理。</w:t>
      </w:r>
    </w:p>
    <w:p w14:paraId="026C5940" w14:textId="77777777" w:rsidR="004E7DDB" w:rsidRPr="00856677" w:rsidRDefault="004E7DDB" w:rsidP="004E7DDB">
      <w:pPr>
        <w:autoSpaceDE w:val="0"/>
        <w:autoSpaceDN w:val="0"/>
        <w:ind w:leftChars="234" w:left="1090" w:hangingChars="220" w:hanging="528"/>
        <w:rPr>
          <w:rFonts w:eastAsia="標楷體"/>
          <w:kern w:val="0"/>
        </w:rPr>
      </w:pPr>
      <w:r w:rsidRPr="00856677">
        <w:rPr>
          <w:rFonts w:eastAsia="標楷體"/>
          <w:kern w:val="0"/>
        </w:rPr>
        <w:t>(</w:t>
      </w:r>
      <w:r w:rsidRPr="00856677">
        <w:rPr>
          <w:rFonts w:eastAsia="標楷體"/>
          <w:kern w:val="0"/>
        </w:rPr>
        <w:t>四</w:t>
      </w:r>
      <w:r w:rsidRPr="00856677">
        <w:rPr>
          <w:rFonts w:eastAsia="標楷體"/>
          <w:kern w:val="0"/>
        </w:rPr>
        <w:t xml:space="preserve">) </w:t>
      </w:r>
      <w:r w:rsidRPr="00856677">
        <w:rPr>
          <w:rFonts w:eastAsia="標楷體"/>
          <w:kern w:val="0"/>
        </w:rPr>
        <w:t>各級距可獲獎勵金額由獎審會依本要點第二點經費來源視當年度經費情況開會議定級距差額。</w:t>
      </w:r>
    </w:p>
    <w:p w14:paraId="11A893BE" w14:textId="77777777" w:rsidR="004E7DDB" w:rsidRPr="00856677" w:rsidRDefault="004E7DDB" w:rsidP="004E7DDB">
      <w:pPr>
        <w:autoSpaceDE w:val="0"/>
        <w:autoSpaceDN w:val="0"/>
        <w:ind w:leftChars="234" w:left="992" w:hangingChars="179" w:hanging="430"/>
        <w:rPr>
          <w:rFonts w:eastAsia="標楷體"/>
          <w:spacing w:val="-5"/>
          <w:kern w:val="0"/>
        </w:rPr>
      </w:pPr>
      <w:r w:rsidRPr="00856677">
        <w:rPr>
          <w:rFonts w:eastAsia="標楷體"/>
          <w:kern w:val="0"/>
        </w:rPr>
        <w:t>(</w:t>
      </w:r>
      <w:r w:rsidRPr="00856677">
        <w:rPr>
          <w:rFonts w:eastAsia="標楷體"/>
          <w:kern w:val="0"/>
        </w:rPr>
        <w:t>五</w:t>
      </w:r>
      <w:r w:rsidRPr="00856677">
        <w:rPr>
          <w:rFonts w:eastAsia="標楷體"/>
          <w:spacing w:val="-29"/>
          <w:kern w:val="0"/>
        </w:rPr>
        <w:t xml:space="preserve">) </w:t>
      </w:r>
      <w:r w:rsidRPr="00856677">
        <w:rPr>
          <w:rFonts w:eastAsia="標楷體"/>
          <w:spacing w:val="-5"/>
          <w:kern w:val="0"/>
        </w:rPr>
        <w:t>獲獎勵人員若依相關規定進行借調，不得於同一期間重複領取原任職機構及借調單位之研究獎勵金。</w:t>
      </w:r>
    </w:p>
    <w:p w14:paraId="0B3888F1" w14:textId="77777777" w:rsidR="004E7DDB" w:rsidRPr="00856677" w:rsidRDefault="004E7DDB" w:rsidP="004E7DDB">
      <w:pPr>
        <w:autoSpaceDE w:val="0"/>
        <w:autoSpaceDN w:val="0"/>
        <w:ind w:leftChars="234" w:left="992" w:hangingChars="179" w:hanging="430"/>
        <w:rPr>
          <w:rFonts w:ascii="細明體_HKSCS" w:eastAsia="標楷體" w:hAnsi="細明體_HKSCS" w:cs="細明體_HKSCS"/>
          <w:spacing w:val="-4"/>
          <w:kern w:val="0"/>
        </w:rPr>
      </w:pPr>
      <w:r w:rsidRPr="00856677">
        <w:rPr>
          <w:rFonts w:eastAsia="標楷體"/>
          <w:kern w:val="0"/>
        </w:rPr>
        <w:t>(</w:t>
      </w:r>
      <w:r w:rsidRPr="00856677">
        <w:rPr>
          <w:rFonts w:eastAsia="標楷體" w:hint="eastAsia"/>
          <w:kern w:val="0"/>
        </w:rPr>
        <w:t>六</w:t>
      </w:r>
      <w:r w:rsidRPr="00856677">
        <w:rPr>
          <w:rFonts w:eastAsia="標楷體"/>
          <w:kern w:val="0"/>
        </w:rPr>
        <w:t>)</w:t>
      </w:r>
      <w:r w:rsidRPr="00856677">
        <w:rPr>
          <w:rFonts w:ascii="細明體_HKSCS" w:eastAsia="標楷體" w:hAnsi="細明體_HKSCS" w:cs="細明體_HKSCS" w:hint="eastAsia"/>
          <w:spacing w:val="-4"/>
          <w:kern w:val="0"/>
        </w:rPr>
        <w:t>未通過本校評鑑作業、升等或產業研習時數未達規定之專任教師</w:t>
      </w:r>
      <w:r w:rsidRPr="00856677">
        <w:rPr>
          <w:rFonts w:ascii="細明體_HKSCS" w:eastAsia="標楷體" w:hAnsi="細明體_HKSCS" w:cs="細明體_HKSCS"/>
          <w:spacing w:val="-4"/>
          <w:kern w:val="0"/>
        </w:rPr>
        <w:t>，</w:t>
      </w:r>
      <w:r w:rsidRPr="00856677">
        <w:rPr>
          <w:rFonts w:ascii="細明體_HKSCS" w:eastAsia="標楷體" w:hAnsi="細明體_HKSCS" w:cs="細明體_HKSCS" w:hint="eastAsia"/>
          <w:spacing w:val="-4"/>
          <w:kern w:val="0"/>
        </w:rPr>
        <w:t>將不予獎勵。</w:t>
      </w:r>
    </w:p>
    <w:p w14:paraId="12EA306A"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五、本要點獎勵支給期間自獲獎勵當年度</w:t>
      </w:r>
      <w:r w:rsidRPr="00856677">
        <w:rPr>
          <w:rFonts w:eastAsia="標楷體"/>
          <w:kern w:val="0"/>
        </w:rPr>
        <w:t xml:space="preserve"> 1 </w:t>
      </w:r>
      <w:r w:rsidRPr="00856677">
        <w:rPr>
          <w:rFonts w:eastAsia="標楷體"/>
          <w:kern w:val="0"/>
        </w:rPr>
        <w:t>月</w:t>
      </w:r>
      <w:r w:rsidRPr="00856677">
        <w:rPr>
          <w:rFonts w:eastAsia="標楷體"/>
          <w:kern w:val="0"/>
        </w:rPr>
        <w:t xml:space="preserve"> 1 </w:t>
      </w:r>
      <w:r w:rsidRPr="00856677">
        <w:rPr>
          <w:rFonts w:eastAsia="標楷體"/>
          <w:kern w:val="0"/>
        </w:rPr>
        <w:t>日起至</w:t>
      </w:r>
      <w:r w:rsidRPr="00856677">
        <w:rPr>
          <w:rFonts w:eastAsia="標楷體"/>
          <w:kern w:val="0"/>
        </w:rPr>
        <w:t xml:space="preserve"> 12 </w:t>
      </w:r>
      <w:r w:rsidRPr="00856677">
        <w:rPr>
          <w:rFonts w:eastAsia="標楷體"/>
          <w:kern w:val="0"/>
        </w:rPr>
        <w:t>月</w:t>
      </w:r>
      <w:r w:rsidRPr="00856677">
        <w:rPr>
          <w:rFonts w:eastAsia="標楷體"/>
          <w:kern w:val="0"/>
        </w:rPr>
        <w:t xml:space="preserve"> 31 </w:t>
      </w:r>
      <w:r w:rsidRPr="00856677">
        <w:rPr>
          <w:rFonts w:eastAsia="標楷體"/>
          <w:kern w:val="0"/>
        </w:rPr>
        <w:t>日止。</w:t>
      </w:r>
    </w:p>
    <w:p w14:paraId="3D500216"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spacing w:val="-2"/>
          <w:kern w:val="0"/>
        </w:rPr>
        <w:t>六、獲獎勵</w:t>
      </w:r>
      <w:r w:rsidRPr="00D84F69">
        <w:rPr>
          <w:rFonts w:eastAsia="標楷體"/>
          <w:kern w:val="0"/>
        </w:rPr>
        <w:t>人員</w:t>
      </w:r>
      <w:r w:rsidRPr="00856677">
        <w:rPr>
          <w:rFonts w:eastAsia="標楷體"/>
          <w:spacing w:val="-2"/>
          <w:kern w:val="0"/>
        </w:rPr>
        <w:t>之學術研究績效值，應維持在該學院之前</w:t>
      </w:r>
      <w:r w:rsidRPr="00856677">
        <w:rPr>
          <w:rFonts w:eastAsia="標楷體"/>
          <w:spacing w:val="-2"/>
          <w:kern w:val="0"/>
        </w:rPr>
        <w:t xml:space="preserve"> </w:t>
      </w:r>
      <w:r w:rsidRPr="00856677">
        <w:rPr>
          <w:rFonts w:eastAsia="標楷體"/>
          <w:kern w:val="0"/>
        </w:rPr>
        <w:t>25%</w:t>
      </w:r>
      <w:r w:rsidRPr="00856677">
        <w:rPr>
          <w:rFonts w:eastAsia="標楷體"/>
          <w:kern w:val="0"/>
        </w:rPr>
        <w:t>，前述所指績效指標由各學院</w:t>
      </w:r>
      <w:r w:rsidRPr="00856677">
        <w:rPr>
          <w:rFonts w:eastAsia="標楷體"/>
          <w:spacing w:val="-9"/>
          <w:kern w:val="0"/>
        </w:rPr>
        <w:t>自行</w:t>
      </w:r>
      <w:r w:rsidRPr="00856677">
        <w:rPr>
          <w:rFonts w:eastAsia="標楷體"/>
          <w:spacing w:val="-1"/>
          <w:kern w:val="0"/>
        </w:rPr>
        <w:t>訂定。</w:t>
      </w:r>
    </w:p>
    <w:p w14:paraId="416CECF2"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七、獲獎勵人員應於獎審會訂定之期限前，提出年度績效報告一份，並送交本校研究發展處彙整，提送獎審會進行審查。</w:t>
      </w:r>
    </w:p>
    <w:p w14:paraId="0ACAC96C" w14:textId="77777777" w:rsidR="004E7DDB" w:rsidRPr="00856677" w:rsidRDefault="004E7DDB" w:rsidP="004E7DDB">
      <w:pPr>
        <w:autoSpaceDE w:val="0"/>
        <w:autoSpaceDN w:val="0"/>
        <w:ind w:left="924" w:right="112"/>
        <w:jc w:val="both"/>
        <w:rPr>
          <w:rFonts w:eastAsia="標楷體"/>
          <w:kern w:val="0"/>
        </w:rPr>
      </w:pPr>
      <w:r w:rsidRPr="00856677">
        <w:rPr>
          <w:rFonts w:eastAsia="標楷體"/>
          <w:kern w:val="0"/>
        </w:rPr>
        <w:t>經獎審會</w:t>
      </w:r>
      <w:r w:rsidRPr="00856677">
        <w:rPr>
          <w:rFonts w:eastAsia="標楷體"/>
          <w:spacing w:val="-9"/>
          <w:kern w:val="0"/>
        </w:rPr>
        <w:t>審查</w:t>
      </w:r>
      <w:r w:rsidRPr="00856677">
        <w:rPr>
          <w:rFonts w:eastAsia="標楷體"/>
          <w:kern w:val="0"/>
        </w:rPr>
        <w:t>未達績效者：於次年度起</w:t>
      </w:r>
      <w:r w:rsidRPr="00856677">
        <w:rPr>
          <w:rFonts w:eastAsia="標楷體"/>
          <w:kern w:val="0"/>
        </w:rPr>
        <w:t xml:space="preserve"> 1 </w:t>
      </w:r>
      <w:r w:rsidRPr="00856677">
        <w:rPr>
          <w:rFonts w:eastAsia="標楷體"/>
          <w:kern w:val="0"/>
        </w:rPr>
        <w:t>年內不得再申請本獎勵案。未提績效報告者：</w:t>
      </w:r>
    </w:p>
    <w:p w14:paraId="209DEEFB" w14:textId="77777777" w:rsidR="004E7DDB" w:rsidRPr="00856677" w:rsidRDefault="004E7DDB" w:rsidP="004E7DDB">
      <w:pPr>
        <w:autoSpaceDE w:val="0"/>
        <w:autoSpaceDN w:val="0"/>
        <w:ind w:left="924" w:right="112"/>
        <w:jc w:val="both"/>
        <w:rPr>
          <w:rFonts w:eastAsia="標楷體"/>
          <w:kern w:val="0"/>
        </w:rPr>
      </w:pPr>
      <w:r w:rsidRPr="00856677">
        <w:rPr>
          <w:rFonts w:eastAsia="標楷體"/>
          <w:kern w:val="0"/>
        </w:rPr>
        <w:t>於次年度起</w:t>
      </w:r>
      <w:r w:rsidRPr="00856677">
        <w:rPr>
          <w:rFonts w:eastAsia="標楷體"/>
          <w:kern w:val="0"/>
        </w:rPr>
        <w:t xml:space="preserve"> 3 </w:t>
      </w:r>
      <w:r w:rsidRPr="00856677">
        <w:rPr>
          <w:rFonts w:eastAsia="標楷體"/>
          <w:kern w:val="0"/>
        </w:rPr>
        <w:t>年內不得再申請本獎勵案。</w:t>
      </w:r>
    </w:p>
    <w:p w14:paraId="65E5D63E"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八、</w:t>
      </w:r>
      <w:r w:rsidRPr="00856677">
        <w:rPr>
          <w:rFonts w:eastAsia="標楷體"/>
          <w:kern w:val="0"/>
        </w:rPr>
        <w:t xml:space="preserve"> </w:t>
      </w:r>
      <w:r w:rsidRPr="00856677">
        <w:rPr>
          <w:rFonts w:eastAsia="標楷體"/>
          <w:kern w:val="0"/>
        </w:rPr>
        <w:t>獲</w:t>
      </w:r>
      <w:r w:rsidRPr="00D84F69">
        <w:rPr>
          <w:rFonts w:eastAsia="標楷體"/>
          <w:kern w:val="0"/>
        </w:rPr>
        <w:t>獎勵</w:t>
      </w:r>
      <w:r w:rsidRPr="00856677">
        <w:rPr>
          <w:rFonts w:eastAsia="標楷體"/>
          <w:kern w:val="0"/>
        </w:rPr>
        <w:t>人員於受獎勵期間之學術研究支援，得由本校研究發展處協助辦理以下事項：</w:t>
      </w:r>
    </w:p>
    <w:p w14:paraId="3D58F82B" w14:textId="77777777" w:rsidR="004E7DDB" w:rsidRPr="00856677" w:rsidRDefault="004E7DDB" w:rsidP="004E7DDB">
      <w:pPr>
        <w:autoSpaceDE w:val="0"/>
        <w:autoSpaceDN w:val="0"/>
        <w:ind w:leftChars="293" w:left="1133" w:hangingChars="179" w:hanging="430"/>
        <w:rPr>
          <w:rFonts w:eastAsia="標楷體"/>
          <w:kern w:val="0"/>
        </w:rPr>
      </w:pPr>
      <w:r w:rsidRPr="00856677">
        <w:rPr>
          <w:rFonts w:eastAsia="標楷體"/>
          <w:kern w:val="0"/>
        </w:rPr>
        <w:t>(</w:t>
      </w:r>
      <w:r w:rsidRPr="00856677">
        <w:rPr>
          <w:rFonts w:eastAsia="標楷體"/>
          <w:kern w:val="0"/>
        </w:rPr>
        <w:t>一</w:t>
      </w:r>
      <w:r w:rsidRPr="00856677">
        <w:rPr>
          <w:rFonts w:eastAsia="標楷體"/>
          <w:kern w:val="0"/>
        </w:rPr>
        <w:t>)</w:t>
      </w:r>
      <w:r w:rsidRPr="00856677">
        <w:rPr>
          <w:rFonts w:eastAsia="標楷體"/>
          <w:kern w:val="0"/>
        </w:rPr>
        <w:t>協助獲獎勵教師研究成果之推廣。</w:t>
      </w:r>
    </w:p>
    <w:p w14:paraId="193555D3" w14:textId="77777777" w:rsidR="004E7DDB" w:rsidRPr="00856677" w:rsidRDefault="004E7DDB" w:rsidP="004E7DDB">
      <w:pPr>
        <w:autoSpaceDE w:val="0"/>
        <w:autoSpaceDN w:val="0"/>
        <w:ind w:leftChars="293" w:left="1133" w:hangingChars="179" w:hanging="430"/>
        <w:rPr>
          <w:rFonts w:eastAsia="標楷體"/>
          <w:kern w:val="0"/>
        </w:rPr>
      </w:pPr>
      <w:r w:rsidRPr="00856677">
        <w:rPr>
          <w:rFonts w:eastAsia="標楷體"/>
          <w:kern w:val="0"/>
        </w:rPr>
        <w:t>(</w:t>
      </w:r>
      <w:r w:rsidRPr="00856677">
        <w:rPr>
          <w:rFonts w:eastAsia="標楷體"/>
          <w:kern w:val="0"/>
        </w:rPr>
        <w:t>二</w:t>
      </w:r>
      <w:r w:rsidRPr="00856677">
        <w:rPr>
          <w:rFonts w:eastAsia="標楷體"/>
          <w:kern w:val="0"/>
        </w:rPr>
        <w:t>)</w:t>
      </w:r>
      <w:r w:rsidRPr="00856677">
        <w:rPr>
          <w:rFonts w:eastAsia="標楷體"/>
          <w:kern w:val="0"/>
        </w:rPr>
        <w:t>協助獲獎勵教師與產業界進行媒合。</w:t>
      </w:r>
    </w:p>
    <w:p w14:paraId="2E2A4F14" w14:textId="77777777" w:rsidR="004E7DDB" w:rsidRPr="00856677" w:rsidRDefault="004E7DDB" w:rsidP="004E7DDB">
      <w:pPr>
        <w:autoSpaceDE w:val="0"/>
        <w:autoSpaceDN w:val="0"/>
        <w:ind w:left="567" w:right="112" w:hanging="484"/>
        <w:jc w:val="both"/>
        <w:rPr>
          <w:rFonts w:eastAsia="標楷體"/>
          <w:kern w:val="0"/>
        </w:rPr>
      </w:pPr>
      <w:r w:rsidRPr="00856677">
        <w:rPr>
          <w:rFonts w:eastAsia="標楷體"/>
          <w:kern w:val="0"/>
        </w:rPr>
        <w:t>九、於獎勵期間內，獲獎勵人員如有資格造假造成資格不符或違反學術倫理規範且情節重大者，除終止獎勵外，應提送獎審會審議其應繳回獎勵金額之比例，情節嚴重者應繳回所有獎勵經費。</w:t>
      </w:r>
    </w:p>
    <w:p w14:paraId="4732984B" w14:textId="33ED5801" w:rsidR="00B32F99" w:rsidRPr="004E7DDB" w:rsidRDefault="004E7DDB" w:rsidP="00682A0A">
      <w:pPr>
        <w:numPr>
          <w:ilvl w:val="0"/>
          <w:numId w:val="60"/>
        </w:numPr>
        <w:snapToGrid w:val="0"/>
        <w:spacing w:afterLines="30" w:after="72"/>
        <w:ind w:hanging="508"/>
        <w:jc w:val="both"/>
        <w:rPr>
          <w:rFonts w:eastAsia="標楷體"/>
        </w:rPr>
      </w:pPr>
      <w:r w:rsidRPr="00856677">
        <w:rPr>
          <w:rFonts w:eastAsia="標楷體"/>
          <w:kern w:val="0"/>
        </w:rPr>
        <w:t>十、本要點經本校行政會議及校務基金管理委員會通過後施行，修正時亦同。</w:t>
      </w:r>
    </w:p>
    <w:p w14:paraId="3355DEE1" w14:textId="28DDD015" w:rsidR="004E7DDB" w:rsidRDefault="004E7DDB">
      <w:pPr>
        <w:widowControl/>
        <w:rPr>
          <w:rFonts w:eastAsia="標楷體"/>
        </w:rPr>
      </w:pPr>
      <w:r>
        <w:rPr>
          <w:rFonts w:eastAsia="標楷體"/>
        </w:rPr>
        <w:br w:type="page"/>
      </w:r>
    </w:p>
    <w:p w14:paraId="7B094ABC" w14:textId="77777777" w:rsidR="00653EE5" w:rsidRPr="00653EE5" w:rsidRDefault="00494ECB" w:rsidP="00653EE5">
      <w:pPr>
        <w:pStyle w:val="1"/>
      </w:pPr>
      <w:bookmarkStart w:id="56" w:name="_Toc105404680"/>
      <w:r>
        <w:rPr>
          <w:rFonts w:hint="eastAsia"/>
        </w:rPr>
        <w:t>國</w:t>
      </w:r>
      <w:r w:rsidR="00653EE5" w:rsidRPr="00653EE5">
        <w:t>立屏東科技大學研發成果衍生新創企業實施辦法</w:t>
      </w:r>
      <w:r w:rsidR="00653EE5" w:rsidRPr="002A256C">
        <w:rPr>
          <w:rFonts w:hint="eastAsia"/>
        </w:rPr>
        <w:t xml:space="preserve"> </w:t>
      </w:r>
      <w:r w:rsidR="00653EE5" w:rsidRPr="002A256C">
        <w:rPr>
          <w:rFonts w:hint="eastAsia"/>
          <w:color w:val="FFFFFF" w:themeColor="background1"/>
          <w:sz w:val="20"/>
          <w:szCs w:val="20"/>
        </w:rPr>
        <w:t>10</w:t>
      </w:r>
      <w:r w:rsidR="002A256C" w:rsidRPr="002A256C">
        <w:rPr>
          <w:rFonts w:hint="eastAsia"/>
          <w:color w:val="FFFFFF" w:themeColor="background1"/>
          <w:sz w:val="20"/>
          <w:szCs w:val="20"/>
        </w:rPr>
        <w:t>9.05.12</w:t>
      </w:r>
      <w:bookmarkEnd w:id="56"/>
    </w:p>
    <w:p w14:paraId="2E85182B" w14:textId="77777777" w:rsidR="00653EE5" w:rsidRPr="00106B40" w:rsidRDefault="00653EE5" w:rsidP="00653EE5">
      <w:pPr>
        <w:tabs>
          <w:tab w:val="left" w:pos="5640"/>
        </w:tabs>
        <w:snapToGrid w:val="0"/>
        <w:ind w:left="806" w:rightChars="-25" w:right="-60" w:hangingChars="403" w:hanging="806"/>
        <w:jc w:val="right"/>
        <w:rPr>
          <w:rFonts w:eastAsia="標楷體"/>
          <w:sz w:val="20"/>
        </w:rPr>
      </w:pPr>
      <w:r w:rsidRPr="00106B40">
        <w:rPr>
          <w:rFonts w:eastAsia="標楷體" w:hint="eastAsia"/>
          <w:sz w:val="20"/>
        </w:rPr>
        <w:t>中華民國</w:t>
      </w:r>
      <w:r w:rsidRPr="00106B40">
        <w:rPr>
          <w:rFonts w:eastAsia="標楷體"/>
          <w:sz w:val="20"/>
        </w:rPr>
        <w:t>108</w:t>
      </w:r>
      <w:r w:rsidRPr="00106B40">
        <w:rPr>
          <w:rFonts w:eastAsia="標楷體"/>
          <w:sz w:val="20"/>
        </w:rPr>
        <w:t>年</w:t>
      </w:r>
      <w:r w:rsidRPr="00106B40">
        <w:rPr>
          <w:rFonts w:eastAsia="標楷體"/>
          <w:sz w:val="20"/>
        </w:rPr>
        <w:t>3</w:t>
      </w:r>
      <w:r w:rsidRPr="00106B40">
        <w:rPr>
          <w:rFonts w:eastAsia="標楷體"/>
          <w:sz w:val="20"/>
        </w:rPr>
        <w:t>月</w:t>
      </w:r>
      <w:r w:rsidRPr="00106B40">
        <w:rPr>
          <w:rFonts w:eastAsia="標楷體"/>
          <w:sz w:val="20"/>
        </w:rPr>
        <w:t>14</w:t>
      </w:r>
      <w:r w:rsidRPr="00106B40">
        <w:rPr>
          <w:rFonts w:eastAsia="標楷體"/>
          <w:sz w:val="20"/>
        </w:rPr>
        <w:t>日</w:t>
      </w:r>
      <w:r w:rsidRPr="00106B40">
        <w:rPr>
          <w:rFonts w:eastAsia="標楷體"/>
          <w:sz w:val="20"/>
        </w:rPr>
        <w:t xml:space="preserve"> </w:t>
      </w:r>
      <w:r w:rsidRPr="00106B40">
        <w:rPr>
          <w:rFonts w:eastAsia="標楷體"/>
          <w:sz w:val="20"/>
        </w:rPr>
        <w:t>第</w:t>
      </w:r>
      <w:r w:rsidRPr="00106B40">
        <w:rPr>
          <w:rFonts w:eastAsia="標楷體"/>
          <w:sz w:val="20"/>
        </w:rPr>
        <w:t>236</w:t>
      </w:r>
      <w:r w:rsidRPr="00106B40">
        <w:rPr>
          <w:rFonts w:eastAsia="標楷體"/>
          <w:sz w:val="20"/>
        </w:rPr>
        <w:t>次行政會議通過</w:t>
      </w:r>
    </w:p>
    <w:p w14:paraId="42FCE57D" w14:textId="77777777" w:rsidR="00653EE5" w:rsidRPr="00106B40" w:rsidRDefault="00653EE5" w:rsidP="00653EE5">
      <w:pPr>
        <w:tabs>
          <w:tab w:val="left" w:pos="5640"/>
        </w:tabs>
        <w:snapToGrid w:val="0"/>
        <w:ind w:left="806" w:rightChars="-25" w:right="-60" w:hangingChars="403" w:hanging="806"/>
        <w:jc w:val="right"/>
        <w:rPr>
          <w:rFonts w:eastAsia="標楷體"/>
          <w:sz w:val="20"/>
        </w:rPr>
      </w:pPr>
      <w:r w:rsidRPr="00106B40">
        <w:rPr>
          <w:rFonts w:eastAsia="標楷體" w:hint="eastAsia"/>
          <w:sz w:val="20"/>
        </w:rPr>
        <w:t>中華民國</w:t>
      </w:r>
      <w:r w:rsidRPr="00106B40">
        <w:rPr>
          <w:rFonts w:eastAsia="標楷體"/>
          <w:sz w:val="20"/>
        </w:rPr>
        <w:t>108</w:t>
      </w:r>
      <w:r w:rsidRPr="00106B40">
        <w:rPr>
          <w:rFonts w:eastAsia="標楷體"/>
          <w:sz w:val="20"/>
        </w:rPr>
        <w:t>年</w:t>
      </w:r>
      <w:r w:rsidRPr="00106B40">
        <w:rPr>
          <w:rFonts w:eastAsia="標楷體"/>
          <w:sz w:val="20"/>
        </w:rPr>
        <w:t>5</w:t>
      </w:r>
      <w:r w:rsidRPr="00106B40">
        <w:rPr>
          <w:rFonts w:eastAsia="標楷體"/>
          <w:sz w:val="20"/>
        </w:rPr>
        <w:t>月</w:t>
      </w:r>
      <w:r w:rsidRPr="00106B40">
        <w:rPr>
          <w:rFonts w:eastAsia="標楷體"/>
          <w:sz w:val="20"/>
        </w:rPr>
        <w:t>21</w:t>
      </w:r>
      <w:r w:rsidRPr="00106B40">
        <w:rPr>
          <w:rFonts w:eastAsia="標楷體"/>
          <w:sz w:val="20"/>
        </w:rPr>
        <w:t>日</w:t>
      </w:r>
      <w:r w:rsidRPr="00106B40">
        <w:rPr>
          <w:rFonts w:eastAsia="標楷體"/>
          <w:sz w:val="20"/>
        </w:rPr>
        <w:t xml:space="preserve"> 108</w:t>
      </w:r>
      <w:r w:rsidRPr="00106B40">
        <w:rPr>
          <w:rFonts w:eastAsia="標楷體"/>
          <w:sz w:val="20"/>
        </w:rPr>
        <w:t>年度第</w:t>
      </w:r>
      <w:r w:rsidRPr="00106B40">
        <w:rPr>
          <w:rFonts w:eastAsia="標楷體"/>
          <w:sz w:val="20"/>
        </w:rPr>
        <w:t>1</w:t>
      </w:r>
      <w:r w:rsidRPr="00106B40">
        <w:rPr>
          <w:rFonts w:eastAsia="標楷體"/>
          <w:sz w:val="20"/>
        </w:rPr>
        <w:t>次校務基金管理委員會修正通過</w:t>
      </w:r>
    </w:p>
    <w:p w14:paraId="7AFCCB44" w14:textId="77777777" w:rsidR="002A256C" w:rsidRPr="006E2F6B" w:rsidRDefault="002A256C" w:rsidP="002A256C">
      <w:pPr>
        <w:snapToGrid w:val="0"/>
        <w:jc w:val="right"/>
        <w:rPr>
          <w:rFonts w:eastAsia="標楷體"/>
          <w:color w:val="000000"/>
          <w:sz w:val="20"/>
          <w:szCs w:val="20"/>
        </w:rPr>
      </w:pPr>
      <w:r w:rsidRPr="006E2F6B">
        <w:rPr>
          <w:rFonts w:eastAsia="標楷體" w:hint="eastAsia"/>
          <w:color w:val="000000"/>
          <w:sz w:val="20"/>
          <w:szCs w:val="20"/>
        </w:rPr>
        <w:t xml:space="preserve">109.03.12 </w:t>
      </w:r>
      <w:r w:rsidRPr="006E2F6B">
        <w:rPr>
          <w:rFonts w:eastAsia="標楷體" w:hint="eastAsia"/>
          <w:color w:val="000000"/>
          <w:sz w:val="20"/>
          <w:szCs w:val="20"/>
        </w:rPr>
        <w:t>第</w:t>
      </w:r>
      <w:r w:rsidRPr="006E2F6B">
        <w:rPr>
          <w:rFonts w:eastAsia="標楷體" w:hint="eastAsia"/>
          <w:color w:val="000000"/>
          <w:sz w:val="20"/>
          <w:szCs w:val="20"/>
        </w:rPr>
        <w:t>245</w:t>
      </w:r>
      <w:r w:rsidRPr="006E2F6B">
        <w:rPr>
          <w:rFonts w:eastAsia="標楷體" w:hint="eastAsia"/>
          <w:color w:val="000000"/>
          <w:sz w:val="20"/>
          <w:szCs w:val="20"/>
        </w:rPr>
        <w:t>次行政會議修正通過</w:t>
      </w:r>
    </w:p>
    <w:p w14:paraId="4F0EEE42" w14:textId="77777777" w:rsidR="002A256C" w:rsidRDefault="002A256C" w:rsidP="002A256C">
      <w:pPr>
        <w:snapToGrid w:val="0"/>
        <w:jc w:val="right"/>
        <w:rPr>
          <w:rFonts w:eastAsia="標楷體"/>
          <w:color w:val="000000"/>
          <w:sz w:val="20"/>
          <w:szCs w:val="20"/>
        </w:rPr>
      </w:pPr>
      <w:r>
        <w:rPr>
          <w:rFonts w:eastAsia="標楷體"/>
          <w:color w:val="000000"/>
          <w:sz w:val="20"/>
          <w:szCs w:val="20"/>
        </w:rPr>
        <w:t>10</w:t>
      </w:r>
      <w:r>
        <w:rPr>
          <w:rFonts w:eastAsia="標楷體" w:hint="eastAsia"/>
          <w:color w:val="000000"/>
          <w:sz w:val="20"/>
          <w:szCs w:val="20"/>
        </w:rPr>
        <w:t>9</w:t>
      </w:r>
      <w:r>
        <w:rPr>
          <w:rFonts w:eastAsia="標楷體"/>
          <w:color w:val="000000"/>
          <w:sz w:val="20"/>
          <w:szCs w:val="20"/>
        </w:rPr>
        <w:t>.0</w:t>
      </w:r>
      <w:r>
        <w:rPr>
          <w:rFonts w:eastAsia="標楷體" w:hint="eastAsia"/>
          <w:color w:val="000000"/>
          <w:sz w:val="20"/>
          <w:szCs w:val="20"/>
        </w:rPr>
        <w:t>5</w:t>
      </w:r>
      <w:r>
        <w:rPr>
          <w:rFonts w:eastAsia="標楷體"/>
          <w:color w:val="000000"/>
          <w:sz w:val="20"/>
          <w:szCs w:val="20"/>
        </w:rPr>
        <w:t>.</w:t>
      </w:r>
      <w:r>
        <w:rPr>
          <w:rFonts w:eastAsia="標楷體" w:hint="eastAsia"/>
          <w:color w:val="000000"/>
          <w:sz w:val="20"/>
          <w:szCs w:val="20"/>
        </w:rPr>
        <w:t>12</w:t>
      </w:r>
      <w:r>
        <w:rPr>
          <w:rFonts w:eastAsia="標楷體"/>
          <w:color w:val="000000"/>
          <w:sz w:val="20"/>
          <w:szCs w:val="20"/>
        </w:rPr>
        <w:t xml:space="preserve"> 10</w:t>
      </w:r>
      <w:r>
        <w:rPr>
          <w:rFonts w:eastAsia="標楷體" w:hint="eastAsia"/>
          <w:color w:val="000000"/>
          <w:sz w:val="20"/>
          <w:szCs w:val="20"/>
        </w:rPr>
        <w:t>9</w:t>
      </w:r>
      <w:r>
        <w:rPr>
          <w:rFonts w:eastAsia="標楷體" w:hint="eastAsia"/>
          <w:color w:val="000000"/>
          <w:sz w:val="20"/>
          <w:szCs w:val="20"/>
        </w:rPr>
        <w:t>年度第</w:t>
      </w:r>
      <w:r>
        <w:rPr>
          <w:rFonts w:eastAsia="標楷體" w:hint="eastAsia"/>
          <w:color w:val="000000"/>
          <w:sz w:val="20"/>
          <w:szCs w:val="20"/>
        </w:rPr>
        <w:t>1</w:t>
      </w:r>
      <w:r>
        <w:rPr>
          <w:rFonts w:eastAsia="標楷體" w:hint="eastAsia"/>
          <w:color w:val="000000"/>
          <w:sz w:val="20"/>
          <w:szCs w:val="20"/>
        </w:rPr>
        <w:t>次校務基金管理委員會修正通過</w:t>
      </w:r>
    </w:p>
    <w:p w14:paraId="0AD72BE0" w14:textId="77777777" w:rsidR="002A256C" w:rsidRPr="006E2F6B" w:rsidRDefault="002A256C" w:rsidP="002A256C">
      <w:pPr>
        <w:tabs>
          <w:tab w:val="left" w:pos="5640"/>
        </w:tabs>
        <w:snapToGrid w:val="0"/>
        <w:ind w:left="1130" w:rightChars="-25" w:right="-60" w:hangingChars="403" w:hanging="1130"/>
        <w:jc w:val="right"/>
        <w:rPr>
          <w:rFonts w:eastAsia="標楷體"/>
          <w:b/>
          <w:sz w:val="28"/>
        </w:rPr>
      </w:pPr>
    </w:p>
    <w:p w14:paraId="7BBAF84E" w14:textId="77777777" w:rsidR="002A256C" w:rsidRPr="00E04931" w:rsidRDefault="002A256C" w:rsidP="00682A0A">
      <w:pPr>
        <w:numPr>
          <w:ilvl w:val="0"/>
          <w:numId w:val="73"/>
        </w:numPr>
        <w:snapToGrid w:val="0"/>
        <w:spacing w:afterLines="50" w:after="120"/>
        <w:ind w:left="728" w:rightChars="-25" w:right="-60" w:hanging="728"/>
        <w:rPr>
          <w:rFonts w:eastAsia="標楷體"/>
          <w:szCs w:val="28"/>
        </w:rPr>
      </w:pPr>
      <w:r w:rsidRPr="00E04931">
        <w:rPr>
          <w:rFonts w:eastAsia="標楷體" w:hint="eastAsia"/>
          <w:szCs w:val="28"/>
        </w:rPr>
        <w:t>國立屏東科技大學（以下簡稱本校）為有效管理及運用所屬教職員工生及從事研究開發者之研發技術及成果，並鼓勵衍生新創企業之發展，依據「科學技術基本法」特訂定「國立屏東科技大學研發成果衍生新創企業實施辦法」。</w:t>
      </w:r>
    </w:p>
    <w:p w14:paraId="4ED4B090" w14:textId="77777777" w:rsidR="002A256C" w:rsidRPr="00962B27" w:rsidRDefault="002A256C" w:rsidP="00682A0A">
      <w:pPr>
        <w:numPr>
          <w:ilvl w:val="0"/>
          <w:numId w:val="73"/>
        </w:numPr>
        <w:tabs>
          <w:tab w:val="left" w:pos="709"/>
        </w:tabs>
        <w:snapToGrid w:val="0"/>
        <w:spacing w:afterLines="50" w:after="120"/>
        <w:ind w:left="728" w:rightChars="-25" w:right="-60" w:hanging="728"/>
        <w:rPr>
          <w:rFonts w:eastAsia="標楷體"/>
          <w:szCs w:val="28"/>
        </w:rPr>
      </w:pPr>
      <w:r w:rsidRPr="00E04931">
        <w:rPr>
          <w:rFonts w:eastAsia="標楷體" w:hint="eastAsia"/>
          <w:szCs w:val="28"/>
        </w:rPr>
        <w:tab/>
      </w:r>
      <w:r w:rsidRPr="00E04931">
        <w:rPr>
          <w:rFonts w:eastAsia="標楷體" w:hint="eastAsia"/>
          <w:szCs w:val="28"/>
        </w:rPr>
        <w:t>本校教職員工生及聘請從事研究開發者欲使用本校研發成果而衍生新創企</w:t>
      </w:r>
      <w:r w:rsidRPr="00962B27">
        <w:rPr>
          <w:rFonts w:eastAsia="標楷體" w:hint="eastAsia"/>
          <w:szCs w:val="28"/>
        </w:rPr>
        <w:t>業，應依本實施辦法辦理。</w:t>
      </w:r>
    </w:p>
    <w:p w14:paraId="50865143" w14:textId="77777777" w:rsidR="002A256C" w:rsidRPr="00962B27" w:rsidRDefault="002A256C" w:rsidP="00682A0A">
      <w:pPr>
        <w:numPr>
          <w:ilvl w:val="0"/>
          <w:numId w:val="73"/>
        </w:numPr>
        <w:tabs>
          <w:tab w:val="left" w:pos="709"/>
        </w:tabs>
        <w:snapToGrid w:val="0"/>
        <w:spacing w:afterLines="50" w:after="120"/>
        <w:ind w:left="728" w:rightChars="-25" w:right="-60" w:hanging="728"/>
        <w:rPr>
          <w:rFonts w:eastAsia="標楷體"/>
          <w:szCs w:val="28"/>
        </w:rPr>
      </w:pPr>
      <w:r w:rsidRPr="00962B27">
        <w:rPr>
          <w:rFonts w:eastAsia="標楷體" w:hint="eastAsia"/>
          <w:szCs w:val="28"/>
        </w:rPr>
        <w:tab/>
      </w:r>
      <w:r w:rsidRPr="00962B27">
        <w:rPr>
          <w:rFonts w:eastAsia="標楷體" w:hint="eastAsia"/>
          <w:szCs w:val="28"/>
        </w:rPr>
        <w:t>本辦法之衍生新創企業係指運用本校研發成果，由本校所屬教職員工生及聘請從事研究開發者組織新創團隊，且新創提案申請時尚未登記為營利事業，校方及技術發明團隊得以技術或勞務作價出資入股該新創企業，其後依公司法成立公司。</w:t>
      </w:r>
    </w:p>
    <w:p w14:paraId="4BE86615" w14:textId="77777777" w:rsidR="002A256C" w:rsidRPr="00962B27" w:rsidRDefault="002A256C" w:rsidP="00682A0A">
      <w:pPr>
        <w:numPr>
          <w:ilvl w:val="0"/>
          <w:numId w:val="73"/>
        </w:numPr>
        <w:tabs>
          <w:tab w:val="left" w:pos="709"/>
        </w:tabs>
        <w:snapToGrid w:val="0"/>
        <w:spacing w:afterLines="50" w:after="120"/>
        <w:ind w:left="728" w:rightChars="-25" w:right="-60" w:hanging="728"/>
        <w:rPr>
          <w:rFonts w:eastAsia="標楷體"/>
          <w:szCs w:val="28"/>
        </w:rPr>
      </w:pPr>
      <w:r w:rsidRPr="00962B27">
        <w:rPr>
          <w:rFonts w:eastAsia="標楷體" w:hint="eastAsia"/>
          <w:szCs w:val="28"/>
        </w:rPr>
        <w:t>新創企業資金來源得為新創團隊自有資金、其他企業投資、申請政府相關補助或依本校「天使基金計畫收支管理要點」所投資之資金。</w:t>
      </w:r>
    </w:p>
    <w:p w14:paraId="2DA11F4D" w14:textId="77777777" w:rsidR="002A256C" w:rsidRPr="00962B27" w:rsidRDefault="002A256C" w:rsidP="00682A0A">
      <w:pPr>
        <w:numPr>
          <w:ilvl w:val="0"/>
          <w:numId w:val="73"/>
        </w:numPr>
        <w:tabs>
          <w:tab w:val="left" w:pos="709"/>
        </w:tabs>
        <w:snapToGrid w:val="0"/>
        <w:spacing w:afterLines="50" w:after="120"/>
        <w:ind w:left="728" w:rightChars="-25" w:right="-60" w:hanging="728"/>
        <w:rPr>
          <w:rFonts w:eastAsia="標楷體"/>
          <w:szCs w:val="28"/>
        </w:rPr>
      </w:pPr>
      <w:r w:rsidRPr="00962B27">
        <w:rPr>
          <w:rFonts w:eastAsia="標楷體" w:hint="eastAsia"/>
          <w:szCs w:val="28"/>
        </w:rPr>
        <w:t>為審議新創企業之設立，本校設置創新創業審查委員會</w:t>
      </w:r>
      <w:r w:rsidRPr="00962B27">
        <w:rPr>
          <w:rFonts w:eastAsia="標楷體" w:hint="eastAsia"/>
          <w:szCs w:val="28"/>
        </w:rPr>
        <w:t>(</w:t>
      </w:r>
      <w:r w:rsidRPr="00962B27">
        <w:rPr>
          <w:rFonts w:eastAsia="標楷體" w:hint="eastAsia"/>
          <w:szCs w:val="28"/>
        </w:rPr>
        <w:t>以下簡稱審查委員會</w:t>
      </w:r>
      <w:r w:rsidRPr="00962B27">
        <w:rPr>
          <w:rFonts w:eastAsia="標楷體" w:hint="eastAsia"/>
          <w:szCs w:val="28"/>
        </w:rPr>
        <w:t>)</w:t>
      </w:r>
      <w:r w:rsidRPr="00962B27">
        <w:rPr>
          <w:rFonts w:eastAsia="標楷體" w:hint="eastAsia"/>
          <w:szCs w:val="28"/>
        </w:rPr>
        <w:t>，審查委員會之設置，由校長擔任主任委員，研發長、主計主任及總務長為當然委員，並得視審查項目另邀請校內外相關專業人士擔任審查委員，以審查新創企業設立之適切性、效益性、可行性及其技術或專利之估價作業等相關事宜。</w:t>
      </w:r>
      <w:r w:rsidRPr="00962B27">
        <w:rPr>
          <w:rFonts w:eastAsia="標楷體"/>
          <w:szCs w:val="28"/>
        </w:rPr>
        <w:br/>
      </w:r>
      <w:r w:rsidRPr="00962B27">
        <w:rPr>
          <w:rFonts w:eastAsia="標楷體" w:hint="eastAsia"/>
          <w:szCs w:val="28"/>
        </w:rPr>
        <w:t>審查委員會得視情況請新創團隊成員列席簡報。</w:t>
      </w:r>
    </w:p>
    <w:p w14:paraId="193AA77D" w14:textId="77777777" w:rsidR="002A256C" w:rsidRPr="009B4AEB" w:rsidRDefault="002A256C" w:rsidP="00682A0A">
      <w:pPr>
        <w:numPr>
          <w:ilvl w:val="0"/>
          <w:numId w:val="73"/>
        </w:numPr>
        <w:tabs>
          <w:tab w:val="left" w:pos="709"/>
        </w:tabs>
        <w:snapToGrid w:val="0"/>
        <w:ind w:left="726" w:rightChars="-25" w:right="-60" w:hanging="726"/>
        <w:rPr>
          <w:rFonts w:eastAsia="標楷體"/>
          <w:color w:val="000000"/>
          <w:szCs w:val="28"/>
        </w:rPr>
      </w:pPr>
      <w:r w:rsidRPr="00962B27">
        <w:rPr>
          <w:rFonts w:eastAsia="標楷體" w:hint="eastAsia"/>
          <w:szCs w:val="28"/>
        </w:rPr>
        <w:t>衍生新創</w:t>
      </w:r>
      <w:r w:rsidRPr="009B4AEB">
        <w:rPr>
          <w:rFonts w:eastAsia="標楷體" w:hint="eastAsia"/>
          <w:color w:val="000000"/>
          <w:szCs w:val="28"/>
        </w:rPr>
        <w:t>企業，申請流程如下：</w:t>
      </w:r>
    </w:p>
    <w:p w14:paraId="7A382A11"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color w:val="000000"/>
          <w:szCs w:val="28"/>
        </w:rPr>
        <w:t>新創團隊提出「衍生新創企業申請表」。</w:t>
      </w:r>
    </w:p>
    <w:p w14:paraId="57B2CF34" w14:textId="77777777" w:rsidR="002A256C" w:rsidRPr="009B4AEB" w:rsidRDefault="002A256C" w:rsidP="00682A0A">
      <w:pPr>
        <w:numPr>
          <w:ilvl w:val="0"/>
          <w:numId w:val="74"/>
        </w:numPr>
        <w:snapToGrid w:val="0"/>
        <w:spacing w:line="360" w:lineRule="atLeast"/>
        <w:ind w:left="1418" w:rightChars="-25" w:right="-60" w:hanging="760"/>
        <w:rPr>
          <w:rFonts w:eastAsia="標楷體"/>
          <w:b/>
          <w:color w:val="000000"/>
          <w:szCs w:val="28"/>
          <w:u w:val="single"/>
        </w:rPr>
      </w:pPr>
      <w:r w:rsidRPr="009B4AEB">
        <w:rPr>
          <w:rFonts w:ascii="標楷體" w:eastAsia="標楷體" w:cs="標楷體" w:hint="eastAsia"/>
          <w:b/>
          <w:color w:val="000000"/>
          <w:kern w:val="0"/>
          <w:u w:val="single"/>
        </w:rPr>
        <w:t>新創案件包含之相關專利與技術進行公告程序。</w:t>
      </w:r>
    </w:p>
    <w:p w14:paraId="01C3CFA4"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color w:val="000000"/>
          <w:szCs w:val="28"/>
        </w:rPr>
        <w:t>召開審查委員會</w:t>
      </w:r>
      <w:r w:rsidRPr="009B4AEB">
        <w:rPr>
          <w:rFonts w:eastAsia="標楷體" w:hint="eastAsia"/>
          <w:b/>
          <w:color w:val="000000"/>
          <w:szCs w:val="28"/>
          <w:u w:val="single"/>
        </w:rPr>
        <w:t>建議及評估技術、專利價值，並以此</w:t>
      </w:r>
      <w:r w:rsidRPr="009B4AEB">
        <w:rPr>
          <w:rFonts w:eastAsia="標楷體" w:hint="eastAsia"/>
          <w:color w:val="000000"/>
          <w:szCs w:val="28"/>
        </w:rPr>
        <w:t>建議之技術估價為基礎，確認整體授權基本條件及其他相關事宜。</w:t>
      </w:r>
    </w:p>
    <w:p w14:paraId="50018092"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color w:val="000000"/>
          <w:szCs w:val="28"/>
        </w:rPr>
        <w:t>通知新創</w:t>
      </w:r>
      <w:r w:rsidRPr="009B4AEB">
        <w:rPr>
          <w:rFonts w:eastAsia="標楷體" w:hint="eastAsia"/>
          <w:b/>
          <w:color w:val="000000"/>
          <w:szCs w:val="28"/>
          <w:u w:val="single"/>
        </w:rPr>
        <w:t>團隊</w:t>
      </w:r>
      <w:r w:rsidRPr="009B4AEB">
        <w:rPr>
          <w:rFonts w:eastAsia="標楷體" w:hint="eastAsia"/>
          <w:color w:val="000000"/>
          <w:szCs w:val="28"/>
        </w:rPr>
        <w:t>新創授權條件。</w:t>
      </w:r>
    </w:p>
    <w:p w14:paraId="64AE5182"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color w:val="000000"/>
          <w:szCs w:val="28"/>
        </w:rPr>
        <w:t>新創企業協商並簽訂衍生新創授權合約。</w:t>
      </w:r>
    </w:p>
    <w:p w14:paraId="0E79CB5C" w14:textId="77777777" w:rsidR="002A256C" w:rsidRPr="009B4AEB" w:rsidRDefault="002A256C" w:rsidP="00682A0A">
      <w:pPr>
        <w:numPr>
          <w:ilvl w:val="0"/>
          <w:numId w:val="74"/>
        </w:numPr>
        <w:snapToGrid w:val="0"/>
        <w:spacing w:line="360" w:lineRule="atLeast"/>
        <w:ind w:left="1418" w:rightChars="-25" w:right="-60" w:hanging="760"/>
        <w:rPr>
          <w:rFonts w:eastAsia="標楷體"/>
          <w:color w:val="000000"/>
          <w:szCs w:val="28"/>
        </w:rPr>
      </w:pPr>
      <w:r w:rsidRPr="009B4AEB">
        <w:rPr>
          <w:rFonts w:eastAsia="標楷體" w:hint="eastAsia"/>
          <w:b/>
          <w:color w:val="000000"/>
          <w:szCs w:val="28"/>
          <w:u w:val="single"/>
        </w:rPr>
        <w:t>新創企業授權金繳納與</w:t>
      </w:r>
      <w:r w:rsidRPr="009B4AEB">
        <w:rPr>
          <w:rFonts w:eastAsia="標楷體" w:hint="eastAsia"/>
          <w:color w:val="000000"/>
          <w:szCs w:val="28"/>
        </w:rPr>
        <w:t>股票</w:t>
      </w:r>
      <w:r w:rsidRPr="009B4AEB">
        <w:rPr>
          <w:rFonts w:eastAsia="標楷體" w:hint="eastAsia"/>
          <w:color w:val="000000"/>
          <w:szCs w:val="28"/>
        </w:rPr>
        <w:t>(</w:t>
      </w:r>
      <w:r w:rsidRPr="009B4AEB">
        <w:rPr>
          <w:rFonts w:eastAsia="標楷體" w:hint="eastAsia"/>
          <w:color w:val="000000"/>
          <w:szCs w:val="28"/>
        </w:rPr>
        <w:t>權</w:t>
      </w:r>
      <w:r w:rsidRPr="009B4AEB">
        <w:rPr>
          <w:rFonts w:eastAsia="標楷體" w:hint="eastAsia"/>
          <w:color w:val="000000"/>
          <w:szCs w:val="28"/>
        </w:rPr>
        <w:t>)</w:t>
      </w:r>
      <w:r w:rsidRPr="009B4AEB">
        <w:rPr>
          <w:rFonts w:eastAsia="標楷體" w:hint="eastAsia"/>
          <w:color w:val="000000"/>
          <w:szCs w:val="28"/>
        </w:rPr>
        <w:t>移轉。</w:t>
      </w:r>
    </w:p>
    <w:p w14:paraId="717B47CF" w14:textId="77777777" w:rsidR="002A256C" w:rsidRPr="009B4AEB" w:rsidRDefault="002A256C" w:rsidP="00682A0A">
      <w:pPr>
        <w:numPr>
          <w:ilvl w:val="0"/>
          <w:numId w:val="73"/>
        </w:numPr>
        <w:tabs>
          <w:tab w:val="left" w:pos="709"/>
        </w:tabs>
        <w:snapToGrid w:val="0"/>
        <w:spacing w:beforeLines="50" w:before="120"/>
        <w:ind w:left="726" w:rightChars="-25" w:right="-60" w:hanging="726"/>
        <w:rPr>
          <w:rFonts w:eastAsia="標楷體"/>
          <w:color w:val="000000"/>
          <w:szCs w:val="28"/>
        </w:rPr>
      </w:pPr>
      <w:r w:rsidRPr="009B4AEB">
        <w:rPr>
          <w:rFonts w:eastAsia="標楷體" w:hint="eastAsia"/>
          <w:color w:val="000000"/>
          <w:szCs w:val="28"/>
        </w:rPr>
        <w:tab/>
      </w:r>
      <w:r w:rsidRPr="009B4AEB">
        <w:rPr>
          <w:rFonts w:eastAsia="標楷體" w:hint="eastAsia"/>
          <w:color w:val="000000"/>
          <w:szCs w:val="28"/>
        </w:rPr>
        <w:t>本辦法各項衍生新創企業</w:t>
      </w:r>
      <w:r w:rsidRPr="009B4AEB">
        <w:rPr>
          <w:rFonts w:eastAsia="標楷體" w:hint="eastAsia"/>
          <w:b/>
          <w:color w:val="000000"/>
          <w:szCs w:val="28"/>
          <w:u w:val="single"/>
        </w:rPr>
        <w:t>分配及</w:t>
      </w:r>
      <w:r w:rsidRPr="009B4AEB">
        <w:rPr>
          <w:rFonts w:eastAsia="標楷體" w:hint="eastAsia"/>
          <w:color w:val="000000"/>
          <w:szCs w:val="28"/>
        </w:rPr>
        <w:t>回饋規定如下，</w:t>
      </w:r>
      <w:r w:rsidRPr="009B4AEB">
        <w:rPr>
          <w:rFonts w:eastAsia="標楷體" w:hint="eastAsia"/>
          <w:b/>
          <w:color w:val="000000"/>
          <w:szCs w:val="28"/>
          <w:u w:val="single"/>
        </w:rPr>
        <w:t>如配合政府政策或計畫執行獲補助之衍生新創企業，若資助機關另有規定，則從其規定辦理。</w:t>
      </w:r>
    </w:p>
    <w:p w14:paraId="217EC3AA" w14:textId="77777777" w:rsidR="002A256C" w:rsidRPr="009B4AEB" w:rsidRDefault="002A256C" w:rsidP="00682A0A">
      <w:pPr>
        <w:numPr>
          <w:ilvl w:val="0"/>
          <w:numId w:val="76"/>
        </w:numPr>
        <w:snapToGrid w:val="0"/>
        <w:spacing w:line="400" w:lineRule="atLeast"/>
        <w:ind w:left="1456" w:rightChars="-25" w:right="-60" w:hanging="798"/>
        <w:rPr>
          <w:rFonts w:eastAsia="標楷體"/>
          <w:color w:val="000000"/>
          <w:szCs w:val="28"/>
        </w:rPr>
      </w:pPr>
      <w:r w:rsidRPr="009B4AEB">
        <w:rPr>
          <w:rFonts w:eastAsia="標楷體" w:hint="eastAsia"/>
          <w:color w:val="000000"/>
          <w:szCs w:val="28"/>
        </w:rPr>
        <w:tab/>
      </w:r>
      <w:r w:rsidRPr="009B4AEB">
        <w:rPr>
          <w:rFonts w:eastAsia="標楷體" w:hint="eastAsia"/>
          <w:color w:val="000000"/>
          <w:szCs w:val="28"/>
        </w:rPr>
        <w:t>教師兼職或借調回饋：本校教師參與衍生新創企業者，須由本校與衍生新創企業訂立合作契約，相關回饋應依本校「國立屏東科技大學教師借調處理要點」、「國立屏東科技大學專任教師兼職處理原則」及教育部相關規定辦理。</w:t>
      </w:r>
    </w:p>
    <w:p w14:paraId="17252727" w14:textId="77777777" w:rsidR="002A256C" w:rsidRPr="00962B27" w:rsidRDefault="002A256C" w:rsidP="00682A0A">
      <w:pPr>
        <w:numPr>
          <w:ilvl w:val="0"/>
          <w:numId w:val="76"/>
        </w:numPr>
        <w:snapToGrid w:val="0"/>
        <w:spacing w:line="400" w:lineRule="atLeast"/>
        <w:ind w:left="1456" w:rightChars="-25" w:right="-60" w:hanging="798"/>
        <w:rPr>
          <w:rFonts w:eastAsia="標楷體"/>
          <w:szCs w:val="28"/>
        </w:rPr>
      </w:pPr>
      <w:r w:rsidRPr="009B4AEB">
        <w:rPr>
          <w:rFonts w:eastAsia="標楷體" w:hint="eastAsia"/>
          <w:color w:val="000000"/>
          <w:szCs w:val="28"/>
        </w:rPr>
        <w:t>衍生新創企業所衍生之技術作價</w:t>
      </w:r>
      <w:r w:rsidRPr="00962B27">
        <w:rPr>
          <w:rFonts w:eastAsia="標楷體" w:hint="eastAsia"/>
          <w:szCs w:val="28"/>
        </w:rPr>
        <w:t>、後續回饋本校等相關事宜，應依個案性質召開審查委員會議審議訂定之，盈餘之回饋分配依本校股權持有比例進行回饋分配。</w:t>
      </w:r>
    </w:p>
    <w:p w14:paraId="075BC735" w14:textId="77777777" w:rsidR="002A256C" w:rsidRPr="00962B27" w:rsidRDefault="002A256C" w:rsidP="00682A0A">
      <w:pPr>
        <w:numPr>
          <w:ilvl w:val="0"/>
          <w:numId w:val="76"/>
        </w:numPr>
        <w:snapToGrid w:val="0"/>
        <w:spacing w:line="400" w:lineRule="atLeast"/>
        <w:ind w:left="1456" w:rightChars="-25" w:right="-60" w:hanging="798"/>
        <w:rPr>
          <w:rFonts w:eastAsia="標楷體"/>
          <w:szCs w:val="28"/>
        </w:rPr>
      </w:pPr>
      <w:r w:rsidRPr="00962B27">
        <w:rPr>
          <w:rFonts w:eastAsia="標楷體" w:hint="eastAsia"/>
          <w:szCs w:val="28"/>
        </w:rPr>
        <w:t>經</w:t>
      </w:r>
      <w:r w:rsidRPr="00962B27">
        <w:rPr>
          <w:rFonts w:eastAsia="標楷體" w:hint="eastAsia"/>
        </w:rPr>
        <w:t>創新創業審查委員會</w:t>
      </w:r>
      <w:r w:rsidRPr="00962B27">
        <w:rPr>
          <w:rFonts w:eastAsia="標楷體" w:hint="eastAsia"/>
          <w:szCs w:val="28"/>
        </w:rPr>
        <w:t>同意者，授權金及衍生利益金得分配給技術發明團隊。分配比例以校方</w:t>
      </w:r>
      <w:r w:rsidRPr="00962B27">
        <w:rPr>
          <w:rFonts w:eastAsia="標楷體" w:hint="eastAsia"/>
          <w:szCs w:val="28"/>
        </w:rPr>
        <w:t>20%</w:t>
      </w:r>
      <w:r w:rsidRPr="00962B27">
        <w:rPr>
          <w:rFonts w:eastAsia="標楷體" w:hint="eastAsia"/>
          <w:szCs w:val="28"/>
        </w:rPr>
        <w:t>、技術發明團隊</w:t>
      </w:r>
      <w:r w:rsidRPr="00962B27">
        <w:rPr>
          <w:rFonts w:eastAsia="標楷體" w:hint="eastAsia"/>
          <w:szCs w:val="28"/>
        </w:rPr>
        <w:t>80%</w:t>
      </w:r>
      <w:r w:rsidRPr="00962B27">
        <w:rPr>
          <w:rFonts w:eastAsia="標楷體" w:hint="eastAsia"/>
          <w:szCs w:val="28"/>
        </w:rPr>
        <w:t>為原則。經</w:t>
      </w:r>
      <w:r w:rsidRPr="00962B27">
        <w:rPr>
          <w:rFonts w:eastAsia="標楷體" w:hint="eastAsia"/>
        </w:rPr>
        <w:t>創新創業審查委員會</w:t>
      </w:r>
      <w:r w:rsidRPr="00962B27">
        <w:rPr>
          <w:rFonts w:eastAsia="標楷體" w:hint="eastAsia"/>
          <w:szCs w:val="28"/>
        </w:rPr>
        <w:t>決議發明人及團隊不分配授權金者，不得參與衍生新創企業給校方之授權金分配。</w:t>
      </w:r>
    </w:p>
    <w:p w14:paraId="66F5ED08" w14:textId="77777777" w:rsidR="002A256C" w:rsidRPr="00E04931" w:rsidRDefault="002A256C" w:rsidP="00682A0A">
      <w:pPr>
        <w:numPr>
          <w:ilvl w:val="0"/>
          <w:numId w:val="76"/>
        </w:numPr>
        <w:snapToGrid w:val="0"/>
        <w:spacing w:line="400" w:lineRule="atLeast"/>
        <w:ind w:left="1418" w:rightChars="-25" w:right="-60" w:hanging="760"/>
        <w:rPr>
          <w:rFonts w:eastAsia="標楷體"/>
          <w:szCs w:val="28"/>
        </w:rPr>
      </w:pPr>
      <w:r w:rsidRPr="00E04931">
        <w:rPr>
          <w:rFonts w:eastAsia="標楷體" w:hint="eastAsia"/>
          <w:szCs w:val="28"/>
        </w:rPr>
        <w:t>技術股份回饋：衍生新創企業提供予本校技術發明團隊之技術入股部份，應依本校「國立屏東科技大學研發成果管理辦法」第九條規定，並參酌下列原則合併</w:t>
      </w:r>
      <w:r>
        <w:rPr>
          <w:rFonts w:eastAsia="標楷體" w:hint="eastAsia"/>
          <w:szCs w:val="28"/>
        </w:rPr>
        <w:t>施行</w:t>
      </w:r>
      <w:r w:rsidRPr="00E04931">
        <w:rPr>
          <w:rFonts w:eastAsia="標楷體" w:hint="eastAsia"/>
          <w:szCs w:val="28"/>
        </w:rPr>
        <w:t>之：</w:t>
      </w:r>
    </w:p>
    <w:p w14:paraId="03932F44" w14:textId="77777777" w:rsidR="002A256C" w:rsidRPr="00385CE6" w:rsidRDefault="002A256C" w:rsidP="00682A0A">
      <w:pPr>
        <w:pStyle w:val="af4"/>
        <w:numPr>
          <w:ilvl w:val="0"/>
          <w:numId w:val="77"/>
        </w:numPr>
        <w:snapToGrid w:val="0"/>
        <w:spacing w:line="400" w:lineRule="atLeast"/>
        <w:ind w:leftChars="0" w:left="480" w:rightChars="-25" w:right="-60" w:firstLine="1221"/>
        <w:jc w:val="both"/>
        <w:rPr>
          <w:rFonts w:eastAsia="標楷體"/>
          <w:szCs w:val="28"/>
        </w:rPr>
      </w:pPr>
      <w:r w:rsidRPr="00385CE6">
        <w:rPr>
          <w:rFonts w:eastAsia="標楷體" w:hint="eastAsia"/>
          <w:szCs w:val="28"/>
        </w:rPr>
        <w:t>技術股提供之股票依校務基金股價認列原則辦理。</w:t>
      </w:r>
    </w:p>
    <w:p w14:paraId="4088F1A2" w14:textId="77777777" w:rsidR="002A256C" w:rsidRPr="00385CE6" w:rsidRDefault="002A256C" w:rsidP="00682A0A">
      <w:pPr>
        <w:pStyle w:val="af4"/>
        <w:numPr>
          <w:ilvl w:val="0"/>
          <w:numId w:val="77"/>
        </w:numPr>
        <w:snapToGrid w:val="0"/>
        <w:spacing w:line="400" w:lineRule="atLeast"/>
        <w:ind w:leftChars="0" w:left="1890" w:rightChars="-25" w:right="-60" w:hanging="189"/>
        <w:jc w:val="both"/>
        <w:rPr>
          <w:rFonts w:eastAsia="標楷體"/>
          <w:szCs w:val="28"/>
        </w:rPr>
      </w:pPr>
      <w:r w:rsidRPr="00385CE6">
        <w:rPr>
          <w:rFonts w:eastAsia="標楷體" w:hint="eastAsia"/>
          <w:szCs w:val="28"/>
        </w:rPr>
        <w:t>技術股捐贈本校部分，依「國立屏東科技大學投資取得收益收支管理辦法」及「國立屏東科技大學研發成果會計作業要點」規定，於本校校務基金下收支保管，並由校方負責管理與運用。</w:t>
      </w:r>
    </w:p>
    <w:p w14:paraId="60AABAF4" w14:textId="77777777" w:rsidR="002A256C" w:rsidRPr="00F508D9" w:rsidRDefault="002A256C" w:rsidP="00682A0A">
      <w:pPr>
        <w:pStyle w:val="af4"/>
        <w:numPr>
          <w:ilvl w:val="0"/>
          <w:numId w:val="77"/>
        </w:numPr>
        <w:snapToGrid w:val="0"/>
        <w:spacing w:line="400" w:lineRule="atLeast"/>
        <w:ind w:leftChars="0" w:left="1890" w:rightChars="-25" w:right="-60" w:hanging="189"/>
        <w:jc w:val="both"/>
        <w:rPr>
          <w:rFonts w:eastAsia="標楷體"/>
          <w:color w:val="FF0000"/>
          <w:szCs w:val="28"/>
        </w:rPr>
      </w:pPr>
      <w:r w:rsidRPr="00385CE6">
        <w:rPr>
          <w:rFonts w:eastAsia="標楷體" w:hint="eastAsia"/>
          <w:szCs w:val="28"/>
        </w:rPr>
        <w:t>技術股屬</w:t>
      </w:r>
      <w:r>
        <w:rPr>
          <w:rFonts w:eastAsia="標楷體" w:hint="eastAsia"/>
          <w:szCs w:val="28"/>
        </w:rPr>
        <w:t>於</w:t>
      </w:r>
      <w:r w:rsidRPr="00385CE6">
        <w:rPr>
          <w:rFonts w:eastAsia="標楷體" w:hint="eastAsia"/>
          <w:szCs w:val="28"/>
        </w:rPr>
        <w:t>技術發明團隊權益部分，經由校方移轉予技術發明團隊，但因而衍生之相關稅賦及作業所產生之費用應由技術發明團隊自行負擔。</w:t>
      </w:r>
    </w:p>
    <w:p w14:paraId="10D2FA16" w14:textId="77777777" w:rsidR="002A256C" w:rsidRPr="000765EF" w:rsidRDefault="002A256C" w:rsidP="00682A0A">
      <w:pPr>
        <w:numPr>
          <w:ilvl w:val="0"/>
          <w:numId w:val="73"/>
        </w:numPr>
        <w:tabs>
          <w:tab w:val="left" w:pos="709"/>
        </w:tabs>
        <w:snapToGrid w:val="0"/>
        <w:spacing w:beforeLines="50" w:before="120"/>
        <w:ind w:left="726" w:rightChars="-25" w:right="-60" w:hanging="726"/>
        <w:rPr>
          <w:rFonts w:eastAsia="標楷體"/>
          <w:b/>
          <w:color w:val="FF0000"/>
          <w:szCs w:val="28"/>
          <w:u w:val="single"/>
        </w:rPr>
      </w:pPr>
      <w:r w:rsidRPr="00252F00">
        <w:rPr>
          <w:rFonts w:eastAsia="標楷體" w:hint="eastAsia"/>
          <w:color w:val="000000"/>
          <w:szCs w:val="28"/>
        </w:rPr>
        <w:t>新創企業如涉</w:t>
      </w:r>
      <w:r w:rsidRPr="009B4AEB">
        <w:rPr>
          <w:rFonts w:eastAsia="標楷體" w:hint="eastAsia"/>
          <w:color w:val="000000"/>
          <w:szCs w:val="28"/>
        </w:rPr>
        <w:t>及本校校名使用，應依本校「校名與標誌使用辦法」規定辦理，</w:t>
      </w:r>
      <w:r w:rsidRPr="009B4AEB">
        <w:rPr>
          <w:rFonts w:eastAsia="標楷體" w:hint="eastAsia"/>
          <w:b/>
          <w:color w:val="000000"/>
          <w:szCs w:val="28"/>
          <w:u w:val="single"/>
        </w:rPr>
        <w:t>且依據教育部「專科以上學校產學合作實施辦法」規定，本校不對授權之技術或其他事項擔保任何商品化之成果或相關產品責任。</w:t>
      </w:r>
    </w:p>
    <w:p w14:paraId="08D0D07F" w14:textId="77777777" w:rsidR="002A256C" w:rsidRPr="00E04931" w:rsidRDefault="002A256C" w:rsidP="00682A0A">
      <w:pPr>
        <w:numPr>
          <w:ilvl w:val="0"/>
          <w:numId w:val="73"/>
        </w:numPr>
        <w:tabs>
          <w:tab w:val="left" w:pos="709"/>
        </w:tabs>
        <w:snapToGrid w:val="0"/>
        <w:spacing w:beforeLines="50" w:before="120"/>
        <w:ind w:left="726" w:rightChars="-25" w:right="-60" w:hanging="726"/>
        <w:rPr>
          <w:rFonts w:eastAsia="標楷體"/>
          <w:szCs w:val="28"/>
        </w:rPr>
      </w:pPr>
      <w:r w:rsidRPr="00E04931">
        <w:rPr>
          <w:rFonts w:eastAsia="標楷體" w:hint="eastAsia"/>
          <w:szCs w:val="28"/>
        </w:rPr>
        <w:t>若有下列任一情事發生，應於六個月前由本校主動提報審查委員會審議通過後辦理合作終止，並須簽請校長同意，以簽准日做為合作關係終止日。</w:t>
      </w:r>
    </w:p>
    <w:p w14:paraId="4DDB5BF2" w14:textId="77777777" w:rsidR="002A256C" w:rsidRPr="00E04931" w:rsidRDefault="002A256C" w:rsidP="00682A0A">
      <w:pPr>
        <w:numPr>
          <w:ilvl w:val="0"/>
          <w:numId w:val="75"/>
        </w:numPr>
        <w:snapToGrid w:val="0"/>
        <w:spacing w:line="360" w:lineRule="atLeast"/>
        <w:ind w:left="1418" w:rightChars="-25" w:right="-60" w:hanging="760"/>
        <w:rPr>
          <w:rFonts w:eastAsia="標楷體"/>
          <w:szCs w:val="28"/>
        </w:rPr>
      </w:pPr>
      <w:r w:rsidRPr="00E04931">
        <w:rPr>
          <w:rFonts w:eastAsia="標楷體" w:hint="eastAsia"/>
          <w:szCs w:val="28"/>
        </w:rPr>
        <w:t>從事違反法令、校規、公序良俗或與本校發展及本辦法訂定宗旨不符者。</w:t>
      </w:r>
    </w:p>
    <w:p w14:paraId="73633B83" w14:textId="77777777" w:rsidR="002A256C" w:rsidRPr="00E04931" w:rsidRDefault="002A256C" w:rsidP="00682A0A">
      <w:pPr>
        <w:numPr>
          <w:ilvl w:val="0"/>
          <w:numId w:val="75"/>
        </w:numPr>
        <w:snapToGrid w:val="0"/>
        <w:spacing w:line="360" w:lineRule="atLeast"/>
        <w:ind w:left="1418" w:rightChars="-25" w:right="-60" w:hanging="760"/>
        <w:rPr>
          <w:rFonts w:eastAsia="標楷體"/>
          <w:szCs w:val="28"/>
        </w:rPr>
      </w:pPr>
      <w:r w:rsidRPr="00E04931">
        <w:rPr>
          <w:rFonts w:eastAsia="標楷體" w:hint="eastAsia"/>
          <w:szCs w:val="28"/>
        </w:rPr>
        <w:t>經評估後因其他因素需辦理終止營運者。</w:t>
      </w:r>
    </w:p>
    <w:p w14:paraId="40EF004F" w14:textId="77777777" w:rsidR="002A256C" w:rsidRDefault="002A256C" w:rsidP="00682A0A">
      <w:pPr>
        <w:numPr>
          <w:ilvl w:val="0"/>
          <w:numId w:val="73"/>
        </w:numPr>
        <w:tabs>
          <w:tab w:val="left" w:pos="709"/>
        </w:tabs>
        <w:snapToGrid w:val="0"/>
        <w:spacing w:beforeLines="50" w:before="120"/>
        <w:ind w:left="726" w:rightChars="-25" w:right="-60" w:hanging="726"/>
        <w:rPr>
          <w:rFonts w:eastAsia="標楷體"/>
          <w:szCs w:val="28"/>
        </w:rPr>
      </w:pPr>
      <w:r w:rsidRPr="00E04931">
        <w:rPr>
          <w:rFonts w:eastAsia="標楷體" w:hint="eastAsia"/>
          <w:szCs w:val="28"/>
        </w:rPr>
        <w:tab/>
      </w:r>
      <w:r w:rsidRPr="00E04931">
        <w:rPr>
          <w:rFonts w:eastAsia="標楷體" w:hint="eastAsia"/>
          <w:szCs w:val="28"/>
        </w:rPr>
        <w:t>本辦法如有未盡事宜，依相關法令規定辦理。</w:t>
      </w:r>
    </w:p>
    <w:p w14:paraId="2BEBA9F2" w14:textId="77777777" w:rsidR="00653EE5" w:rsidRPr="00653EE5" w:rsidRDefault="002A256C" w:rsidP="00682A0A">
      <w:pPr>
        <w:widowControl/>
        <w:numPr>
          <w:ilvl w:val="0"/>
          <w:numId w:val="73"/>
        </w:numPr>
        <w:tabs>
          <w:tab w:val="left" w:pos="709"/>
        </w:tabs>
        <w:snapToGrid w:val="0"/>
        <w:spacing w:beforeLines="50" w:before="120"/>
        <w:ind w:left="726" w:rightChars="-25" w:right="-60" w:hanging="726"/>
        <w:rPr>
          <w:rFonts w:ascii="標楷體" w:eastAsia="標楷體" w:hAnsi="標楷體" w:cs="Arial Unicode MS"/>
          <w:b/>
          <w:bCs/>
          <w:kern w:val="36"/>
          <w:sz w:val="32"/>
          <w:szCs w:val="32"/>
        </w:rPr>
      </w:pPr>
      <w:r w:rsidRPr="004376D5">
        <w:rPr>
          <w:rFonts w:eastAsia="標楷體" w:hint="eastAsia"/>
          <w:szCs w:val="28"/>
        </w:rPr>
        <w:t>本辦法經行政會議及校務基金管理委員會通過後施行，修正時亦同。</w:t>
      </w:r>
      <w:r w:rsidR="00653EE5">
        <w:br w:type="page"/>
      </w:r>
    </w:p>
    <w:p w14:paraId="0AE37B30" w14:textId="77777777" w:rsidR="00224A9F" w:rsidRPr="00224A9F" w:rsidRDefault="00224A9F" w:rsidP="004051EF">
      <w:pPr>
        <w:pStyle w:val="1"/>
      </w:pPr>
      <w:bookmarkStart w:id="57" w:name="_Toc105404681"/>
      <w:r w:rsidRPr="00C23260">
        <w:rPr>
          <w:rFonts w:hint="eastAsia"/>
        </w:rPr>
        <w:t>國立屏東科技大學</w:t>
      </w:r>
      <w:bookmarkStart w:id="58" w:name="天使基金計畫收支管理作業要點"/>
      <w:r w:rsidRPr="00C23260">
        <w:rPr>
          <w:rFonts w:hint="eastAsia"/>
        </w:rPr>
        <w:t>天使基金計畫收支管理作業要點</w:t>
      </w:r>
      <w:bookmarkEnd w:id="58"/>
      <w:r w:rsidRPr="00224A9F">
        <w:rPr>
          <w:rFonts w:hint="eastAsia"/>
          <w:color w:val="FFFFFF" w:themeColor="background1"/>
          <w:sz w:val="20"/>
          <w:szCs w:val="20"/>
        </w:rPr>
        <w:t>105.10.3</w:t>
      </w:r>
      <w:bookmarkEnd w:id="57"/>
    </w:p>
    <w:p w14:paraId="53F9A4D9" w14:textId="77777777" w:rsidR="00224A9F" w:rsidRPr="00C23260" w:rsidRDefault="00224A9F" w:rsidP="004051EF">
      <w:pPr>
        <w:autoSpaceDE w:val="0"/>
        <w:autoSpaceDN w:val="0"/>
        <w:adjustRightInd w:val="0"/>
        <w:spacing w:afterLines="50" w:after="120" w:line="0" w:lineRule="atLeast"/>
        <w:contextualSpacing/>
        <w:jc w:val="right"/>
        <w:rPr>
          <w:rFonts w:eastAsia="標楷體"/>
          <w:kern w:val="0"/>
          <w:sz w:val="16"/>
          <w:szCs w:val="16"/>
        </w:rPr>
      </w:pPr>
      <w:r w:rsidRPr="00C23260">
        <w:rPr>
          <w:rFonts w:eastAsia="標楷體"/>
          <w:kern w:val="0"/>
          <w:sz w:val="18"/>
          <w:szCs w:val="18"/>
        </w:rPr>
        <w:t>105</w:t>
      </w:r>
      <w:r w:rsidRPr="00C23260">
        <w:rPr>
          <w:rFonts w:eastAsia="標楷體" w:hint="eastAsia"/>
          <w:kern w:val="0"/>
          <w:sz w:val="18"/>
          <w:szCs w:val="18"/>
        </w:rPr>
        <w:t>年</w:t>
      </w:r>
      <w:r w:rsidRPr="00C23260">
        <w:rPr>
          <w:rFonts w:eastAsia="標楷體"/>
          <w:kern w:val="0"/>
          <w:sz w:val="18"/>
          <w:szCs w:val="18"/>
        </w:rPr>
        <w:t>10</w:t>
      </w:r>
      <w:r w:rsidRPr="00C23260">
        <w:rPr>
          <w:rFonts w:eastAsia="標楷體" w:hint="eastAsia"/>
          <w:kern w:val="0"/>
          <w:sz w:val="18"/>
          <w:szCs w:val="18"/>
        </w:rPr>
        <w:t>月</w:t>
      </w:r>
      <w:r w:rsidRPr="00C23260">
        <w:rPr>
          <w:rFonts w:eastAsia="標楷體"/>
          <w:kern w:val="0"/>
          <w:sz w:val="18"/>
          <w:szCs w:val="18"/>
        </w:rPr>
        <w:t>3</w:t>
      </w:r>
      <w:r w:rsidRPr="00C23260">
        <w:rPr>
          <w:rFonts w:eastAsia="標楷體" w:hint="eastAsia"/>
          <w:kern w:val="0"/>
          <w:sz w:val="18"/>
          <w:szCs w:val="18"/>
        </w:rPr>
        <w:t>日本校</w:t>
      </w:r>
      <w:r w:rsidRPr="00C23260">
        <w:rPr>
          <w:rFonts w:eastAsia="標楷體"/>
          <w:kern w:val="0"/>
          <w:sz w:val="18"/>
          <w:szCs w:val="18"/>
        </w:rPr>
        <w:t>105</w:t>
      </w:r>
      <w:r w:rsidRPr="00C23260">
        <w:rPr>
          <w:rFonts w:eastAsia="標楷體" w:hint="eastAsia"/>
          <w:kern w:val="0"/>
          <w:sz w:val="18"/>
          <w:szCs w:val="18"/>
        </w:rPr>
        <w:t>年度第</w:t>
      </w:r>
      <w:r w:rsidRPr="00C23260">
        <w:rPr>
          <w:rFonts w:eastAsia="標楷體"/>
          <w:kern w:val="0"/>
          <w:sz w:val="18"/>
          <w:szCs w:val="18"/>
        </w:rPr>
        <w:t>3</w:t>
      </w:r>
      <w:r w:rsidRPr="00C23260">
        <w:rPr>
          <w:rFonts w:eastAsia="標楷體" w:hint="eastAsia"/>
          <w:kern w:val="0"/>
          <w:sz w:val="18"/>
          <w:szCs w:val="18"/>
        </w:rPr>
        <w:t>次校務基金管理委員會議修正通過</w:t>
      </w:r>
    </w:p>
    <w:p w14:paraId="2B35EC74" w14:textId="77777777" w:rsidR="00224A9F" w:rsidRPr="00C23260" w:rsidRDefault="00224A9F" w:rsidP="00682A0A">
      <w:pPr>
        <w:pStyle w:val="af4"/>
        <w:numPr>
          <w:ilvl w:val="0"/>
          <w:numId w:val="55"/>
        </w:numPr>
        <w:snapToGrid w:val="0"/>
        <w:spacing w:afterLines="50" w:after="120"/>
        <w:ind w:leftChars="0" w:left="482" w:hanging="482"/>
        <w:rPr>
          <w:rFonts w:eastAsia="標楷體"/>
          <w:szCs w:val="22"/>
        </w:rPr>
      </w:pPr>
      <w:r w:rsidRPr="00C23260">
        <w:rPr>
          <w:rFonts w:eastAsia="標楷體" w:hint="eastAsia"/>
        </w:rPr>
        <w:t>國立屏東科技大學（以下簡稱本校）為鼓勵創新研發、建構良好創新環境、提供衍生企業資金來源，設置本校天使基金辦理相關投資事宜，特依據「國立大學校院校務基金設置條例」第九條及第十條、「國立大學校院校務基金管理及監督辦法」第十四條及第十五條及本校「校務基金自籌收入收支管理辦法」、「投資取得收益收支管理辦法」，訂定「國立屏東科技大學天使基金計畫收支管理作業要點」（以下簡稱本要點）。</w:t>
      </w:r>
    </w:p>
    <w:p w14:paraId="4EBCECE4"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本要點所稱之天使</w:t>
      </w:r>
      <w:r w:rsidRPr="00C23260">
        <w:rPr>
          <w:rFonts w:eastAsia="標楷體" w:hAnsi="標楷體" w:hint="eastAsia"/>
        </w:rPr>
        <w:t>基金</w:t>
      </w:r>
      <w:r w:rsidRPr="00C23260">
        <w:rPr>
          <w:rFonts w:eastAsia="標楷體" w:hint="eastAsia"/>
        </w:rPr>
        <w:t>計畫</w:t>
      </w:r>
      <w:r w:rsidRPr="00C23260">
        <w:rPr>
          <w:rFonts w:eastAsia="標楷體"/>
        </w:rPr>
        <w:t>(</w:t>
      </w:r>
      <w:r w:rsidRPr="00C23260">
        <w:rPr>
          <w:rFonts w:eastAsia="標楷體" w:hint="eastAsia"/>
        </w:rPr>
        <w:t>以下簡稱本基金</w:t>
      </w:r>
      <w:r w:rsidRPr="00C23260">
        <w:rPr>
          <w:rFonts w:eastAsia="標楷體"/>
        </w:rPr>
        <w:t>)</w:t>
      </w:r>
      <w:r w:rsidRPr="00C23260">
        <w:rPr>
          <w:rFonts w:eastAsia="標楷體" w:hint="eastAsia"/>
        </w:rPr>
        <w:t>經費隸屬於本校校務基金，其來源包括指定用途募集之受贈收入、行政管理費提撥之技術合作經費及以前述二項經費投資所衍生之相關收益組成。</w:t>
      </w:r>
    </w:p>
    <w:p w14:paraId="40D8BCFF"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本基金投資項目專指</w:t>
      </w:r>
      <w:r w:rsidRPr="00C23260">
        <w:rPr>
          <w:rFonts w:eastAsia="標楷體" w:hAnsi="標楷體" w:hint="eastAsia"/>
          <w:szCs w:val="28"/>
        </w:rPr>
        <w:t>投資於與校務基金或研究相關之公司與企業，其</w:t>
      </w:r>
      <w:r w:rsidRPr="00C23260">
        <w:rPr>
          <w:rFonts w:eastAsia="標楷體" w:hAnsi="標楷體" w:hint="eastAsia"/>
        </w:rPr>
        <w:t>投資</w:t>
      </w:r>
      <w:r w:rsidRPr="00C23260">
        <w:rPr>
          <w:rFonts w:eastAsia="標楷體" w:hint="eastAsia"/>
        </w:rPr>
        <w:t>管理</w:t>
      </w:r>
      <w:r w:rsidRPr="00C23260">
        <w:rPr>
          <w:rFonts w:eastAsia="標楷體" w:hAnsi="標楷體" w:hint="eastAsia"/>
        </w:rPr>
        <w:t>標的、財務調度事項，均須經本校投資管理小組會議決議，並提送本校校務基金管理委員會議通過後始得執行</w:t>
      </w:r>
      <w:r w:rsidRPr="00C23260">
        <w:rPr>
          <w:rFonts w:eastAsia="標楷體" w:hint="eastAsia"/>
        </w:rPr>
        <w:t>。</w:t>
      </w:r>
    </w:p>
    <w:p w14:paraId="55D75821"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本基金持有被投資公司及企業股權，不得超過該個別公司及企業股份百分之五十。</w:t>
      </w:r>
    </w:p>
    <w:p w14:paraId="415CCD7E"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本基金之執行，應建立營運目標並以發揮基金績效、創造盈餘為目標；一切收支均應納入本校校務基金</w:t>
      </w:r>
      <w:r w:rsidRPr="00C23260">
        <w:rPr>
          <w:rFonts w:eastAsia="標楷體" w:hAnsi="標楷體" w:hint="eastAsia"/>
        </w:rPr>
        <w:t>依法</w:t>
      </w:r>
      <w:r w:rsidRPr="00C23260">
        <w:rPr>
          <w:rFonts w:eastAsia="標楷體" w:hint="eastAsia"/>
        </w:rPr>
        <w:t>辦理。</w:t>
      </w:r>
    </w:p>
    <w:p w14:paraId="20443D02" w14:textId="77777777" w:rsidR="00224A9F" w:rsidRPr="00C23260" w:rsidRDefault="00224A9F" w:rsidP="00682A0A">
      <w:pPr>
        <w:pStyle w:val="af4"/>
        <w:numPr>
          <w:ilvl w:val="0"/>
          <w:numId w:val="55"/>
        </w:numPr>
        <w:snapToGrid w:val="0"/>
        <w:spacing w:afterLines="20" w:after="48"/>
        <w:ind w:leftChars="0" w:left="482" w:hanging="482"/>
        <w:rPr>
          <w:rFonts w:eastAsia="標楷體"/>
        </w:rPr>
      </w:pPr>
      <w:r w:rsidRPr="00C23260">
        <w:rPr>
          <w:rFonts w:eastAsia="標楷體" w:hAnsi="標楷體" w:hint="eastAsia"/>
        </w:rPr>
        <w:t>前項所稱投資管理小組</w:t>
      </w:r>
      <w:r w:rsidRPr="00C23260">
        <w:rPr>
          <w:rFonts w:eastAsia="標楷體" w:hAnsi="標楷體"/>
        </w:rPr>
        <w:t>(</w:t>
      </w:r>
      <w:r w:rsidRPr="00C23260">
        <w:rPr>
          <w:rFonts w:eastAsia="標楷體" w:hAnsi="標楷體" w:hint="eastAsia"/>
        </w:rPr>
        <w:t>以下簡稱投管小組</w:t>
      </w:r>
      <w:r w:rsidRPr="00C23260">
        <w:rPr>
          <w:rFonts w:eastAsia="標楷體" w:hAnsi="標楷體"/>
        </w:rPr>
        <w:t>)</w:t>
      </w:r>
      <w:r w:rsidRPr="00C23260">
        <w:rPr>
          <w:rFonts w:eastAsia="標楷體" w:hAnsi="標楷體" w:hint="eastAsia"/>
        </w:rPr>
        <w:t>係依據本校</w:t>
      </w:r>
      <w:r w:rsidRPr="00C23260">
        <w:rPr>
          <w:rFonts w:eastAsia="標楷體" w:hint="eastAsia"/>
        </w:rPr>
        <w:t>「投資取得收益收支管理辦法」第五條規定組成，</w:t>
      </w:r>
      <w:r w:rsidRPr="00C23260">
        <w:rPr>
          <w:rFonts w:eastAsia="標楷體" w:hAnsi="標楷體" w:hint="eastAsia"/>
        </w:rPr>
        <w:t>小組置委員</w:t>
      </w:r>
      <w:r w:rsidRPr="00C23260">
        <w:rPr>
          <w:rFonts w:eastAsia="標楷體" w:hAnsi="標楷體"/>
        </w:rPr>
        <w:t>7</w:t>
      </w:r>
      <w:r w:rsidRPr="00C23260">
        <w:rPr>
          <w:rFonts w:eastAsia="標楷體" w:hAnsi="標楷體" w:hint="eastAsia"/>
        </w:rPr>
        <w:t>至</w:t>
      </w:r>
      <w:r w:rsidRPr="00C23260">
        <w:rPr>
          <w:rFonts w:eastAsia="標楷體" w:hAnsi="標楷體"/>
        </w:rPr>
        <w:t>11</w:t>
      </w:r>
      <w:r w:rsidRPr="00C23260">
        <w:rPr>
          <w:rFonts w:eastAsia="標楷體" w:hAnsi="標楷體" w:hint="eastAsia"/>
        </w:rPr>
        <w:t>人，由行政副校長擔任召集人，主任秘書、總務長、主計主任為當然成員，均為無給職，任期</w:t>
      </w:r>
      <w:r w:rsidRPr="00C23260">
        <w:rPr>
          <w:rFonts w:eastAsia="標楷體" w:hAnsi="標楷體"/>
        </w:rPr>
        <w:t>2</w:t>
      </w:r>
      <w:r w:rsidRPr="00C23260">
        <w:rPr>
          <w:rFonts w:eastAsia="標楷體" w:hAnsi="標楷體" w:hint="eastAsia"/>
        </w:rPr>
        <w:t>年，其餘人選由校長遴選聘任之。</w:t>
      </w:r>
    </w:p>
    <w:p w14:paraId="74E52E38" w14:textId="77777777" w:rsidR="00224A9F" w:rsidRPr="00C23260" w:rsidRDefault="00224A9F" w:rsidP="003D4ACC">
      <w:pPr>
        <w:pStyle w:val="af4"/>
        <w:snapToGrid w:val="0"/>
        <w:spacing w:afterLines="20" w:after="48"/>
        <w:ind w:leftChars="0" w:left="482"/>
        <w:rPr>
          <w:rFonts w:eastAsia="標楷體"/>
        </w:rPr>
      </w:pPr>
      <w:r w:rsidRPr="00C23260">
        <w:rPr>
          <w:rFonts w:eastAsia="標楷體" w:hAnsi="標楷體" w:hint="eastAsia"/>
        </w:rPr>
        <w:t>投管小組以每</w:t>
      </w:r>
      <w:r w:rsidRPr="00C23260">
        <w:rPr>
          <w:rFonts w:eastAsia="標楷體" w:hAnsi="標楷體"/>
        </w:rPr>
        <w:t>3</w:t>
      </w:r>
      <w:r w:rsidRPr="00C23260">
        <w:rPr>
          <w:rFonts w:eastAsia="標楷體" w:hAnsi="標楷體" w:hint="eastAsia"/>
        </w:rPr>
        <w:t>個月定期開會一次為原則，必要時得適時召開臨時會，以評估討論相關投資標的與額度之建議。</w:t>
      </w:r>
    </w:p>
    <w:p w14:paraId="172B18E7" w14:textId="77777777" w:rsidR="00224A9F" w:rsidRPr="00C23260" w:rsidRDefault="00224A9F" w:rsidP="003D4ACC">
      <w:pPr>
        <w:pStyle w:val="af4"/>
        <w:snapToGrid w:val="0"/>
        <w:spacing w:afterLines="20" w:after="48"/>
        <w:ind w:leftChars="0" w:left="482"/>
        <w:rPr>
          <w:rFonts w:eastAsia="標楷體"/>
          <w:szCs w:val="22"/>
        </w:rPr>
      </w:pPr>
      <w:r w:rsidRPr="00C23260">
        <w:rPr>
          <w:rFonts w:eastAsia="標楷體" w:hAnsi="標楷體" w:hint="eastAsia"/>
        </w:rPr>
        <w:t>投管小組之執行秘書由本校出納組組長擔任，</w:t>
      </w:r>
      <w:r w:rsidRPr="00C23260">
        <w:rPr>
          <w:rFonts w:eastAsia="標楷體" w:hint="eastAsia"/>
        </w:rPr>
        <w:t>推動業務所需之經費由本校相關經費支應。</w:t>
      </w:r>
    </w:p>
    <w:p w14:paraId="6B670173" w14:textId="77777777" w:rsidR="00224A9F" w:rsidRPr="00C23260" w:rsidRDefault="00224A9F" w:rsidP="003D4ACC">
      <w:pPr>
        <w:pStyle w:val="af4"/>
        <w:snapToGrid w:val="0"/>
        <w:spacing w:afterLines="50" w:after="120"/>
        <w:ind w:leftChars="0" w:left="482"/>
        <w:rPr>
          <w:rFonts w:eastAsia="標楷體"/>
        </w:rPr>
      </w:pPr>
      <w:r w:rsidRPr="00C23260">
        <w:rPr>
          <w:rFonts w:eastAsia="標楷體" w:hAnsi="標楷體" w:hint="eastAsia"/>
        </w:rPr>
        <w:t>投管</w:t>
      </w:r>
      <w:r w:rsidRPr="00C23260">
        <w:rPr>
          <w:rFonts w:eastAsia="標楷體" w:hint="eastAsia"/>
        </w:rPr>
        <w:t>小組得請校內外相關單位提供投資所需之相關資料，並應隨時注意投資效益，必要時得修正投資內容，並應經本校校務基金管理委員會審議通過後執行。</w:t>
      </w:r>
    </w:p>
    <w:p w14:paraId="69AF8712" w14:textId="77777777" w:rsidR="00224A9F" w:rsidRPr="00C23260" w:rsidRDefault="00224A9F" w:rsidP="00682A0A">
      <w:pPr>
        <w:pStyle w:val="af4"/>
        <w:numPr>
          <w:ilvl w:val="0"/>
          <w:numId w:val="55"/>
        </w:numPr>
        <w:snapToGrid w:val="0"/>
        <w:spacing w:afterLines="20" w:after="48"/>
        <w:ind w:leftChars="0" w:left="482" w:hanging="482"/>
        <w:rPr>
          <w:rFonts w:eastAsia="標楷體"/>
        </w:rPr>
      </w:pPr>
      <w:r w:rsidRPr="00C23260">
        <w:rPr>
          <w:rFonts w:eastAsia="標楷體" w:hAnsi="標楷體" w:hint="eastAsia"/>
        </w:rPr>
        <w:t>投管小組執行管理本基金之</w:t>
      </w:r>
      <w:r w:rsidRPr="00C23260">
        <w:rPr>
          <w:rFonts w:eastAsia="標楷體" w:hint="eastAsia"/>
        </w:rPr>
        <w:t>任務如下：</w:t>
      </w:r>
    </w:p>
    <w:p w14:paraId="0DDDA5C5"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投資策略及目標之訂定。</w:t>
      </w:r>
    </w:p>
    <w:p w14:paraId="0B2D1D15"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訂定投資計畫，包括市場評估、投資組合及發生短絀時之填補機制。</w:t>
      </w:r>
    </w:p>
    <w:p w14:paraId="5CC1700A"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投資案之擬定、評選及審查。</w:t>
      </w:r>
    </w:p>
    <w:p w14:paraId="03F41F6E"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投資單一個案之額度。</w:t>
      </w:r>
    </w:p>
    <w:p w14:paraId="476672BC"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投資績效指標之訂定及查核。</w:t>
      </w:r>
    </w:p>
    <w:p w14:paraId="404C83D8" w14:textId="77777777" w:rsidR="00224A9F" w:rsidRPr="00C23260" w:rsidRDefault="00224A9F" w:rsidP="00682A0A">
      <w:pPr>
        <w:pStyle w:val="af4"/>
        <w:numPr>
          <w:ilvl w:val="0"/>
          <w:numId w:val="56"/>
        </w:numPr>
        <w:snapToGrid w:val="0"/>
        <w:spacing w:afterLines="20" w:after="48"/>
        <w:ind w:leftChars="0" w:left="992" w:hanging="516"/>
        <w:rPr>
          <w:rFonts w:eastAsia="標楷體"/>
        </w:rPr>
      </w:pPr>
      <w:r w:rsidRPr="00C23260">
        <w:rPr>
          <w:rFonts w:eastAsia="標楷體" w:hint="eastAsia"/>
        </w:rPr>
        <w:t>年度投資項目規劃與修正。</w:t>
      </w:r>
    </w:p>
    <w:p w14:paraId="526ABE60" w14:textId="77777777" w:rsidR="00224A9F" w:rsidRPr="00C23260" w:rsidRDefault="00224A9F" w:rsidP="00682A0A">
      <w:pPr>
        <w:pStyle w:val="af4"/>
        <w:numPr>
          <w:ilvl w:val="0"/>
          <w:numId w:val="56"/>
        </w:numPr>
        <w:snapToGrid w:val="0"/>
        <w:spacing w:afterLines="30" w:after="72"/>
        <w:ind w:leftChars="0" w:left="992" w:hanging="516"/>
        <w:rPr>
          <w:rFonts w:eastAsia="標楷體"/>
        </w:rPr>
      </w:pPr>
      <w:r w:rsidRPr="00C23260">
        <w:rPr>
          <w:rFonts w:eastAsia="標楷體" w:hint="eastAsia"/>
        </w:rPr>
        <w:t>投資相關事項之決策。</w:t>
      </w:r>
    </w:p>
    <w:p w14:paraId="64163899" w14:textId="77777777" w:rsidR="00224A9F" w:rsidRPr="00C23260" w:rsidRDefault="00224A9F" w:rsidP="00682A0A">
      <w:pPr>
        <w:pStyle w:val="af4"/>
        <w:numPr>
          <w:ilvl w:val="0"/>
          <w:numId w:val="56"/>
        </w:numPr>
        <w:snapToGrid w:val="0"/>
        <w:spacing w:afterLines="50" w:after="120"/>
        <w:ind w:leftChars="0" w:left="992" w:hanging="516"/>
        <w:rPr>
          <w:rFonts w:eastAsia="標楷體"/>
        </w:rPr>
      </w:pPr>
      <w:r w:rsidRPr="00C23260">
        <w:rPr>
          <w:rFonts w:eastAsia="標楷體" w:hint="eastAsia"/>
        </w:rPr>
        <w:t>於校務基金管理委員會及校務會議提出前一年度投資取得收益成果報告。</w:t>
      </w:r>
    </w:p>
    <w:p w14:paraId="4386299D" w14:textId="77777777" w:rsidR="00224A9F" w:rsidRPr="00C23260"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投管小組執行</w:t>
      </w:r>
      <w:r w:rsidRPr="00C23260">
        <w:rPr>
          <w:rFonts w:eastAsia="標楷體" w:hAnsi="標楷體" w:hint="eastAsia"/>
        </w:rPr>
        <w:t>各項</w:t>
      </w:r>
      <w:r w:rsidRPr="00C23260">
        <w:rPr>
          <w:rFonts w:eastAsia="標楷體" w:hint="eastAsia"/>
        </w:rPr>
        <w:t>任務應秉持公正客觀之立場及超然獨立之精神，並不得對外洩漏所知悉之內容及其他委員之意見。在審查或討論與自身利益有關之事項時，應自行迴避，未自行迴避者，主席得請該委員迴避。</w:t>
      </w:r>
    </w:p>
    <w:p w14:paraId="0CF73252" w14:textId="77777777" w:rsidR="00224A9F" w:rsidRDefault="00224A9F" w:rsidP="00682A0A">
      <w:pPr>
        <w:pStyle w:val="af4"/>
        <w:numPr>
          <w:ilvl w:val="0"/>
          <w:numId w:val="55"/>
        </w:numPr>
        <w:snapToGrid w:val="0"/>
        <w:spacing w:afterLines="50" w:after="120"/>
        <w:ind w:leftChars="0" w:left="482" w:hanging="482"/>
        <w:rPr>
          <w:rFonts w:eastAsia="標楷體"/>
        </w:rPr>
      </w:pPr>
      <w:r w:rsidRPr="00C23260">
        <w:rPr>
          <w:rFonts w:eastAsia="標楷體" w:hint="eastAsia"/>
        </w:rPr>
        <w:t>本要點經本校校務基金管理委員會及校務會議通過後實施，修正時亦同。若有其他未盡事宜，悉依相關法令規定辦理。</w:t>
      </w:r>
    </w:p>
    <w:p w14:paraId="025235CE" w14:textId="77777777" w:rsidR="00E33B70" w:rsidRPr="00C31F69" w:rsidRDefault="00E33B70" w:rsidP="004051EF">
      <w:pPr>
        <w:pStyle w:val="1"/>
      </w:pPr>
      <w:bookmarkStart w:id="59" w:name="_Toc105404682"/>
      <w:r w:rsidRPr="00C31F69">
        <w:rPr>
          <w:rFonts w:hint="eastAsia"/>
        </w:rPr>
        <w:t>國立屏東科技大學教師出席國際學術活動補助要點</w:t>
      </w:r>
      <w:r w:rsidR="00224A9F" w:rsidRPr="00B16F23">
        <w:rPr>
          <w:rFonts w:hAnsi="Times New Roman" w:hint="eastAsia"/>
          <w:color w:val="FFFFFF" w:themeColor="background1"/>
          <w:sz w:val="18"/>
          <w:szCs w:val="18"/>
        </w:rPr>
        <w:t>1</w:t>
      </w:r>
      <w:r w:rsidR="00CC3F36" w:rsidRPr="00B16F23">
        <w:rPr>
          <w:rFonts w:hAnsi="Times New Roman" w:hint="eastAsia"/>
          <w:color w:val="FFFFFF" w:themeColor="background1"/>
          <w:sz w:val="18"/>
          <w:szCs w:val="18"/>
        </w:rPr>
        <w:t>07.12.17</w:t>
      </w:r>
      <w:bookmarkEnd w:id="59"/>
    </w:p>
    <w:p w14:paraId="26E6D44A"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101</w:t>
      </w:r>
      <w:r w:rsidRPr="00C96A27">
        <w:rPr>
          <w:rFonts w:eastAsia="標楷體" w:hint="eastAsia"/>
          <w:kern w:val="0"/>
          <w:sz w:val="18"/>
          <w:szCs w:val="18"/>
        </w:rPr>
        <w:t>.</w:t>
      </w:r>
      <w:r w:rsidRPr="00C96A27">
        <w:rPr>
          <w:rFonts w:eastAsia="標楷體"/>
          <w:kern w:val="0"/>
          <w:sz w:val="18"/>
          <w:szCs w:val="18"/>
        </w:rPr>
        <w:t>12</w:t>
      </w:r>
      <w:r w:rsidRPr="00C96A27">
        <w:rPr>
          <w:rFonts w:eastAsia="標楷體" w:hint="eastAsia"/>
          <w:kern w:val="0"/>
          <w:sz w:val="18"/>
          <w:szCs w:val="18"/>
        </w:rPr>
        <w:t>.0</w:t>
      </w:r>
      <w:r w:rsidRPr="00C96A27">
        <w:rPr>
          <w:rFonts w:eastAsia="標楷體"/>
          <w:kern w:val="0"/>
          <w:sz w:val="18"/>
          <w:szCs w:val="18"/>
        </w:rPr>
        <w:t>6</w:t>
      </w:r>
      <w:r w:rsidRPr="00C96A27">
        <w:rPr>
          <w:rFonts w:eastAsia="標楷體"/>
          <w:kern w:val="0"/>
          <w:sz w:val="18"/>
          <w:szCs w:val="18"/>
        </w:rPr>
        <w:t>第</w:t>
      </w:r>
      <w:r w:rsidRPr="00C96A27">
        <w:rPr>
          <w:rFonts w:eastAsia="標楷體"/>
          <w:kern w:val="0"/>
          <w:sz w:val="18"/>
          <w:szCs w:val="18"/>
        </w:rPr>
        <w:t>171</w:t>
      </w:r>
      <w:r w:rsidRPr="00C96A27">
        <w:rPr>
          <w:rFonts w:eastAsia="標楷體"/>
          <w:kern w:val="0"/>
          <w:sz w:val="18"/>
          <w:szCs w:val="18"/>
        </w:rPr>
        <w:t>次行政會議修正通過</w:t>
      </w:r>
    </w:p>
    <w:p w14:paraId="006AD40F"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102</w:t>
      </w:r>
      <w:r w:rsidRPr="00C96A27">
        <w:rPr>
          <w:rFonts w:eastAsia="標楷體" w:hint="eastAsia"/>
          <w:kern w:val="0"/>
          <w:sz w:val="18"/>
          <w:szCs w:val="18"/>
        </w:rPr>
        <w:t>.0</w:t>
      </w:r>
      <w:r w:rsidRPr="00C96A27">
        <w:rPr>
          <w:rFonts w:eastAsia="標楷體"/>
          <w:kern w:val="0"/>
          <w:sz w:val="18"/>
          <w:szCs w:val="18"/>
        </w:rPr>
        <w:t>1</w:t>
      </w:r>
      <w:r w:rsidRPr="00C96A27">
        <w:rPr>
          <w:rFonts w:eastAsia="標楷體" w:hint="eastAsia"/>
          <w:kern w:val="0"/>
          <w:sz w:val="18"/>
          <w:szCs w:val="18"/>
        </w:rPr>
        <w:t>.</w:t>
      </w:r>
      <w:r w:rsidRPr="00C96A27">
        <w:rPr>
          <w:rFonts w:eastAsia="標楷體"/>
          <w:kern w:val="0"/>
          <w:sz w:val="18"/>
          <w:szCs w:val="18"/>
        </w:rPr>
        <w:t>10</w:t>
      </w:r>
      <w:r w:rsidRPr="00C96A27">
        <w:rPr>
          <w:rFonts w:eastAsia="標楷體" w:hint="eastAsia"/>
          <w:kern w:val="0"/>
          <w:sz w:val="18"/>
          <w:szCs w:val="18"/>
        </w:rPr>
        <w:t xml:space="preserve"> </w:t>
      </w:r>
      <w:r w:rsidRPr="00C96A27">
        <w:rPr>
          <w:rFonts w:eastAsia="標楷體"/>
          <w:kern w:val="0"/>
          <w:sz w:val="18"/>
          <w:szCs w:val="18"/>
        </w:rPr>
        <w:t>102</w:t>
      </w:r>
      <w:r w:rsidRPr="00C96A27">
        <w:rPr>
          <w:rFonts w:eastAsia="標楷體"/>
          <w:kern w:val="0"/>
          <w:sz w:val="18"/>
          <w:szCs w:val="18"/>
        </w:rPr>
        <w:t>年度第</w:t>
      </w:r>
      <w:r w:rsidRPr="00C96A27">
        <w:rPr>
          <w:rFonts w:eastAsia="標楷體"/>
          <w:kern w:val="0"/>
          <w:sz w:val="18"/>
          <w:szCs w:val="18"/>
        </w:rPr>
        <w:t>1</w:t>
      </w:r>
      <w:r w:rsidRPr="00C96A27">
        <w:rPr>
          <w:rFonts w:eastAsia="標楷體"/>
          <w:kern w:val="0"/>
          <w:sz w:val="18"/>
          <w:szCs w:val="18"/>
        </w:rPr>
        <w:t>次校務基金管理委員會議修正通過</w:t>
      </w:r>
    </w:p>
    <w:p w14:paraId="1D55FE45"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103</w:t>
      </w:r>
      <w:r w:rsidRPr="00C96A27">
        <w:rPr>
          <w:rFonts w:eastAsia="標楷體" w:hint="eastAsia"/>
          <w:kern w:val="0"/>
          <w:sz w:val="18"/>
          <w:szCs w:val="18"/>
        </w:rPr>
        <w:t>.</w:t>
      </w:r>
      <w:r w:rsidRPr="00C96A27">
        <w:rPr>
          <w:rFonts w:eastAsia="標楷體"/>
          <w:kern w:val="0"/>
          <w:sz w:val="18"/>
          <w:szCs w:val="18"/>
        </w:rPr>
        <w:t>12</w:t>
      </w:r>
      <w:r w:rsidRPr="00C96A27">
        <w:rPr>
          <w:rFonts w:eastAsia="標楷體" w:hint="eastAsia"/>
          <w:kern w:val="0"/>
          <w:sz w:val="18"/>
          <w:szCs w:val="18"/>
        </w:rPr>
        <w:t>.</w:t>
      </w:r>
      <w:r w:rsidRPr="00C96A27">
        <w:rPr>
          <w:rFonts w:eastAsia="標楷體"/>
          <w:kern w:val="0"/>
          <w:sz w:val="18"/>
          <w:szCs w:val="18"/>
        </w:rPr>
        <w:t>25</w:t>
      </w:r>
      <w:r w:rsidRPr="00C96A27">
        <w:rPr>
          <w:rFonts w:eastAsia="標楷體" w:hint="eastAsia"/>
          <w:kern w:val="0"/>
          <w:sz w:val="18"/>
          <w:szCs w:val="18"/>
        </w:rPr>
        <w:t xml:space="preserve"> </w:t>
      </w:r>
      <w:r w:rsidRPr="00C96A27">
        <w:rPr>
          <w:rFonts w:eastAsia="標楷體"/>
          <w:kern w:val="0"/>
          <w:sz w:val="18"/>
          <w:szCs w:val="18"/>
        </w:rPr>
        <w:t>103</w:t>
      </w:r>
      <w:r w:rsidRPr="00C96A27">
        <w:rPr>
          <w:rFonts w:eastAsia="標楷體"/>
          <w:kern w:val="0"/>
          <w:sz w:val="18"/>
          <w:szCs w:val="18"/>
        </w:rPr>
        <w:t>年度第</w:t>
      </w:r>
      <w:r w:rsidRPr="00C96A27">
        <w:rPr>
          <w:rFonts w:eastAsia="標楷體"/>
          <w:kern w:val="0"/>
          <w:sz w:val="18"/>
          <w:szCs w:val="18"/>
        </w:rPr>
        <w:t>3</w:t>
      </w:r>
      <w:r w:rsidRPr="00C96A27">
        <w:rPr>
          <w:rFonts w:eastAsia="標楷體"/>
          <w:kern w:val="0"/>
          <w:sz w:val="18"/>
          <w:szCs w:val="18"/>
        </w:rPr>
        <w:t>次校務基金管理委員會議修正通過</w:t>
      </w:r>
    </w:p>
    <w:p w14:paraId="0708671A"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105.</w:t>
      </w:r>
      <w:r w:rsidRPr="00C96A27">
        <w:rPr>
          <w:rFonts w:eastAsia="標楷體" w:hint="eastAsia"/>
          <w:kern w:val="0"/>
          <w:sz w:val="18"/>
          <w:szCs w:val="18"/>
        </w:rPr>
        <w:t>0</w:t>
      </w:r>
      <w:r w:rsidRPr="00C96A27">
        <w:rPr>
          <w:rFonts w:eastAsia="標楷體"/>
          <w:kern w:val="0"/>
          <w:sz w:val="18"/>
          <w:szCs w:val="18"/>
        </w:rPr>
        <w:t>6.16</w:t>
      </w:r>
      <w:r w:rsidRPr="00C96A27">
        <w:rPr>
          <w:rFonts w:eastAsia="標楷體"/>
          <w:kern w:val="0"/>
          <w:sz w:val="18"/>
          <w:szCs w:val="18"/>
        </w:rPr>
        <w:t>第</w:t>
      </w:r>
      <w:r w:rsidRPr="00C96A27">
        <w:rPr>
          <w:rFonts w:eastAsia="標楷體"/>
          <w:kern w:val="0"/>
          <w:sz w:val="18"/>
          <w:szCs w:val="18"/>
        </w:rPr>
        <w:t>208</w:t>
      </w:r>
      <w:r w:rsidRPr="00C96A27">
        <w:rPr>
          <w:rFonts w:eastAsia="標楷體"/>
          <w:kern w:val="0"/>
          <w:sz w:val="18"/>
          <w:szCs w:val="18"/>
        </w:rPr>
        <w:t>次行政會議修</w:t>
      </w:r>
      <w:r w:rsidRPr="00C96A27">
        <w:rPr>
          <w:rFonts w:eastAsia="標楷體" w:hint="eastAsia"/>
          <w:kern w:val="0"/>
          <w:sz w:val="18"/>
          <w:szCs w:val="18"/>
        </w:rPr>
        <w:t>正</w:t>
      </w:r>
      <w:r w:rsidRPr="00C96A27">
        <w:rPr>
          <w:rFonts w:eastAsia="標楷體"/>
          <w:kern w:val="0"/>
          <w:sz w:val="18"/>
          <w:szCs w:val="18"/>
        </w:rPr>
        <w:t>通過</w:t>
      </w:r>
    </w:p>
    <w:p w14:paraId="6867FABD"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105</w:t>
      </w:r>
      <w:r w:rsidRPr="00C96A27">
        <w:rPr>
          <w:rFonts w:eastAsia="標楷體" w:hint="eastAsia"/>
          <w:kern w:val="0"/>
          <w:sz w:val="18"/>
          <w:szCs w:val="18"/>
        </w:rPr>
        <w:t xml:space="preserve">.10.03 </w:t>
      </w:r>
      <w:r w:rsidRPr="00C96A27">
        <w:rPr>
          <w:rFonts w:eastAsia="標楷體"/>
          <w:kern w:val="0"/>
          <w:sz w:val="18"/>
          <w:szCs w:val="18"/>
        </w:rPr>
        <w:t>105</w:t>
      </w:r>
      <w:r w:rsidRPr="00C96A27">
        <w:rPr>
          <w:rFonts w:eastAsia="標楷體"/>
          <w:kern w:val="0"/>
          <w:sz w:val="18"/>
          <w:szCs w:val="18"/>
        </w:rPr>
        <w:t>年度第</w:t>
      </w:r>
      <w:r w:rsidRPr="00C96A27">
        <w:rPr>
          <w:rFonts w:eastAsia="標楷體"/>
          <w:kern w:val="0"/>
          <w:sz w:val="18"/>
          <w:szCs w:val="18"/>
        </w:rPr>
        <w:t>3</w:t>
      </w:r>
      <w:r w:rsidRPr="00C96A27">
        <w:rPr>
          <w:rFonts w:eastAsia="標楷體"/>
          <w:kern w:val="0"/>
          <w:sz w:val="18"/>
          <w:szCs w:val="18"/>
        </w:rPr>
        <w:t>次校務基金管理委員會議修正</w:t>
      </w:r>
      <w:r w:rsidRPr="00C96A27">
        <w:rPr>
          <w:rFonts w:eastAsia="標楷體" w:hint="eastAsia"/>
          <w:kern w:val="0"/>
          <w:sz w:val="18"/>
          <w:szCs w:val="18"/>
        </w:rPr>
        <w:t>通過</w:t>
      </w:r>
    </w:p>
    <w:p w14:paraId="780B263F"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w:t>
      </w:r>
      <w:r w:rsidRPr="00C96A27">
        <w:rPr>
          <w:rFonts w:eastAsia="標楷體" w:hint="eastAsia"/>
          <w:kern w:val="0"/>
          <w:sz w:val="18"/>
          <w:szCs w:val="18"/>
        </w:rPr>
        <w:t>7</w:t>
      </w:r>
      <w:r w:rsidRPr="00C96A27">
        <w:rPr>
          <w:rFonts w:eastAsia="標楷體"/>
          <w:kern w:val="0"/>
          <w:sz w:val="18"/>
          <w:szCs w:val="18"/>
        </w:rPr>
        <w:t>.</w:t>
      </w:r>
      <w:r w:rsidRPr="00C96A27">
        <w:rPr>
          <w:rFonts w:eastAsia="標楷體" w:hint="eastAsia"/>
          <w:kern w:val="0"/>
          <w:sz w:val="18"/>
          <w:szCs w:val="18"/>
        </w:rPr>
        <w:t>04</w:t>
      </w:r>
      <w:r w:rsidRPr="00C96A27">
        <w:rPr>
          <w:rFonts w:eastAsia="標楷體"/>
          <w:kern w:val="0"/>
          <w:sz w:val="18"/>
          <w:szCs w:val="18"/>
        </w:rPr>
        <w:t>.</w:t>
      </w:r>
      <w:r w:rsidRPr="00C96A27">
        <w:rPr>
          <w:rFonts w:eastAsia="標楷體" w:hint="eastAsia"/>
          <w:kern w:val="0"/>
          <w:sz w:val="18"/>
          <w:szCs w:val="18"/>
        </w:rPr>
        <w:t>26</w:t>
      </w:r>
      <w:r w:rsidRPr="00C96A27">
        <w:rPr>
          <w:rFonts w:eastAsia="標楷體"/>
          <w:kern w:val="0"/>
          <w:sz w:val="18"/>
          <w:szCs w:val="18"/>
        </w:rPr>
        <w:t>第</w:t>
      </w:r>
      <w:r w:rsidRPr="00C96A27">
        <w:rPr>
          <w:rFonts w:eastAsia="標楷體"/>
          <w:kern w:val="0"/>
          <w:sz w:val="18"/>
          <w:szCs w:val="18"/>
        </w:rPr>
        <w:t>2</w:t>
      </w:r>
      <w:r w:rsidRPr="00C96A27">
        <w:rPr>
          <w:rFonts w:eastAsia="標楷體" w:hint="eastAsia"/>
          <w:kern w:val="0"/>
          <w:sz w:val="18"/>
          <w:szCs w:val="18"/>
        </w:rPr>
        <w:t>2</w:t>
      </w:r>
      <w:r w:rsidRPr="00C96A27">
        <w:rPr>
          <w:rFonts w:eastAsia="標楷體"/>
          <w:kern w:val="0"/>
          <w:sz w:val="18"/>
          <w:szCs w:val="18"/>
        </w:rPr>
        <w:t>8</w:t>
      </w:r>
      <w:r w:rsidRPr="00C96A27">
        <w:rPr>
          <w:rFonts w:eastAsia="標楷體"/>
          <w:kern w:val="0"/>
          <w:sz w:val="18"/>
          <w:szCs w:val="18"/>
        </w:rPr>
        <w:t>次行政會議修</w:t>
      </w:r>
      <w:r w:rsidRPr="00C96A27">
        <w:rPr>
          <w:rFonts w:eastAsia="標楷體" w:hint="eastAsia"/>
          <w:kern w:val="0"/>
          <w:sz w:val="18"/>
          <w:szCs w:val="18"/>
        </w:rPr>
        <w:t>正</w:t>
      </w:r>
      <w:r w:rsidRPr="00C96A27">
        <w:rPr>
          <w:rFonts w:eastAsia="標楷體"/>
          <w:kern w:val="0"/>
          <w:sz w:val="18"/>
          <w:szCs w:val="18"/>
        </w:rPr>
        <w:t>通過</w:t>
      </w:r>
    </w:p>
    <w:p w14:paraId="5EC73187" w14:textId="77777777" w:rsidR="00CC3F36" w:rsidRPr="00C96A27" w:rsidRDefault="00CC3F36" w:rsidP="00CC3F36">
      <w:pPr>
        <w:autoSpaceDE w:val="0"/>
        <w:autoSpaceDN w:val="0"/>
        <w:adjustRightInd w:val="0"/>
        <w:spacing w:afterLines="50" w:after="120" w:line="0" w:lineRule="atLeast"/>
        <w:contextualSpacing/>
        <w:jc w:val="right"/>
        <w:rPr>
          <w:rFonts w:eastAsia="標楷體"/>
          <w:sz w:val="18"/>
          <w:szCs w:val="18"/>
        </w:rPr>
      </w:pPr>
      <w:r w:rsidRPr="00C96A27">
        <w:rPr>
          <w:rFonts w:eastAsia="標楷體"/>
          <w:sz w:val="18"/>
          <w:szCs w:val="18"/>
        </w:rPr>
        <w:t>107</w:t>
      </w:r>
      <w:r w:rsidRPr="00C96A27">
        <w:rPr>
          <w:rFonts w:eastAsia="標楷體" w:hint="eastAsia"/>
          <w:sz w:val="18"/>
          <w:szCs w:val="18"/>
        </w:rPr>
        <w:t>.0</w:t>
      </w:r>
      <w:r w:rsidRPr="00C96A27">
        <w:rPr>
          <w:rFonts w:eastAsia="標楷體"/>
          <w:sz w:val="18"/>
          <w:szCs w:val="18"/>
        </w:rPr>
        <w:t>5</w:t>
      </w:r>
      <w:r w:rsidRPr="00C96A27">
        <w:rPr>
          <w:rFonts w:eastAsia="標楷體" w:hint="eastAsia"/>
          <w:sz w:val="18"/>
          <w:szCs w:val="18"/>
        </w:rPr>
        <w:t>.</w:t>
      </w:r>
      <w:r w:rsidRPr="00C96A27">
        <w:rPr>
          <w:rFonts w:eastAsia="標楷體"/>
          <w:sz w:val="18"/>
          <w:szCs w:val="18"/>
        </w:rPr>
        <w:t>17</w:t>
      </w:r>
      <w:r w:rsidRPr="00C96A27">
        <w:rPr>
          <w:rFonts w:eastAsia="標楷體"/>
          <w:sz w:val="18"/>
          <w:szCs w:val="18"/>
        </w:rPr>
        <w:t>第</w:t>
      </w:r>
      <w:r w:rsidRPr="00C96A27">
        <w:rPr>
          <w:rFonts w:eastAsia="標楷體"/>
          <w:sz w:val="18"/>
          <w:szCs w:val="18"/>
        </w:rPr>
        <w:t>229</w:t>
      </w:r>
      <w:r w:rsidRPr="00C96A27">
        <w:rPr>
          <w:rFonts w:eastAsia="標楷體"/>
          <w:sz w:val="18"/>
          <w:szCs w:val="18"/>
        </w:rPr>
        <w:t>次行政會議</w:t>
      </w:r>
      <w:r w:rsidRPr="00C96A27">
        <w:rPr>
          <w:rFonts w:eastAsia="標楷體" w:hint="eastAsia"/>
          <w:sz w:val="18"/>
          <w:szCs w:val="18"/>
        </w:rPr>
        <w:t>修正</w:t>
      </w:r>
      <w:r w:rsidRPr="00C96A27">
        <w:rPr>
          <w:rFonts w:eastAsia="標楷體"/>
          <w:sz w:val="18"/>
          <w:szCs w:val="18"/>
        </w:rPr>
        <w:t>通過</w:t>
      </w:r>
    </w:p>
    <w:p w14:paraId="1AC3DE96" w14:textId="77777777" w:rsidR="00CC3F36" w:rsidRPr="00C96A27" w:rsidRDefault="00CC3F36" w:rsidP="00CC3F36">
      <w:pPr>
        <w:autoSpaceDE w:val="0"/>
        <w:autoSpaceDN w:val="0"/>
        <w:adjustRightInd w:val="0"/>
        <w:spacing w:afterLines="50" w:after="120" w:line="0" w:lineRule="atLeast"/>
        <w:contextualSpacing/>
        <w:jc w:val="right"/>
        <w:rPr>
          <w:rFonts w:eastAsia="標楷體"/>
          <w:sz w:val="18"/>
          <w:szCs w:val="18"/>
        </w:rPr>
      </w:pPr>
      <w:r w:rsidRPr="00C96A27">
        <w:rPr>
          <w:rFonts w:eastAsia="標楷體" w:hint="eastAsia"/>
          <w:sz w:val="18"/>
          <w:szCs w:val="18"/>
        </w:rPr>
        <w:t>1</w:t>
      </w:r>
      <w:r w:rsidRPr="00C96A27">
        <w:rPr>
          <w:rFonts w:eastAsia="標楷體"/>
          <w:sz w:val="18"/>
          <w:szCs w:val="18"/>
        </w:rPr>
        <w:t>07</w:t>
      </w:r>
      <w:r w:rsidRPr="00C96A27">
        <w:rPr>
          <w:rFonts w:eastAsia="標楷體" w:hint="eastAsia"/>
          <w:sz w:val="18"/>
          <w:szCs w:val="18"/>
        </w:rPr>
        <w:t>.10.</w:t>
      </w:r>
      <w:r w:rsidRPr="00C96A27">
        <w:rPr>
          <w:rFonts w:eastAsia="標楷體"/>
          <w:sz w:val="18"/>
          <w:szCs w:val="18"/>
        </w:rPr>
        <w:t>1</w:t>
      </w:r>
      <w:r w:rsidRPr="00C96A27">
        <w:rPr>
          <w:rFonts w:eastAsia="標楷體" w:hint="eastAsia"/>
          <w:sz w:val="18"/>
          <w:szCs w:val="18"/>
        </w:rPr>
        <w:t>1</w:t>
      </w:r>
      <w:r w:rsidRPr="00C96A27">
        <w:rPr>
          <w:rFonts w:eastAsia="標楷體"/>
          <w:sz w:val="18"/>
          <w:szCs w:val="18"/>
        </w:rPr>
        <w:t>第</w:t>
      </w:r>
      <w:r w:rsidRPr="00C96A27">
        <w:rPr>
          <w:rFonts w:eastAsia="標楷體"/>
          <w:sz w:val="18"/>
          <w:szCs w:val="18"/>
        </w:rPr>
        <w:t>2</w:t>
      </w:r>
      <w:r w:rsidRPr="00C96A27">
        <w:rPr>
          <w:rFonts w:eastAsia="標楷體" w:hint="eastAsia"/>
          <w:sz w:val="18"/>
          <w:szCs w:val="18"/>
        </w:rPr>
        <w:t>32</w:t>
      </w:r>
      <w:r w:rsidRPr="00C96A27">
        <w:rPr>
          <w:rFonts w:eastAsia="標楷體"/>
          <w:sz w:val="18"/>
          <w:szCs w:val="18"/>
        </w:rPr>
        <w:t>次行政會議</w:t>
      </w:r>
      <w:r w:rsidRPr="00C96A27">
        <w:rPr>
          <w:rFonts w:eastAsia="標楷體" w:hint="eastAsia"/>
          <w:sz w:val="18"/>
          <w:szCs w:val="18"/>
        </w:rPr>
        <w:t>修正</w:t>
      </w:r>
      <w:r w:rsidRPr="00C96A27">
        <w:rPr>
          <w:rFonts w:eastAsia="標楷體"/>
          <w:sz w:val="18"/>
          <w:szCs w:val="18"/>
        </w:rPr>
        <w:t>通過</w:t>
      </w:r>
    </w:p>
    <w:p w14:paraId="673EF276"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107.12.17 107</w:t>
      </w:r>
      <w:r w:rsidRPr="00C96A27">
        <w:rPr>
          <w:rFonts w:eastAsia="標楷體"/>
          <w:kern w:val="0"/>
          <w:sz w:val="18"/>
          <w:szCs w:val="18"/>
        </w:rPr>
        <w:t>年度第</w:t>
      </w:r>
      <w:r w:rsidRPr="00C96A27">
        <w:rPr>
          <w:rFonts w:eastAsia="標楷體"/>
          <w:kern w:val="0"/>
          <w:sz w:val="18"/>
          <w:szCs w:val="18"/>
        </w:rPr>
        <w:t>2</w:t>
      </w:r>
      <w:r w:rsidRPr="00C96A27">
        <w:rPr>
          <w:rFonts w:eastAsia="標楷體"/>
          <w:kern w:val="0"/>
          <w:sz w:val="18"/>
          <w:szCs w:val="18"/>
        </w:rPr>
        <w:t>次校務基金管理委員會</w:t>
      </w:r>
      <w:r w:rsidRPr="00C96A27">
        <w:rPr>
          <w:rFonts w:eastAsia="標楷體" w:hint="eastAsia"/>
          <w:kern w:val="0"/>
          <w:sz w:val="18"/>
          <w:szCs w:val="18"/>
        </w:rPr>
        <w:t>修正</w:t>
      </w:r>
      <w:r w:rsidRPr="00C96A27">
        <w:rPr>
          <w:rFonts w:eastAsia="標楷體"/>
          <w:kern w:val="0"/>
          <w:sz w:val="18"/>
          <w:szCs w:val="18"/>
        </w:rPr>
        <w:t>通過</w:t>
      </w:r>
    </w:p>
    <w:p w14:paraId="74E88E21" w14:textId="77777777" w:rsidR="00CC3F36" w:rsidRPr="00C96A27" w:rsidRDefault="00CC3F36" w:rsidP="00CC3F36">
      <w:pPr>
        <w:autoSpaceDE w:val="0"/>
        <w:autoSpaceDN w:val="0"/>
        <w:adjustRightInd w:val="0"/>
        <w:spacing w:afterLines="50" w:after="120" w:line="0" w:lineRule="atLeast"/>
        <w:contextualSpacing/>
        <w:jc w:val="right"/>
        <w:rPr>
          <w:rFonts w:eastAsia="標楷體"/>
          <w:kern w:val="0"/>
          <w:sz w:val="18"/>
          <w:szCs w:val="18"/>
        </w:rPr>
      </w:pPr>
    </w:p>
    <w:p w14:paraId="18A16C18" w14:textId="77777777" w:rsidR="00CC3F36" w:rsidRPr="00C96A27" w:rsidRDefault="00CC3F36" w:rsidP="00CC3F36">
      <w:pPr>
        <w:autoSpaceDE w:val="0"/>
        <w:autoSpaceDN w:val="0"/>
        <w:adjustRightInd w:val="0"/>
        <w:snapToGrid w:val="0"/>
        <w:spacing w:beforeLines="150" w:before="360" w:afterLines="50" w:after="120"/>
        <w:ind w:left="475" w:hangingChars="198" w:hanging="475"/>
        <w:jc w:val="both"/>
        <w:rPr>
          <w:rFonts w:eastAsia="標楷體"/>
          <w:kern w:val="0"/>
        </w:rPr>
      </w:pPr>
      <w:r w:rsidRPr="00C96A27">
        <w:rPr>
          <w:rFonts w:eastAsia="標楷體"/>
          <w:kern w:val="0"/>
        </w:rPr>
        <w:t>一、為鼓勵教師積極參與國際學術活動</w:t>
      </w:r>
      <w:r w:rsidRPr="00C96A27">
        <w:rPr>
          <w:rFonts w:eastAsia="標楷體" w:hint="eastAsia"/>
          <w:b/>
          <w:kern w:val="0"/>
          <w:u w:val="single"/>
        </w:rPr>
        <w:t>，增進國際產學合作</w:t>
      </w:r>
      <w:r w:rsidRPr="00C96A27">
        <w:rPr>
          <w:rFonts w:eastAsia="標楷體"/>
          <w:b/>
          <w:kern w:val="0"/>
          <w:u w:val="single"/>
        </w:rPr>
        <w:t>，促進</w:t>
      </w:r>
      <w:r w:rsidRPr="00C96A27">
        <w:rPr>
          <w:rFonts w:eastAsia="標楷體" w:hint="eastAsia"/>
          <w:b/>
          <w:kern w:val="0"/>
          <w:u w:val="single"/>
        </w:rPr>
        <w:t>國際</w:t>
      </w:r>
      <w:r w:rsidRPr="00C96A27">
        <w:rPr>
          <w:rFonts w:eastAsia="標楷體"/>
          <w:b/>
          <w:kern w:val="0"/>
          <w:u w:val="single"/>
        </w:rPr>
        <w:t>交流</w:t>
      </w:r>
      <w:r w:rsidRPr="00C96A27">
        <w:rPr>
          <w:rFonts w:eastAsia="標楷體"/>
          <w:kern w:val="0"/>
        </w:rPr>
        <w:t>，提升學術水準，特訂定本校教師出席國際學術活動補助要點（以下簡稱本要點）。</w:t>
      </w:r>
    </w:p>
    <w:p w14:paraId="03BCA1F9"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kern w:val="0"/>
        </w:rPr>
      </w:pPr>
      <w:r w:rsidRPr="00C96A27">
        <w:rPr>
          <w:rFonts w:eastAsia="標楷體"/>
          <w:kern w:val="0"/>
        </w:rPr>
        <w:t>二、補助對象為本校</w:t>
      </w:r>
      <w:r w:rsidRPr="00C96A27">
        <w:rPr>
          <w:rFonts w:eastAsia="標楷體"/>
          <w:b/>
          <w:kern w:val="0"/>
          <w:u w:val="single"/>
        </w:rPr>
        <w:t>專任教師</w:t>
      </w:r>
      <w:r w:rsidRPr="00C96A27">
        <w:rPr>
          <w:rFonts w:eastAsia="標楷體" w:hint="eastAsia"/>
          <w:kern w:val="0"/>
        </w:rPr>
        <w:t>、</w:t>
      </w:r>
      <w:r w:rsidRPr="00C96A27">
        <w:rPr>
          <w:rFonts w:eastAsia="標楷體" w:hint="eastAsia"/>
          <w:b/>
          <w:szCs w:val="28"/>
          <w:u w:val="single"/>
        </w:rPr>
        <w:t>校務基金進用教學人員</w:t>
      </w:r>
      <w:r w:rsidRPr="00C96A27">
        <w:rPr>
          <w:rFonts w:eastAsia="標楷體" w:hint="eastAsia"/>
          <w:b/>
          <w:szCs w:val="28"/>
          <w:u w:val="single"/>
        </w:rPr>
        <w:t>(</w:t>
      </w:r>
      <w:r w:rsidRPr="00C96A27">
        <w:rPr>
          <w:rFonts w:eastAsia="標楷體" w:hint="eastAsia"/>
          <w:b/>
          <w:szCs w:val="28"/>
          <w:u w:val="single"/>
        </w:rPr>
        <w:t>專案教師</w:t>
      </w:r>
      <w:r w:rsidRPr="00C96A27">
        <w:rPr>
          <w:rFonts w:eastAsia="標楷體" w:hint="eastAsia"/>
          <w:b/>
          <w:szCs w:val="28"/>
          <w:u w:val="single"/>
        </w:rPr>
        <w:t>)</w:t>
      </w:r>
      <w:r w:rsidRPr="00C96A27">
        <w:rPr>
          <w:rFonts w:eastAsia="標楷體" w:hint="eastAsia"/>
          <w:b/>
          <w:szCs w:val="28"/>
          <w:u w:val="single"/>
        </w:rPr>
        <w:t>及研究人員</w:t>
      </w:r>
      <w:r w:rsidRPr="00C96A27">
        <w:rPr>
          <w:rFonts w:eastAsia="標楷體"/>
          <w:kern w:val="0"/>
        </w:rPr>
        <w:t>，出席之學術活動</w:t>
      </w:r>
      <w:r w:rsidRPr="00C96A27">
        <w:rPr>
          <w:rFonts w:eastAsia="標楷體" w:hint="eastAsia"/>
          <w:b/>
          <w:kern w:val="0"/>
          <w:u w:val="single"/>
        </w:rPr>
        <w:t>或國際產學合作交流</w:t>
      </w:r>
      <w:r w:rsidRPr="00C96A27">
        <w:rPr>
          <w:rFonts w:eastAsia="標楷體"/>
          <w:kern w:val="0"/>
        </w:rPr>
        <w:t>須經學校同意，範疇如下：</w:t>
      </w:r>
    </w:p>
    <w:p w14:paraId="769E8B58" w14:textId="77777777" w:rsidR="00CC3F36" w:rsidRPr="00C96A27" w:rsidRDefault="00CC3F36" w:rsidP="00CC3F36">
      <w:pPr>
        <w:autoSpaceDE w:val="0"/>
        <w:autoSpaceDN w:val="0"/>
        <w:adjustRightInd w:val="0"/>
        <w:snapToGrid w:val="0"/>
        <w:spacing w:afterLines="20" w:after="48"/>
        <w:ind w:leftChars="200" w:left="840" w:hangingChars="150" w:hanging="360"/>
        <w:jc w:val="both"/>
        <w:rPr>
          <w:rFonts w:eastAsia="標楷體"/>
          <w:kern w:val="0"/>
        </w:rPr>
      </w:pPr>
      <w:r w:rsidRPr="00C96A27">
        <w:rPr>
          <w:rFonts w:eastAsia="標楷體" w:hint="eastAsia"/>
          <w:b/>
          <w:kern w:val="0"/>
          <w:u w:val="single"/>
        </w:rPr>
        <w:t>(</w:t>
      </w:r>
      <w:r w:rsidRPr="00C96A27">
        <w:rPr>
          <w:rFonts w:eastAsia="標楷體" w:hint="eastAsia"/>
          <w:b/>
          <w:kern w:val="0"/>
          <w:u w:val="single"/>
        </w:rPr>
        <w:t>一</w:t>
      </w:r>
      <w:r w:rsidRPr="00C96A27">
        <w:rPr>
          <w:rFonts w:eastAsia="標楷體" w:hint="eastAsia"/>
          <w:b/>
          <w:kern w:val="0"/>
          <w:u w:val="single"/>
        </w:rPr>
        <w:t>)</w:t>
      </w:r>
      <w:r w:rsidRPr="00C96A27">
        <w:rPr>
          <w:rFonts w:eastAsia="標楷體" w:hint="eastAsia"/>
          <w:b/>
          <w:kern w:val="0"/>
          <w:u w:val="single"/>
        </w:rPr>
        <w:t>六年內新進專任教師、校務基金進用教學人員</w:t>
      </w:r>
      <w:r w:rsidRPr="00C96A27">
        <w:rPr>
          <w:rFonts w:eastAsia="標楷體" w:hint="eastAsia"/>
          <w:b/>
          <w:kern w:val="0"/>
          <w:u w:val="single"/>
        </w:rPr>
        <w:t>(</w:t>
      </w:r>
      <w:r w:rsidRPr="00C96A27">
        <w:rPr>
          <w:rFonts w:eastAsia="標楷體" w:hint="eastAsia"/>
          <w:b/>
          <w:kern w:val="0"/>
          <w:u w:val="single"/>
        </w:rPr>
        <w:t>專案教師</w:t>
      </w:r>
      <w:r w:rsidRPr="00C96A27">
        <w:rPr>
          <w:rFonts w:eastAsia="標楷體" w:hint="eastAsia"/>
          <w:b/>
          <w:kern w:val="0"/>
          <w:u w:val="single"/>
        </w:rPr>
        <w:t>)</w:t>
      </w:r>
      <w:r w:rsidRPr="00C96A27">
        <w:rPr>
          <w:rFonts w:eastAsia="標楷體" w:hint="eastAsia"/>
          <w:b/>
          <w:kern w:val="0"/>
          <w:u w:val="single"/>
        </w:rPr>
        <w:t>及研究人員</w:t>
      </w:r>
      <w:r w:rsidRPr="00C96A27">
        <w:rPr>
          <w:rFonts w:eastAsia="標楷體"/>
          <w:kern w:val="0"/>
        </w:rPr>
        <w:t>受邀學術會議演講、國際期刊編輯會議、發表學術論文。</w:t>
      </w:r>
    </w:p>
    <w:p w14:paraId="3B54B085" w14:textId="77777777" w:rsidR="00CC3F36" w:rsidRPr="00C96A27" w:rsidRDefault="00CC3F36" w:rsidP="00CC3F36">
      <w:pPr>
        <w:autoSpaceDE w:val="0"/>
        <w:autoSpaceDN w:val="0"/>
        <w:adjustRightInd w:val="0"/>
        <w:snapToGrid w:val="0"/>
        <w:spacing w:afterLines="20" w:after="48"/>
        <w:ind w:leftChars="200" w:left="840" w:hangingChars="150" w:hanging="360"/>
        <w:jc w:val="both"/>
        <w:rPr>
          <w:rFonts w:eastAsia="標楷體"/>
          <w:kern w:val="0"/>
        </w:rPr>
      </w:pPr>
      <w:r w:rsidRPr="00C96A27">
        <w:rPr>
          <w:rFonts w:eastAsia="標楷體" w:hint="eastAsia"/>
          <w:kern w:val="0"/>
        </w:rPr>
        <w:t>(</w:t>
      </w:r>
      <w:r w:rsidRPr="00C96A27">
        <w:rPr>
          <w:rFonts w:eastAsia="標楷體" w:hint="eastAsia"/>
          <w:kern w:val="0"/>
        </w:rPr>
        <w:t>二</w:t>
      </w:r>
      <w:r w:rsidRPr="00C96A27">
        <w:rPr>
          <w:rFonts w:eastAsia="標楷體" w:hint="eastAsia"/>
          <w:kern w:val="0"/>
        </w:rPr>
        <w:t>)</w:t>
      </w:r>
      <w:r w:rsidRPr="00C96A27">
        <w:rPr>
          <w:rFonts w:eastAsia="標楷體"/>
          <w:kern w:val="0"/>
        </w:rPr>
        <w:t>由學院組團參與國際學術活動者，該團內至少發表論文五篇或展演、競賽作品五件以上。</w:t>
      </w:r>
    </w:p>
    <w:p w14:paraId="3B04BA67" w14:textId="77777777" w:rsidR="00CC3F36" w:rsidRPr="00C96A27" w:rsidRDefault="00CC3F36" w:rsidP="00CC3F36">
      <w:pPr>
        <w:autoSpaceDE w:val="0"/>
        <w:autoSpaceDN w:val="0"/>
        <w:adjustRightInd w:val="0"/>
        <w:snapToGrid w:val="0"/>
        <w:spacing w:afterLines="20" w:after="48"/>
        <w:ind w:leftChars="197" w:left="833" w:hangingChars="150" w:hanging="360"/>
        <w:jc w:val="both"/>
        <w:rPr>
          <w:rFonts w:eastAsia="標楷體"/>
          <w:b/>
          <w:kern w:val="0"/>
          <w:u w:val="single"/>
        </w:rPr>
      </w:pPr>
      <w:r w:rsidRPr="00C96A27">
        <w:rPr>
          <w:rFonts w:eastAsia="標楷體" w:hint="eastAsia"/>
          <w:kern w:val="0"/>
          <w:u w:val="single"/>
        </w:rPr>
        <w:t>(</w:t>
      </w:r>
      <w:r w:rsidRPr="00C96A27">
        <w:rPr>
          <w:rFonts w:eastAsia="標楷體" w:hint="eastAsia"/>
          <w:b/>
          <w:kern w:val="0"/>
          <w:u w:val="single"/>
        </w:rPr>
        <w:t>三</w:t>
      </w:r>
      <w:r w:rsidRPr="00C96A27">
        <w:rPr>
          <w:rFonts w:eastAsia="標楷體" w:hint="eastAsia"/>
          <w:b/>
          <w:kern w:val="0"/>
          <w:u w:val="single"/>
        </w:rPr>
        <w:t>)</w:t>
      </w:r>
      <w:r w:rsidRPr="00C96A27">
        <w:rPr>
          <w:rFonts w:eastAsia="標楷體" w:hint="eastAsia"/>
          <w:b/>
          <w:kern w:val="0"/>
          <w:u w:val="single"/>
        </w:rPr>
        <w:t>參與國際發明競賽，由前年度經濟部智慧財產局公告認定其屬著名國際發明展者。</w:t>
      </w:r>
    </w:p>
    <w:p w14:paraId="3F6FE453" w14:textId="77777777" w:rsidR="00CC3F36" w:rsidRPr="00C96A27" w:rsidRDefault="00CC3F36" w:rsidP="00CC3F36">
      <w:pPr>
        <w:autoSpaceDE w:val="0"/>
        <w:autoSpaceDN w:val="0"/>
        <w:adjustRightInd w:val="0"/>
        <w:snapToGrid w:val="0"/>
        <w:spacing w:afterLines="20" w:after="48"/>
        <w:ind w:firstLine="475"/>
        <w:jc w:val="both"/>
        <w:rPr>
          <w:rFonts w:eastAsia="標楷體"/>
          <w:b/>
          <w:kern w:val="0"/>
          <w:u w:val="single"/>
        </w:rPr>
      </w:pPr>
      <w:r w:rsidRPr="00C96A27">
        <w:rPr>
          <w:rFonts w:eastAsia="標楷體" w:hint="eastAsia"/>
          <w:b/>
          <w:kern w:val="0"/>
          <w:u w:val="single"/>
        </w:rPr>
        <w:t>(</w:t>
      </w:r>
      <w:r w:rsidRPr="00C96A27">
        <w:rPr>
          <w:rFonts w:eastAsia="標楷體" w:hint="eastAsia"/>
          <w:b/>
          <w:kern w:val="0"/>
          <w:u w:val="single"/>
        </w:rPr>
        <w:t>四</w:t>
      </w:r>
      <w:r w:rsidRPr="00C96A27">
        <w:rPr>
          <w:rFonts w:eastAsia="標楷體" w:hint="eastAsia"/>
          <w:b/>
          <w:kern w:val="0"/>
          <w:u w:val="single"/>
        </w:rPr>
        <w:t>)</w:t>
      </w:r>
      <w:r w:rsidRPr="00C96A27">
        <w:rPr>
          <w:rFonts w:eastAsia="標楷體" w:hint="eastAsia"/>
          <w:b/>
          <w:kern w:val="0"/>
          <w:u w:val="single"/>
        </w:rPr>
        <w:t>執行國際產學合作案，每案簽約金額須為</w:t>
      </w:r>
      <w:r w:rsidRPr="00C96A27">
        <w:rPr>
          <w:rFonts w:eastAsia="標楷體" w:hint="eastAsia"/>
          <w:b/>
          <w:kern w:val="0"/>
          <w:u w:val="single"/>
        </w:rPr>
        <w:t>30</w:t>
      </w:r>
      <w:r w:rsidRPr="00C96A27">
        <w:rPr>
          <w:rFonts w:eastAsia="標楷體" w:hint="eastAsia"/>
          <w:b/>
          <w:kern w:val="0"/>
          <w:u w:val="single"/>
        </w:rPr>
        <w:t>萬元以上</w:t>
      </w:r>
      <w:r w:rsidRPr="00C96A27">
        <w:rPr>
          <w:rFonts w:eastAsia="標楷體"/>
          <w:b/>
          <w:kern w:val="0"/>
          <w:u w:val="single"/>
        </w:rPr>
        <w:t>。</w:t>
      </w:r>
    </w:p>
    <w:p w14:paraId="42971500" w14:textId="77777777" w:rsidR="00CC3F36" w:rsidRPr="00C96A27" w:rsidRDefault="00CC3F36" w:rsidP="00CC3F36">
      <w:pPr>
        <w:autoSpaceDE w:val="0"/>
        <w:autoSpaceDN w:val="0"/>
        <w:adjustRightInd w:val="0"/>
        <w:snapToGrid w:val="0"/>
        <w:spacing w:afterLines="20" w:after="48"/>
        <w:ind w:firstLine="475"/>
        <w:jc w:val="both"/>
        <w:rPr>
          <w:rFonts w:eastAsia="標楷體"/>
          <w:b/>
          <w:kern w:val="0"/>
          <w:u w:val="single"/>
        </w:rPr>
      </w:pPr>
      <w:r w:rsidRPr="00C96A27">
        <w:rPr>
          <w:rFonts w:eastAsia="標楷體" w:hint="eastAsia"/>
          <w:b/>
          <w:kern w:val="0"/>
          <w:u w:val="single"/>
        </w:rPr>
        <w:t>(</w:t>
      </w:r>
      <w:r w:rsidRPr="00C96A27">
        <w:rPr>
          <w:rFonts w:eastAsia="標楷體" w:hint="eastAsia"/>
          <w:b/>
          <w:kern w:val="0"/>
          <w:u w:val="single"/>
        </w:rPr>
        <w:t>五</w:t>
      </w:r>
      <w:r w:rsidRPr="00C96A27">
        <w:rPr>
          <w:rFonts w:eastAsia="標楷體" w:hint="eastAsia"/>
          <w:b/>
          <w:kern w:val="0"/>
          <w:u w:val="single"/>
        </w:rPr>
        <w:t>)</w:t>
      </w:r>
      <w:r w:rsidRPr="00C96A27">
        <w:rPr>
          <w:rFonts w:eastAsia="標楷體" w:hint="eastAsia"/>
          <w:b/>
          <w:kern w:val="0"/>
          <w:u w:val="single"/>
        </w:rPr>
        <w:t>完成國際技術移轉案，每案簽約技轉金須為</w:t>
      </w:r>
      <w:r w:rsidRPr="00C96A27">
        <w:rPr>
          <w:rFonts w:eastAsia="標楷體" w:hint="eastAsia"/>
          <w:b/>
          <w:kern w:val="0"/>
          <w:u w:val="single"/>
        </w:rPr>
        <w:t>30</w:t>
      </w:r>
      <w:r w:rsidRPr="00C96A27">
        <w:rPr>
          <w:rFonts w:eastAsia="標楷體" w:hint="eastAsia"/>
          <w:b/>
          <w:kern w:val="0"/>
          <w:u w:val="single"/>
        </w:rPr>
        <w:t>萬元以上。</w:t>
      </w:r>
    </w:p>
    <w:p w14:paraId="390D7A77" w14:textId="77777777" w:rsidR="00CC3F36" w:rsidRPr="00C96A27" w:rsidRDefault="00CC3F36" w:rsidP="00CC3F36">
      <w:pPr>
        <w:autoSpaceDE w:val="0"/>
        <w:autoSpaceDN w:val="0"/>
        <w:adjustRightInd w:val="0"/>
        <w:snapToGrid w:val="0"/>
        <w:spacing w:afterLines="50" w:after="120"/>
        <w:ind w:firstLine="471"/>
        <w:jc w:val="both"/>
        <w:rPr>
          <w:rFonts w:eastAsia="標楷體"/>
          <w:b/>
          <w:kern w:val="0"/>
          <w:u w:val="single"/>
        </w:rPr>
      </w:pPr>
      <w:r w:rsidRPr="00C96A27">
        <w:rPr>
          <w:rFonts w:eastAsia="標楷體" w:hint="eastAsia"/>
          <w:b/>
          <w:kern w:val="0"/>
          <w:u w:val="single"/>
        </w:rPr>
        <w:t>(</w:t>
      </w:r>
      <w:r w:rsidRPr="00C96A27">
        <w:rPr>
          <w:rFonts w:eastAsia="標楷體" w:hint="eastAsia"/>
          <w:b/>
          <w:kern w:val="0"/>
          <w:u w:val="single"/>
        </w:rPr>
        <w:t>六</w:t>
      </w:r>
      <w:r w:rsidRPr="00C96A27">
        <w:rPr>
          <w:rFonts w:eastAsia="標楷體" w:hint="eastAsia"/>
          <w:b/>
          <w:kern w:val="0"/>
          <w:u w:val="single"/>
        </w:rPr>
        <w:t>)</w:t>
      </w:r>
      <w:r w:rsidRPr="00C96A27">
        <w:rPr>
          <w:rFonts w:eastAsia="標楷體" w:hint="eastAsia"/>
          <w:b/>
          <w:kern w:val="0"/>
          <w:u w:val="single"/>
        </w:rPr>
        <w:t>經學校指派參與國際產學與國際學術交流活動者。</w:t>
      </w:r>
    </w:p>
    <w:p w14:paraId="551FFC6C"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b/>
          <w:kern w:val="0"/>
          <w:u w:val="single"/>
        </w:rPr>
      </w:pPr>
      <w:r w:rsidRPr="00C96A27">
        <w:rPr>
          <w:rFonts w:eastAsia="標楷體"/>
          <w:kern w:val="0"/>
        </w:rPr>
        <w:t>三、</w:t>
      </w:r>
      <w:r w:rsidRPr="00C96A27">
        <w:rPr>
          <w:rFonts w:eastAsia="標楷體" w:hint="eastAsia"/>
          <w:b/>
          <w:kern w:val="0"/>
          <w:u w:val="single"/>
        </w:rPr>
        <w:t>本要點補助申請案由本校國際事務諮詢委員會</w:t>
      </w:r>
      <w:r w:rsidRPr="00C96A27">
        <w:rPr>
          <w:rFonts w:eastAsia="標楷體"/>
          <w:b/>
          <w:kern w:val="0"/>
          <w:u w:val="single"/>
        </w:rPr>
        <w:t>(</w:t>
      </w:r>
      <w:r w:rsidRPr="00C96A27">
        <w:rPr>
          <w:rFonts w:eastAsia="標楷體" w:hint="eastAsia"/>
          <w:b/>
          <w:kern w:val="0"/>
          <w:u w:val="single"/>
        </w:rPr>
        <w:t>以下簡稱諮詢委員會</w:t>
      </w:r>
      <w:r w:rsidRPr="00C96A27">
        <w:rPr>
          <w:rFonts w:eastAsia="標楷體"/>
          <w:b/>
          <w:kern w:val="0"/>
          <w:u w:val="single"/>
        </w:rPr>
        <w:t>)</w:t>
      </w:r>
      <w:r w:rsidRPr="00C96A27">
        <w:rPr>
          <w:rFonts w:eastAsia="標楷體" w:hint="eastAsia"/>
          <w:b/>
          <w:kern w:val="0"/>
          <w:u w:val="single"/>
        </w:rPr>
        <w:t>辦理審查作業。</w:t>
      </w:r>
    </w:p>
    <w:p w14:paraId="4723A93B" w14:textId="77777777" w:rsidR="00CC3F36" w:rsidRPr="00C96A27" w:rsidRDefault="00CC3F36" w:rsidP="00CC3F36">
      <w:pPr>
        <w:autoSpaceDE w:val="0"/>
        <w:autoSpaceDN w:val="0"/>
        <w:adjustRightInd w:val="0"/>
        <w:snapToGrid w:val="0"/>
        <w:spacing w:afterLines="20" w:after="48"/>
        <w:ind w:leftChars="197" w:left="833" w:hangingChars="150" w:hanging="360"/>
        <w:jc w:val="both"/>
        <w:rPr>
          <w:rFonts w:eastAsia="標楷體"/>
          <w:b/>
          <w:u w:val="single"/>
        </w:rPr>
      </w:pPr>
      <w:r w:rsidRPr="00C96A27">
        <w:rPr>
          <w:rFonts w:eastAsia="標楷體" w:hint="eastAsia"/>
          <w:b/>
          <w:u w:val="single"/>
        </w:rPr>
        <w:t>前項諮詢委員會之組成依本校「國際事務諮詢委員會設置要點」辦理。</w:t>
      </w:r>
    </w:p>
    <w:p w14:paraId="3E2008C9" w14:textId="77777777" w:rsidR="00CC3F36" w:rsidRPr="00C96A27" w:rsidRDefault="00CC3F36" w:rsidP="00CC3F36">
      <w:pPr>
        <w:autoSpaceDE w:val="0"/>
        <w:autoSpaceDN w:val="0"/>
        <w:adjustRightInd w:val="0"/>
        <w:snapToGrid w:val="0"/>
        <w:spacing w:afterLines="20" w:after="48"/>
        <w:ind w:leftChars="197" w:left="833" w:hangingChars="150" w:hanging="360"/>
        <w:jc w:val="both"/>
        <w:rPr>
          <w:rFonts w:eastAsia="標楷體"/>
          <w:b/>
          <w:u w:val="single"/>
        </w:rPr>
      </w:pPr>
      <w:r w:rsidRPr="00C96A27">
        <w:rPr>
          <w:rFonts w:eastAsia="標楷體" w:hint="eastAsia"/>
          <w:b/>
          <w:u w:val="single"/>
        </w:rPr>
        <w:t>本要點補助申請期程為每年度之</w:t>
      </w:r>
      <w:r w:rsidRPr="00C96A27">
        <w:rPr>
          <w:rFonts w:eastAsia="標楷體" w:hint="eastAsia"/>
          <w:b/>
          <w:u w:val="single"/>
        </w:rPr>
        <w:t>3</w:t>
      </w:r>
      <w:r w:rsidRPr="00C96A27">
        <w:rPr>
          <w:rFonts w:eastAsia="標楷體" w:hint="eastAsia"/>
          <w:b/>
          <w:u w:val="single"/>
        </w:rPr>
        <w:t>月、</w:t>
      </w:r>
      <w:r w:rsidRPr="00C96A27">
        <w:rPr>
          <w:rFonts w:eastAsia="標楷體" w:hint="eastAsia"/>
          <w:b/>
          <w:u w:val="single"/>
        </w:rPr>
        <w:t>6</w:t>
      </w:r>
      <w:r w:rsidRPr="00C96A27">
        <w:rPr>
          <w:rFonts w:eastAsia="標楷體" w:hint="eastAsia"/>
          <w:b/>
          <w:u w:val="single"/>
        </w:rPr>
        <w:t>月及</w:t>
      </w:r>
      <w:r w:rsidRPr="00C96A27">
        <w:rPr>
          <w:rFonts w:eastAsia="標楷體" w:hint="eastAsia"/>
          <w:b/>
          <w:u w:val="single"/>
        </w:rPr>
        <w:t>10</w:t>
      </w:r>
      <w:r w:rsidRPr="00C96A27">
        <w:rPr>
          <w:rFonts w:eastAsia="標楷體" w:hint="eastAsia"/>
          <w:b/>
          <w:u w:val="single"/>
        </w:rPr>
        <w:t>月，本處將另行公告申請期限。</w:t>
      </w:r>
    </w:p>
    <w:p w14:paraId="6DFDE461"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kern w:val="0"/>
        </w:rPr>
      </w:pPr>
      <w:r w:rsidRPr="00C96A27">
        <w:rPr>
          <w:rFonts w:eastAsia="標楷體"/>
          <w:kern w:val="0"/>
        </w:rPr>
        <w:t>四、補助項目與原則</w:t>
      </w:r>
    </w:p>
    <w:p w14:paraId="402F4384" w14:textId="77777777" w:rsidR="00CC3F36" w:rsidRPr="00C96A27" w:rsidRDefault="00CC3F36" w:rsidP="00682A0A">
      <w:pPr>
        <w:numPr>
          <w:ilvl w:val="0"/>
          <w:numId w:val="69"/>
        </w:numPr>
        <w:autoSpaceDE w:val="0"/>
        <w:autoSpaceDN w:val="0"/>
        <w:adjustRightInd w:val="0"/>
        <w:snapToGrid w:val="0"/>
        <w:spacing w:afterLines="20" w:after="48"/>
        <w:ind w:leftChars="200" w:left="883" w:hangingChars="168" w:hanging="403"/>
        <w:jc w:val="both"/>
        <w:rPr>
          <w:rFonts w:eastAsia="標楷體"/>
          <w:kern w:val="0"/>
        </w:rPr>
      </w:pPr>
      <w:r w:rsidRPr="00C96A27">
        <w:rPr>
          <w:rFonts w:eastAsia="標楷體"/>
          <w:kern w:val="0"/>
        </w:rPr>
        <w:t>補助項目</w:t>
      </w:r>
      <w:r w:rsidRPr="00C96A27">
        <w:rPr>
          <w:rFonts w:eastAsia="標楷體" w:hint="eastAsia"/>
          <w:kern w:val="0"/>
        </w:rPr>
        <w:t>：</w:t>
      </w:r>
      <w:r w:rsidRPr="00C96A27">
        <w:rPr>
          <w:rFonts w:eastAsia="標楷體"/>
          <w:kern w:val="0"/>
        </w:rPr>
        <w:t>包含往返機票費、生活費、註冊費、保險費及參展費。</w:t>
      </w:r>
    </w:p>
    <w:p w14:paraId="703DF68B" w14:textId="77777777" w:rsidR="00CC3F36" w:rsidRPr="00C96A27" w:rsidRDefault="00CC3F36" w:rsidP="00682A0A">
      <w:pPr>
        <w:numPr>
          <w:ilvl w:val="0"/>
          <w:numId w:val="69"/>
        </w:numPr>
        <w:autoSpaceDE w:val="0"/>
        <w:autoSpaceDN w:val="0"/>
        <w:adjustRightInd w:val="0"/>
        <w:snapToGrid w:val="0"/>
        <w:spacing w:afterLines="20" w:after="48"/>
        <w:ind w:leftChars="200" w:left="883" w:hangingChars="168" w:hanging="403"/>
        <w:jc w:val="both"/>
        <w:rPr>
          <w:rFonts w:eastAsia="標楷體"/>
          <w:kern w:val="0"/>
        </w:rPr>
      </w:pPr>
      <w:r w:rsidRPr="00C96A27">
        <w:rPr>
          <w:rFonts w:eastAsia="標楷體"/>
          <w:kern w:val="0"/>
        </w:rPr>
        <w:t>補助原則：</w:t>
      </w:r>
    </w:p>
    <w:p w14:paraId="1428194D" w14:textId="77777777" w:rsidR="00CC3F36" w:rsidRPr="00C96A27" w:rsidRDefault="00CC3F36" w:rsidP="00682A0A">
      <w:pPr>
        <w:numPr>
          <w:ilvl w:val="0"/>
          <w:numId w:val="68"/>
        </w:numPr>
        <w:autoSpaceDE w:val="0"/>
        <w:autoSpaceDN w:val="0"/>
        <w:adjustRightInd w:val="0"/>
        <w:snapToGrid w:val="0"/>
        <w:spacing w:afterLines="20" w:after="48"/>
        <w:ind w:left="1077" w:hanging="170"/>
        <w:jc w:val="both"/>
        <w:rPr>
          <w:rFonts w:eastAsia="標楷體"/>
          <w:kern w:val="0"/>
        </w:rPr>
      </w:pPr>
      <w:r w:rsidRPr="00C96A27">
        <w:rPr>
          <w:rFonts w:eastAsia="標楷體"/>
          <w:kern w:val="0"/>
        </w:rPr>
        <w:t>補助經費採總額補助，依當年度預算、活動舉行之地區、論文發表方式及該</w:t>
      </w:r>
      <w:r w:rsidRPr="00C96A27">
        <w:rPr>
          <w:rFonts w:eastAsia="標楷體" w:hint="eastAsia"/>
          <w:kern w:val="0"/>
        </w:rPr>
        <w:t xml:space="preserve">      </w:t>
      </w:r>
      <w:r w:rsidRPr="00C96A27">
        <w:rPr>
          <w:rFonts w:eastAsia="標楷體"/>
          <w:kern w:val="0"/>
        </w:rPr>
        <w:t>活動重要性而定，每位教師每一會計年度以補助一次為限。</w:t>
      </w:r>
    </w:p>
    <w:p w14:paraId="615F5A8A" w14:textId="77777777" w:rsidR="00CC3F36" w:rsidRPr="00C96A27" w:rsidRDefault="00CC3F36" w:rsidP="00682A0A">
      <w:pPr>
        <w:numPr>
          <w:ilvl w:val="0"/>
          <w:numId w:val="68"/>
        </w:numPr>
        <w:autoSpaceDE w:val="0"/>
        <w:autoSpaceDN w:val="0"/>
        <w:adjustRightInd w:val="0"/>
        <w:snapToGrid w:val="0"/>
        <w:spacing w:afterLines="20" w:after="48"/>
        <w:ind w:left="1105" w:hanging="198"/>
        <w:jc w:val="both"/>
        <w:rPr>
          <w:rFonts w:eastAsia="標楷體"/>
          <w:kern w:val="0"/>
        </w:rPr>
      </w:pPr>
      <w:r w:rsidRPr="00C96A27">
        <w:rPr>
          <w:rFonts w:eastAsia="標楷體"/>
          <w:kern w:val="0"/>
        </w:rPr>
        <w:t>申請案已獲其他單位補助者，僅補助其旅費不足部分之</w:t>
      </w:r>
      <w:r w:rsidRPr="00C96A27">
        <w:rPr>
          <w:rFonts w:eastAsia="標楷體"/>
          <w:kern w:val="0"/>
        </w:rPr>
        <w:t>50%</w:t>
      </w:r>
      <w:r w:rsidRPr="00C96A27">
        <w:rPr>
          <w:rFonts w:eastAsia="標楷體"/>
          <w:kern w:val="0"/>
        </w:rPr>
        <w:t>且不超過第三款所稱經費補助上限之</w:t>
      </w:r>
      <w:r w:rsidRPr="00C96A27">
        <w:rPr>
          <w:rFonts w:eastAsia="標楷體"/>
          <w:kern w:val="0"/>
        </w:rPr>
        <w:t>50%</w:t>
      </w:r>
      <w:r w:rsidRPr="00C96A27">
        <w:rPr>
          <w:rFonts w:eastAsia="標楷體"/>
          <w:kern w:val="0"/>
        </w:rPr>
        <w:t>；若申請人原有（計畫）補助國外差旅費於出席國際學術活動後尚有賸餘款，而申請再次出席國際學術活動，補助其旅費不足部分且不超過第三項第</w:t>
      </w:r>
      <w:r w:rsidRPr="00C96A27">
        <w:rPr>
          <w:rFonts w:eastAsia="標楷體" w:hint="eastAsia"/>
          <w:kern w:val="0"/>
        </w:rPr>
        <w:t>一</w:t>
      </w:r>
      <w:r w:rsidRPr="00C96A27">
        <w:rPr>
          <w:rFonts w:eastAsia="標楷體"/>
          <w:kern w:val="0"/>
        </w:rPr>
        <w:t>款至第</w:t>
      </w:r>
      <w:r w:rsidRPr="00C96A27">
        <w:rPr>
          <w:rFonts w:eastAsia="標楷體" w:hint="eastAsia"/>
          <w:kern w:val="0"/>
        </w:rPr>
        <w:t>五</w:t>
      </w:r>
      <w:r w:rsidRPr="00C96A27">
        <w:rPr>
          <w:rFonts w:eastAsia="標楷體"/>
          <w:kern w:val="0"/>
        </w:rPr>
        <w:t>款補助上限。</w:t>
      </w:r>
    </w:p>
    <w:p w14:paraId="2221497C" w14:textId="77777777" w:rsidR="00CC3F36" w:rsidRPr="00C96A27" w:rsidRDefault="00CC3F36" w:rsidP="00682A0A">
      <w:pPr>
        <w:numPr>
          <w:ilvl w:val="0"/>
          <w:numId w:val="68"/>
        </w:numPr>
        <w:autoSpaceDE w:val="0"/>
        <w:autoSpaceDN w:val="0"/>
        <w:adjustRightInd w:val="0"/>
        <w:snapToGrid w:val="0"/>
        <w:spacing w:afterLines="20" w:after="48"/>
        <w:ind w:left="1105" w:hanging="198"/>
        <w:jc w:val="both"/>
        <w:rPr>
          <w:rFonts w:eastAsia="標楷體"/>
          <w:kern w:val="0"/>
        </w:rPr>
      </w:pPr>
      <w:r w:rsidRPr="00C96A27">
        <w:rPr>
          <w:rFonts w:eastAsia="標楷體"/>
          <w:kern w:val="0"/>
        </w:rPr>
        <w:t>論文或作品為合著者，每一論文或作品以補助</w:t>
      </w:r>
      <w:r w:rsidRPr="00C96A27">
        <w:rPr>
          <w:rFonts w:eastAsia="標楷體" w:hint="eastAsia"/>
          <w:kern w:val="0"/>
        </w:rPr>
        <w:t>一</w:t>
      </w:r>
      <w:r w:rsidRPr="00C96A27">
        <w:rPr>
          <w:rFonts w:eastAsia="標楷體"/>
          <w:kern w:val="0"/>
        </w:rPr>
        <w:t>人發表為限；每一案國際學術活動，不重複補助。</w:t>
      </w:r>
    </w:p>
    <w:p w14:paraId="720CDC5B" w14:textId="77777777" w:rsidR="00CC3F36" w:rsidRPr="00C96A27" w:rsidRDefault="00CC3F36" w:rsidP="00682A0A">
      <w:pPr>
        <w:numPr>
          <w:ilvl w:val="0"/>
          <w:numId w:val="68"/>
        </w:numPr>
        <w:autoSpaceDE w:val="0"/>
        <w:autoSpaceDN w:val="0"/>
        <w:adjustRightInd w:val="0"/>
        <w:snapToGrid w:val="0"/>
        <w:spacing w:afterLines="30" w:after="72"/>
        <w:ind w:left="1150" w:hanging="243"/>
        <w:jc w:val="both"/>
        <w:rPr>
          <w:rFonts w:eastAsia="標楷體"/>
          <w:b/>
          <w:kern w:val="0"/>
          <w:u w:val="single"/>
        </w:rPr>
      </w:pPr>
      <w:r w:rsidRPr="00C96A27">
        <w:rPr>
          <w:rFonts w:eastAsia="標楷體"/>
          <w:b/>
          <w:kern w:val="0"/>
          <w:u w:val="single"/>
        </w:rPr>
        <w:t>出國洽談國際產學合作，</w:t>
      </w:r>
      <w:bookmarkStart w:id="60" w:name="OLE_LINK57"/>
      <w:bookmarkStart w:id="61" w:name="OLE_LINK58"/>
      <w:bookmarkStart w:id="62" w:name="OLE_LINK59"/>
      <w:r w:rsidRPr="00C96A27">
        <w:rPr>
          <w:rFonts w:eastAsia="標楷體"/>
          <w:b/>
          <w:kern w:val="0"/>
          <w:u w:val="single"/>
        </w:rPr>
        <w:t>合約書簽署日應於補助年度內</w:t>
      </w:r>
      <w:bookmarkEnd w:id="60"/>
      <w:bookmarkEnd w:id="61"/>
      <w:bookmarkEnd w:id="62"/>
      <w:r w:rsidRPr="00C96A27">
        <w:rPr>
          <w:rFonts w:eastAsia="標楷體"/>
          <w:b/>
          <w:kern w:val="0"/>
          <w:u w:val="single"/>
        </w:rPr>
        <w:t>始可提出申請</w:t>
      </w:r>
      <w:r w:rsidRPr="00C96A27">
        <w:rPr>
          <w:rFonts w:eastAsia="標楷體" w:hint="eastAsia"/>
          <w:b/>
          <w:kern w:val="0"/>
          <w:u w:val="single"/>
        </w:rPr>
        <w:t>，</w:t>
      </w:r>
      <w:r w:rsidRPr="00C96A27">
        <w:rPr>
          <w:rFonts w:eastAsia="標楷體"/>
          <w:b/>
          <w:kern w:val="0"/>
          <w:u w:val="single"/>
        </w:rPr>
        <w:t>俟簽約總額入帳完成後補助，如有跨年度入帳者將提</w:t>
      </w:r>
      <w:r w:rsidRPr="00C96A27">
        <w:rPr>
          <w:rFonts w:eastAsia="標楷體"/>
          <w:b/>
          <w:kern w:val="0"/>
          <w:u w:val="single"/>
        </w:rPr>
        <w:t>4</w:t>
      </w:r>
      <w:r w:rsidRPr="00C96A27">
        <w:rPr>
          <w:rFonts w:eastAsia="標楷體"/>
          <w:b/>
          <w:kern w:val="0"/>
          <w:u w:val="single"/>
        </w:rPr>
        <w:t>月份審查委員會核可後補助</w:t>
      </w:r>
      <w:r w:rsidRPr="00C96A27">
        <w:rPr>
          <w:rFonts w:eastAsia="標楷體"/>
          <w:b/>
          <w:kern w:val="0"/>
          <w:u w:val="single"/>
        </w:rPr>
        <w:t>;</w:t>
      </w:r>
      <w:r w:rsidRPr="00C96A27">
        <w:rPr>
          <w:rFonts w:eastAsia="標楷體"/>
          <w:b/>
          <w:kern w:val="0"/>
          <w:u w:val="single"/>
        </w:rPr>
        <w:t>同一廠商之國際產學合作案僅補助一次，不得重覆補助。</w:t>
      </w:r>
    </w:p>
    <w:p w14:paraId="726E85BE" w14:textId="77777777" w:rsidR="00CC3F36" w:rsidRPr="00C96A27" w:rsidRDefault="00CC3F36" w:rsidP="00682A0A">
      <w:pPr>
        <w:numPr>
          <w:ilvl w:val="0"/>
          <w:numId w:val="68"/>
        </w:numPr>
        <w:autoSpaceDE w:val="0"/>
        <w:autoSpaceDN w:val="0"/>
        <w:adjustRightInd w:val="0"/>
        <w:snapToGrid w:val="0"/>
        <w:spacing w:afterLines="30" w:after="72"/>
        <w:ind w:left="1150" w:hanging="243"/>
        <w:jc w:val="both"/>
        <w:rPr>
          <w:rFonts w:eastAsia="標楷體"/>
          <w:b/>
          <w:kern w:val="0"/>
          <w:u w:val="single"/>
        </w:rPr>
      </w:pPr>
      <w:r w:rsidRPr="00C96A27">
        <w:rPr>
          <w:rFonts w:eastAsia="標楷體"/>
          <w:b/>
          <w:kern w:val="0"/>
          <w:u w:val="single"/>
        </w:rPr>
        <w:t>出國洽談國際技術移轉案，技術移轉合約簽署日應於補助年度內始可提出申請，其簽約金額須全額入帳後，始可補助。</w:t>
      </w:r>
    </w:p>
    <w:p w14:paraId="150DBF70" w14:textId="77777777" w:rsidR="00CC3F36" w:rsidRPr="00C96A27" w:rsidRDefault="00CC3F36" w:rsidP="00CC3F36">
      <w:pPr>
        <w:autoSpaceDE w:val="0"/>
        <w:autoSpaceDN w:val="0"/>
        <w:adjustRightInd w:val="0"/>
        <w:snapToGrid w:val="0"/>
        <w:spacing w:afterLines="20" w:after="48"/>
        <w:ind w:leftChars="200" w:left="480"/>
        <w:jc w:val="both"/>
        <w:rPr>
          <w:rFonts w:eastAsia="標楷體"/>
          <w:kern w:val="0"/>
        </w:rPr>
      </w:pPr>
      <w:r w:rsidRPr="00C96A27">
        <w:rPr>
          <w:rFonts w:eastAsia="標楷體" w:hint="eastAsia"/>
          <w:kern w:val="0"/>
        </w:rPr>
        <w:t>(</w:t>
      </w:r>
      <w:r w:rsidRPr="00C96A27">
        <w:rPr>
          <w:rFonts w:eastAsia="標楷體" w:hint="eastAsia"/>
          <w:kern w:val="0"/>
        </w:rPr>
        <w:t>三</w:t>
      </w:r>
      <w:r w:rsidRPr="00C96A27">
        <w:rPr>
          <w:rFonts w:eastAsia="標楷體" w:hint="eastAsia"/>
          <w:kern w:val="0"/>
        </w:rPr>
        <w:t>)</w:t>
      </w:r>
      <w:r w:rsidRPr="00C96A27">
        <w:rPr>
          <w:rFonts w:eastAsia="標楷體"/>
          <w:kern w:val="0"/>
        </w:rPr>
        <w:t>經費補助上限如下：</w:t>
      </w:r>
    </w:p>
    <w:p w14:paraId="4B75F771" w14:textId="77777777" w:rsidR="00CC3F36" w:rsidRPr="00C96A27" w:rsidRDefault="00CC3F36" w:rsidP="00682A0A">
      <w:pPr>
        <w:numPr>
          <w:ilvl w:val="0"/>
          <w:numId w:val="70"/>
        </w:numPr>
        <w:autoSpaceDE w:val="0"/>
        <w:autoSpaceDN w:val="0"/>
        <w:adjustRightInd w:val="0"/>
        <w:snapToGrid w:val="0"/>
        <w:spacing w:afterLines="20" w:after="48"/>
        <w:ind w:left="1105" w:hanging="198"/>
        <w:jc w:val="both"/>
        <w:rPr>
          <w:rFonts w:eastAsia="標楷體"/>
          <w:kern w:val="0"/>
        </w:rPr>
      </w:pPr>
      <w:r w:rsidRPr="00C96A27">
        <w:rPr>
          <w:rFonts w:eastAsia="標楷體"/>
          <w:kern w:val="0"/>
        </w:rPr>
        <w:t>受邀演講、擔任會議場次主持人或獲得會議論文獎項等殊榮者：應扣除主辦單位等相關補助費用後，亞太（含紐澳）地區最高以新台幣</w:t>
      </w:r>
      <w:r w:rsidRPr="00C96A27">
        <w:rPr>
          <w:rFonts w:eastAsia="標楷體" w:hint="eastAsia"/>
          <w:kern w:val="0"/>
        </w:rPr>
        <w:t>六</w:t>
      </w:r>
      <w:r w:rsidRPr="00C96A27">
        <w:rPr>
          <w:rFonts w:eastAsia="標楷體"/>
          <w:kern w:val="0"/>
        </w:rPr>
        <w:t>萬元為上限；其他地區以新台幣</w:t>
      </w:r>
      <w:r w:rsidRPr="00C96A27">
        <w:rPr>
          <w:rFonts w:eastAsia="標楷體" w:hint="eastAsia"/>
          <w:kern w:val="0"/>
        </w:rPr>
        <w:t>八</w:t>
      </w:r>
      <w:r w:rsidRPr="00C96A27">
        <w:rPr>
          <w:rFonts w:eastAsia="標楷體"/>
          <w:kern w:val="0"/>
        </w:rPr>
        <w:t>萬元為上限。</w:t>
      </w:r>
    </w:p>
    <w:p w14:paraId="07A27608" w14:textId="77777777" w:rsidR="00CC3F36" w:rsidRPr="00C96A27" w:rsidRDefault="00CC3F36" w:rsidP="00682A0A">
      <w:pPr>
        <w:numPr>
          <w:ilvl w:val="0"/>
          <w:numId w:val="70"/>
        </w:numPr>
        <w:autoSpaceDE w:val="0"/>
        <w:autoSpaceDN w:val="0"/>
        <w:adjustRightInd w:val="0"/>
        <w:snapToGrid w:val="0"/>
        <w:spacing w:afterLines="20" w:after="48"/>
        <w:ind w:left="1105" w:hanging="198"/>
        <w:jc w:val="both"/>
        <w:rPr>
          <w:rFonts w:eastAsia="標楷體"/>
          <w:kern w:val="0"/>
        </w:rPr>
      </w:pPr>
      <w:r w:rsidRPr="00C96A27">
        <w:rPr>
          <w:rFonts w:eastAsia="標楷體"/>
          <w:kern w:val="0"/>
        </w:rPr>
        <w:t>出席國際期刊編輯會議、發表口頭論文者：亞太（含紐澳）地區最高以新台幣</w:t>
      </w:r>
      <w:r w:rsidRPr="00C96A27">
        <w:rPr>
          <w:rFonts w:eastAsia="標楷體" w:hint="eastAsia"/>
          <w:kern w:val="0"/>
        </w:rPr>
        <w:t>四</w:t>
      </w:r>
      <w:r w:rsidRPr="00C96A27">
        <w:rPr>
          <w:rFonts w:eastAsia="標楷體"/>
          <w:kern w:val="0"/>
        </w:rPr>
        <w:t>萬元為上限；其他地區以新台幣</w:t>
      </w:r>
      <w:r w:rsidRPr="00C96A27">
        <w:rPr>
          <w:rFonts w:eastAsia="標楷體" w:hint="eastAsia"/>
        </w:rPr>
        <w:t>六</w:t>
      </w:r>
      <w:r w:rsidRPr="00C96A27">
        <w:rPr>
          <w:rFonts w:eastAsia="標楷體"/>
          <w:kern w:val="0"/>
        </w:rPr>
        <w:t>萬元為上限。</w:t>
      </w:r>
    </w:p>
    <w:p w14:paraId="7E96CB6C" w14:textId="77777777" w:rsidR="00CC3F36" w:rsidRPr="00C96A27" w:rsidRDefault="00CC3F36" w:rsidP="00682A0A">
      <w:pPr>
        <w:numPr>
          <w:ilvl w:val="0"/>
          <w:numId w:val="70"/>
        </w:numPr>
        <w:autoSpaceDE w:val="0"/>
        <w:autoSpaceDN w:val="0"/>
        <w:adjustRightInd w:val="0"/>
        <w:snapToGrid w:val="0"/>
        <w:spacing w:afterLines="20" w:after="48"/>
        <w:ind w:left="1105" w:hanging="198"/>
        <w:jc w:val="both"/>
        <w:rPr>
          <w:rFonts w:eastAsia="標楷體"/>
          <w:b/>
          <w:kern w:val="0"/>
          <w:u w:val="single"/>
        </w:rPr>
      </w:pPr>
      <w:r w:rsidRPr="00C96A27">
        <w:rPr>
          <w:rFonts w:eastAsia="標楷體"/>
          <w:kern w:val="0"/>
        </w:rPr>
        <w:t>參與競賽者，依獲獎名次：前三名比照</w:t>
      </w:r>
      <w:r w:rsidRPr="00C96A27">
        <w:rPr>
          <w:rFonts w:eastAsia="標楷體"/>
          <w:b/>
          <w:kern w:val="0"/>
          <w:u w:val="single"/>
        </w:rPr>
        <w:t>受邀演講、擔任會議場次主持人或獲得會議論文獎項等殊榮者補助上限；其餘比照發表口頭論文補助上限。但經由學院推薦參加，且獲校長同意或經審查會決議，擇優代表學校參與競賽者，得全額補助。</w:t>
      </w:r>
    </w:p>
    <w:p w14:paraId="7A06E91D" w14:textId="77777777" w:rsidR="00CC3F36" w:rsidRPr="00C96A27" w:rsidRDefault="00CC3F36" w:rsidP="00682A0A">
      <w:pPr>
        <w:numPr>
          <w:ilvl w:val="0"/>
          <w:numId w:val="70"/>
        </w:numPr>
        <w:autoSpaceDE w:val="0"/>
        <w:autoSpaceDN w:val="0"/>
        <w:adjustRightInd w:val="0"/>
        <w:snapToGrid w:val="0"/>
        <w:spacing w:afterLines="20" w:after="48"/>
        <w:ind w:left="1105" w:hanging="198"/>
        <w:jc w:val="both"/>
        <w:rPr>
          <w:rFonts w:eastAsia="標楷體"/>
          <w:b/>
          <w:kern w:val="0"/>
          <w:u w:val="single"/>
        </w:rPr>
      </w:pPr>
      <w:r w:rsidRPr="00C96A27">
        <w:rPr>
          <w:rFonts w:eastAsia="標楷體"/>
          <w:kern w:val="0"/>
        </w:rPr>
        <w:t>由學院組團參與國際學術活動者</w:t>
      </w:r>
      <w:r w:rsidRPr="00C96A27">
        <w:rPr>
          <w:rFonts w:eastAsia="標楷體"/>
          <w:b/>
          <w:kern w:val="0"/>
          <w:u w:val="single"/>
        </w:rPr>
        <w:t>，亞太（含紐澳）地區最高以新台幣二十五萬元為上限；其他地區以新台幣</w:t>
      </w:r>
      <w:r w:rsidRPr="00C96A27">
        <w:rPr>
          <w:rFonts w:eastAsia="標楷體"/>
          <w:b/>
          <w:u w:val="single"/>
        </w:rPr>
        <w:t>三十五</w:t>
      </w:r>
      <w:r w:rsidRPr="00C96A27">
        <w:rPr>
          <w:rFonts w:eastAsia="標楷體"/>
          <w:b/>
          <w:kern w:val="0"/>
          <w:u w:val="single"/>
        </w:rPr>
        <w:t>萬元為上限。</w:t>
      </w:r>
    </w:p>
    <w:p w14:paraId="7629F98A" w14:textId="77777777" w:rsidR="00CC3F36" w:rsidRPr="00C96A27" w:rsidRDefault="00CC3F36" w:rsidP="00682A0A">
      <w:pPr>
        <w:numPr>
          <w:ilvl w:val="0"/>
          <w:numId w:val="70"/>
        </w:numPr>
        <w:autoSpaceDE w:val="0"/>
        <w:autoSpaceDN w:val="0"/>
        <w:adjustRightInd w:val="0"/>
        <w:snapToGrid w:val="0"/>
        <w:spacing w:afterLines="50" w:after="120"/>
        <w:ind w:left="1105" w:hanging="198"/>
        <w:jc w:val="both"/>
        <w:rPr>
          <w:rFonts w:eastAsia="標楷體"/>
          <w:b/>
          <w:kern w:val="0"/>
          <w:u w:val="single"/>
        </w:rPr>
      </w:pPr>
      <w:r w:rsidRPr="00C96A27">
        <w:rPr>
          <w:rFonts w:eastAsia="標楷體"/>
          <w:b/>
          <w:kern w:val="0"/>
          <w:u w:val="single"/>
        </w:rPr>
        <w:t>執行國際產學合作案或國際技術移轉者：亞太（含紐澳）地區最高以新台幣四萬元為上限；其他地區以新台幣</w:t>
      </w:r>
      <w:r w:rsidRPr="00C96A27">
        <w:rPr>
          <w:rFonts w:eastAsia="標楷體"/>
          <w:b/>
          <w:u w:val="single"/>
        </w:rPr>
        <w:t>六</w:t>
      </w:r>
      <w:r w:rsidRPr="00C96A27">
        <w:rPr>
          <w:rFonts w:eastAsia="標楷體"/>
          <w:b/>
          <w:kern w:val="0"/>
          <w:u w:val="single"/>
        </w:rPr>
        <w:t>萬元為上限。</w:t>
      </w:r>
    </w:p>
    <w:p w14:paraId="435714A6"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kern w:val="0"/>
        </w:rPr>
      </w:pPr>
      <w:r w:rsidRPr="00C96A27">
        <w:rPr>
          <w:rFonts w:eastAsia="標楷體"/>
          <w:kern w:val="0"/>
        </w:rPr>
        <w:t>五、申請規定</w:t>
      </w:r>
    </w:p>
    <w:p w14:paraId="7EC00555" w14:textId="77777777" w:rsidR="00CC3F36" w:rsidRPr="00C96A27" w:rsidRDefault="00CC3F36" w:rsidP="00682A0A">
      <w:pPr>
        <w:numPr>
          <w:ilvl w:val="0"/>
          <w:numId w:val="71"/>
        </w:numPr>
        <w:autoSpaceDE w:val="0"/>
        <w:autoSpaceDN w:val="0"/>
        <w:adjustRightInd w:val="0"/>
        <w:snapToGrid w:val="0"/>
        <w:spacing w:afterLines="20" w:after="48"/>
        <w:ind w:left="896" w:hanging="408"/>
        <w:jc w:val="both"/>
        <w:rPr>
          <w:rFonts w:eastAsia="標楷體"/>
          <w:kern w:val="0"/>
        </w:rPr>
      </w:pPr>
      <w:r w:rsidRPr="00C96A27">
        <w:rPr>
          <w:rFonts w:eastAsia="標楷體"/>
          <w:kern w:val="0"/>
        </w:rPr>
        <w:t>本業務承辦單位為研究發展處（以下簡稱研發處），申請人須檢附相關表件向研發處提出當年度（預定）出席之國際活動申請文件，以送審查會審查。</w:t>
      </w:r>
    </w:p>
    <w:p w14:paraId="279996B3" w14:textId="77777777" w:rsidR="00CC3F36" w:rsidRPr="00C96A27" w:rsidRDefault="00CC3F36" w:rsidP="00682A0A">
      <w:pPr>
        <w:numPr>
          <w:ilvl w:val="0"/>
          <w:numId w:val="71"/>
        </w:numPr>
        <w:autoSpaceDE w:val="0"/>
        <w:autoSpaceDN w:val="0"/>
        <w:adjustRightInd w:val="0"/>
        <w:snapToGrid w:val="0"/>
        <w:spacing w:afterLines="20" w:after="48"/>
        <w:ind w:left="896" w:hanging="408"/>
        <w:jc w:val="both"/>
        <w:rPr>
          <w:rFonts w:eastAsia="標楷體"/>
          <w:kern w:val="0"/>
        </w:rPr>
      </w:pPr>
      <w:r w:rsidRPr="00C96A27">
        <w:rPr>
          <w:rFonts w:eastAsia="標楷體"/>
          <w:kern w:val="0"/>
        </w:rPr>
        <w:t>出國發表著作應屬第</w:t>
      </w:r>
      <w:r w:rsidRPr="00C96A27">
        <w:rPr>
          <w:rFonts w:eastAsia="標楷體"/>
          <w:kern w:val="0"/>
        </w:rPr>
        <w:t>1</w:t>
      </w:r>
      <w:r w:rsidRPr="00C96A27">
        <w:rPr>
          <w:rFonts w:eastAsia="標楷體"/>
          <w:kern w:val="0"/>
        </w:rPr>
        <w:t>作者或通訊作者</w:t>
      </w:r>
      <w:r w:rsidRPr="00C96A27">
        <w:rPr>
          <w:rFonts w:eastAsia="標楷體" w:hint="eastAsia"/>
          <w:kern w:val="0"/>
        </w:rPr>
        <w:t>，</w:t>
      </w:r>
      <w:r w:rsidRPr="00C96A27">
        <w:rPr>
          <w:rFonts w:eastAsia="標楷體" w:hint="eastAsia"/>
          <w:b/>
          <w:kern w:val="0"/>
          <w:u w:val="single"/>
        </w:rPr>
        <w:t>且為口頭發表者</w:t>
      </w:r>
      <w:r w:rsidRPr="00C96A27">
        <w:rPr>
          <w:rFonts w:eastAsia="標楷體"/>
          <w:kern w:val="0"/>
        </w:rPr>
        <w:t>，始得補助。</w:t>
      </w:r>
    </w:p>
    <w:p w14:paraId="4A371E94" w14:textId="77777777" w:rsidR="00CC3F36" w:rsidRPr="00C96A27" w:rsidRDefault="00CC3F36" w:rsidP="00682A0A">
      <w:pPr>
        <w:numPr>
          <w:ilvl w:val="0"/>
          <w:numId w:val="71"/>
        </w:numPr>
        <w:autoSpaceDE w:val="0"/>
        <w:autoSpaceDN w:val="0"/>
        <w:adjustRightInd w:val="0"/>
        <w:snapToGrid w:val="0"/>
        <w:spacing w:afterLines="20" w:after="48"/>
        <w:ind w:left="896" w:hanging="408"/>
        <w:jc w:val="both"/>
        <w:rPr>
          <w:rFonts w:eastAsia="標楷體"/>
          <w:kern w:val="0"/>
        </w:rPr>
      </w:pPr>
      <w:r w:rsidRPr="00C96A27">
        <w:rPr>
          <w:rFonts w:eastAsia="標楷體"/>
          <w:kern w:val="0"/>
        </w:rPr>
        <w:t>申請人須持有向科技部申請出席國際學術會議補助之回函，申請競賽者不在此限。</w:t>
      </w:r>
    </w:p>
    <w:p w14:paraId="3F9CED88" w14:textId="77777777" w:rsidR="00CC3F36" w:rsidRPr="00C96A27" w:rsidRDefault="00CC3F36" w:rsidP="00682A0A">
      <w:pPr>
        <w:numPr>
          <w:ilvl w:val="0"/>
          <w:numId w:val="71"/>
        </w:numPr>
        <w:autoSpaceDE w:val="0"/>
        <w:autoSpaceDN w:val="0"/>
        <w:adjustRightInd w:val="0"/>
        <w:snapToGrid w:val="0"/>
        <w:spacing w:afterLines="20" w:after="48"/>
        <w:ind w:left="896" w:hanging="408"/>
        <w:jc w:val="both"/>
        <w:rPr>
          <w:rFonts w:eastAsia="標楷體"/>
          <w:dstrike/>
        </w:rPr>
      </w:pPr>
      <w:r w:rsidRPr="00C96A27">
        <w:rPr>
          <w:rFonts w:eastAsia="標楷體"/>
          <w:kern w:val="0"/>
        </w:rPr>
        <w:t>組團參與國際學術活動者，須由學院統一提出申請計畫書，每位成員皆須發表學術論文或受邀演講或擔任會議主持人或參與競賽。每年補助以二團為限，每學院以申請一團為原則，參加者不受第四點第二款之每年僅補助一次之限</w:t>
      </w:r>
      <w:r w:rsidRPr="00C96A27">
        <w:rPr>
          <w:rFonts w:eastAsia="標楷體"/>
        </w:rPr>
        <w:t>制。</w:t>
      </w:r>
    </w:p>
    <w:p w14:paraId="0251451D" w14:textId="77777777" w:rsidR="00CC3F36" w:rsidRPr="00C96A27" w:rsidRDefault="00CC3F36" w:rsidP="00682A0A">
      <w:pPr>
        <w:numPr>
          <w:ilvl w:val="0"/>
          <w:numId w:val="71"/>
        </w:numPr>
        <w:autoSpaceDE w:val="0"/>
        <w:autoSpaceDN w:val="0"/>
        <w:adjustRightInd w:val="0"/>
        <w:snapToGrid w:val="0"/>
        <w:spacing w:afterLines="50" w:after="120"/>
        <w:ind w:left="896" w:hanging="408"/>
        <w:jc w:val="both"/>
        <w:rPr>
          <w:rFonts w:eastAsia="標楷體"/>
          <w:kern w:val="0"/>
        </w:rPr>
      </w:pPr>
      <w:r w:rsidRPr="00C96A27">
        <w:rPr>
          <w:rFonts w:eastAsia="標楷體"/>
          <w:kern w:val="0"/>
        </w:rPr>
        <w:t>提送之資料佐證不全者，經通知後仍未如期繳驗者，不予受理當次申請；如提供不實資料致獲補助者，經查證屬實，得依審查會決議，追回全部補助款項。</w:t>
      </w:r>
    </w:p>
    <w:p w14:paraId="02D520B0" w14:textId="77777777" w:rsidR="00CC3F36" w:rsidRPr="00C96A27" w:rsidRDefault="00CC3F36" w:rsidP="00CC3F36">
      <w:pPr>
        <w:autoSpaceDE w:val="0"/>
        <w:autoSpaceDN w:val="0"/>
        <w:adjustRightInd w:val="0"/>
        <w:snapToGrid w:val="0"/>
        <w:spacing w:afterLines="20" w:after="48"/>
        <w:ind w:left="475" w:hangingChars="198" w:hanging="475"/>
        <w:jc w:val="both"/>
        <w:rPr>
          <w:rFonts w:eastAsia="標楷體"/>
          <w:kern w:val="0"/>
        </w:rPr>
      </w:pPr>
      <w:r w:rsidRPr="00C96A27">
        <w:rPr>
          <w:rFonts w:eastAsia="標楷體"/>
          <w:kern w:val="0"/>
        </w:rPr>
        <w:t>六、經審查獲補助者</w:t>
      </w:r>
      <w:r w:rsidRPr="00C96A27">
        <w:rPr>
          <w:rFonts w:eastAsia="標楷體" w:hint="eastAsia"/>
          <w:kern w:val="0"/>
        </w:rPr>
        <w:t>，</w:t>
      </w:r>
      <w:r w:rsidRPr="00C96A27">
        <w:rPr>
          <w:rFonts w:eastAsia="標楷體"/>
          <w:kern w:val="0"/>
        </w:rPr>
        <w:t>須於返國後一個月內繳交出席</w:t>
      </w:r>
      <w:r w:rsidRPr="00C96A27">
        <w:rPr>
          <w:rFonts w:eastAsia="標楷體"/>
          <w:b/>
          <w:kern w:val="0"/>
          <w:u w:val="single"/>
        </w:rPr>
        <w:t>國際活動</w:t>
      </w:r>
      <w:r w:rsidRPr="00C96A27">
        <w:rPr>
          <w:rFonts w:eastAsia="標楷體" w:hint="eastAsia"/>
          <w:kern w:val="0"/>
        </w:rPr>
        <w:t>等</w:t>
      </w:r>
      <w:r w:rsidRPr="00C96A27">
        <w:rPr>
          <w:rFonts w:eastAsia="標楷體"/>
          <w:kern w:val="0"/>
        </w:rPr>
        <w:t>報告</w:t>
      </w:r>
      <w:r w:rsidRPr="00C96A27">
        <w:rPr>
          <w:rFonts w:eastAsia="標楷體" w:hint="eastAsia"/>
          <w:kern w:val="0"/>
        </w:rPr>
        <w:t>並</w:t>
      </w:r>
      <w:r w:rsidRPr="00C96A27">
        <w:rPr>
          <w:rFonts w:eastAsia="標楷體" w:hint="eastAsia"/>
          <w:b/>
          <w:kern w:val="0"/>
          <w:u w:val="single"/>
        </w:rPr>
        <w:t>三個月內</w:t>
      </w:r>
      <w:r w:rsidRPr="00C96A27">
        <w:rPr>
          <w:rFonts w:eastAsia="標楷體"/>
          <w:kern w:val="0"/>
        </w:rPr>
        <w:t>投稿本校研發專刊一篇（含中英文），並附其（抵達）會場現場照片及議程，充分證明為受邀演講、主持會議、發表口頭論文，俾憑完成經費核銷</w:t>
      </w:r>
      <w:r w:rsidRPr="00C96A27">
        <w:rPr>
          <w:rFonts w:eastAsia="標楷體" w:hint="eastAsia"/>
          <w:kern w:val="0"/>
        </w:rPr>
        <w:t>，</w:t>
      </w:r>
      <w:r w:rsidRPr="00C96A27">
        <w:rPr>
          <w:rFonts w:eastAsia="標楷體" w:hint="eastAsia"/>
          <w:b/>
          <w:kern w:val="0"/>
          <w:u w:val="single"/>
        </w:rPr>
        <w:t>若期限內未繳交者，終止補助，並提送諮詢委員會備查。</w:t>
      </w:r>
    </w:p>
    <w:p w14:paraId="4553A76D" w14:textId="77777777" w:rsidR="00CC3F36" w:rsidRPr="00C96A27" w:rsidRDefault="00CC3F36" w:rsidP="00CC3F36">
      <w:pPr>
        <w:autoSpaceDE w:val="0"/>
        <w:autoSpaceDN w:val="0"/>
        <w:adjustRightInd w:val="0"/>
        <w:snapToGrid w:val="0"/>
        <w:spacing w:afterLines="50" w:after="120"/>
        <w:ind w:leftChars="198" w:left="705" w:hangingChars="96" w:hanging="230"/>
        <w:jc w:val="both"/>
        <w:rPr>
          <w:rFonts w:eastAsia="標楷體"/>
        </w:rPr>
      </w:pPr>
      <w:r w:rsidRPr="00C96A27">
        <w:rPr>
          <w:rFonts w:eastAsia="標楷體"/>
        </w:rPr>
        <w:t>凡未親自出席會議者，不予補助。有特殊原因不克親自出席者，得酌予補助。</w:t>
      </w:r>
    </w:p>
    <w:p w14:paraId="354AE6DF" w14:textId="77777777" w:rsidR="00CC3F36" w:rsidRPr="00C96A27" w:rsidRDefault="00CC3F36" w:rsidP="00CC3F36">
      <w:pPr>
        <w:autoSpaceDE w:val="0"/>
        <w:autoSpaceDN w:val="0"/>
        <w:adjustRightInd w:val="0"/>
        <w:snapToGrid w:val="0"/>
        <w:spacing w:afterLines="20" w:after="48"/>
        <w:ind w:left="476" w:hangingChars="198" w:hanging="476"/>
        <w:jc w:val="both"/>
        <w:rPr>
          <w:rFonts w:eastAsia="標楷體"/>
          <w:b/>
          <w:kern w:val="0"/>
          <w:u w:val="single"/>
        </w:rPr>
      </w:pPr>
      <w:r w:rsidRPr="00C96A27">
        <w:rPr>
          <w:rFonts w:eastAsia="標楷體"/>
          <w:b/>
          <w:kern w:val="0"/>
          <w:u w:val="single"/>
        </w:rPr>
        <w:t>七、</w:t>
      </w:r>
      <w:r w:rsidRPr="00C96A27">
        <w:rPr>
          <w:rFonts w:eastAsia="標楷體" w:hint="eastAsia"/>
          <w:b/>
          <w:kern w:val="0"/>
          <w:u w:val="single"/>
        </w:rPr>
        <w:t>本要點補助所需經費由教育部高等教育深耕計畫、教育部編列經費、科技部（行政院國家科學技術發展基金）補助款、本校校務基金自籌收入支應。</w:t>
      </w:r>
    </w:p>
    <w:p w14:paraId="1587C8E3" w14:textId="77777777" w:rsidR="00CC3F36" w:rsidRPr="00C96A27" w:rsidRDefault="00CC3F36" w:rsidP="00CC3F36">
      <w:pPr>
        <w:autoSpaceDE w:val="0"/>
        <w:autoSpaceDN w:val="0"/>
        <w:adjustRightInd w:val="0"/>
        <w:snapToGrid w:val="0"/>
        <w:spacing w:afterLines="50" w:after="120"/>
        <w:ind w:leftChars="198" w:left="706" w:hangingChars="96" w:hanging="231"/>
        <w:jc w:val="both"/>
        <w:rPr>
          <w:rFonts w:eastAsia="標楷體"/>
          <w:kern w:val="0"/>
        </w:rPr>
      </w:pPr>
      <w:r w:rsidRPr="00C96A27">
        <w:rPr>
          <w:rFonts w:eastAsia="標楷體" w:hint="eastAsia"/>
          <w:b/>
          <w:kern w:val="0"/>
          <w:u w:val="single"/>
        </w:rPr>
        <w:t>獲補助經費之核銷應依各經費來源單位規定辦理。</w:t>
      </w:r>
    </w:p>
    <w:p w14:paraId="15327812" w14:textId="77777777" w:rsidR="00224A9F" w:rsidRDefault="00CC3F36" w:rsidP="00CC3F36">
      <w:pPr>
        <w:autoSpaceDE w:val="0"/>
        <w:autoSpaceDN w:val="0"/>
        <w:adjustRightInd w:val="0"/>
        <w:snapToGrid w:val="0"/>
        <w:spacing w:afterLines="50" w:after="120"/>
        <w:ind w:left="475" w:hangingChars="198" w:hanging="475"/>
        <w:rPr>
          <w:rFonts w:eastAsia="標楷體"/>
          <w:kern w:val="0"/>
        </w:rPr>
      </w:pPr>
      <w:r w:rsidRPr="00C96A27">
        <w:rPr>
          <w:rFonts w:eastAsia="標楷體"/>
          <w:kern w:val="0"/>
        </w:rPr>
        <w:t>八、</w:t>
      </w:r>
      <w:r w:rsidRPr="00C96A27">
        <w:rPr>
          <w:rFonts w:eastAsia="標楷體"/>
        </w:rPr>
        <w:t>本要點經本校行政會議通過，送校務基金管理委員會</w:t>
      </w:r>
      <w:r w:rsidRPr="00C96A27">
        <w:rPr>
          <w:rFonts w:eastAsia="標楷體" w:hint="eastAsia"/>
          <w:kern w:val="0"/>
        </w:rPr>
        <w:t>核備</w:t>
      </w:r>
      <w:r w:rsidRPr="00C96A27">
        <w:rPr>
          <w:rFonts w:eastAsia="標楷體"/>
          <w:kern w:val="0"/>
        </w:rPr>
        <w:t>後施</w:t>
      </w:r>
      <w:r w:rsidRPr="00C96A27">
        <w:rPr>
          <w:rFonts w:eastAsia="標楷體" w:hint="eastAsia"/>
          <w:kern w:val="0"/>
        </w:rPr>
        <w:t>行</w:t>
      </w:r>
      <w:r w:rsidRPr="00C96A27">
        <w:rPr>
          <w:rFonts w:eastAsia="標楷體"/>
          <w:kern w:val="0"/>
        </w:rPr>
        <w:t>，</w:t>
      </w:r>
      <w:r w:rsidRPr="00C96A27">
        <w:rPr>
          <w:rFonts w:eastAsia="標楷體"/>
        </w:rPr>
        <w:t>修正時亦同</w:t>
      </w:r>
      <w:r w:rsidRPr="00C96A27">
        <w:rPr>
          <w:rFonts w:eastAsia="標楷體"/>
          <w:kern w:val="0"/>
        </w:rPr>
        <w:t>。</w:t>
      </w:r>
    </w:p>
    <w:p w14:paraId="4C350894" w14:textId="77777777" w:rsidR="00B16F23" w:rsidRPr="00B16F23" w:rsidRDefault="00B16F23" w:rsidP="00CC3F36">
      <w:pPr>
        <w:autoSpaceDE w:val="0"/>
        <w:autoSpaceDN w:val="0"/>
        <w:adjustRightInd w:val="0"/>
        <w:snapToGrid w:val="0"/>
        <w:spacing w:afterLines="50" w:after="120"/>
        <w:ind w:left="475" w:hangingChars="198" w:hanging="475"/>
        <w:rPr>
          <w:rFonts w:eastAsia="標楷體"/>
          <w:kern w:val="0"/>
        </w:rPr>
      </w:pPr>
    </w:p>
    <w:p w14:paraId="2996FEE4" w14:textId="77777777" w:rsidR="00B16F23" w:rsidRDefault="00E33B70" w:rsidP="004051EF">
      <w:pPr>
        <w:pStyle w:val="1"/>
      </w:pPr>
      <w:r w:rsidRPr="00C31F69">
        <w:br w:type="page"/>
      </w:r>
    </w:p>
    <w:p w14:paraId="20BD449A" w14:textId="77777777" w:rsidR="00B16F23" w:rsidRPr="00B16F23" w:rsidRDefault="00B16F23" w:rsidP="00B16F23">
      <w:pPr>
        <w:pStyle w:val="1"/>
      </w:pPr>
      <w:bookmarkStart w:id="63" w:name="_Toc105404683"/>
      <w:r w:rsidRPr="00B16F23">
        <w:rPr>
          <w:rFonts w:hint="eastAsia"/>
        </w:rPr>
        <w:t>國立屏東科技大學辦理國際學術活動及技術交流補助要點</w:t>
      </w:r>
      <w:r>
        <w:rPr>
          <w:rFonts w:hint="eastAsia"/>
        </w:rPr>
        <w:t xml:space="preserve"> </w:t>
      </w:r>
      <w:r w:rsidRPr="00B16F23">
        <w:rPr>
          <w:rFonts w:hint="eastAsia"/>
          <w:color w:val="FFFFFF" w:themeColor="background1"/>
          <w:sz w:val="22"/>
        </w:rPr>
        <w:t>107.12.17</w:t>
      </w:r>
      <w:bookmarkEnd w:id="63"/>
    </w:p>
    <w:p w14:paraId="17FD7E45" w14:textId="77777777" w:rsidR="00B16F23" w:rsidRPr="00C96A27" w:rsidRDefault="00B16F23" w:rsidP="00B16F23">
      <w:pPr>
        <w:autoSpaceDE w:val="0"/>
        <w:autoSpaceDN w:val="0"/>
        <w:adjustRightInd w:val="0"/>
        <w:spacing w:afterLines="50" w:after="120" w:line="0" w:lineRule="atLeast"/>
        <w:contextualSpacing/>
        <w:jc w:val="right"/>
        <w:rPr>
          <w:rFonts w:eastAsia="標楷體"/>
          <w:sz w:val="18"/>
          <w:szCs w:val="18"/>
        </w:rPr>
      </w:pPr>
    </w:p>
    <w:p w14:paraId="72E1EAFD" w14:textId="77777777" w:rsidR="00B16F23" w:rsidRPr="00C96A27" w:rsidRDefault="00B16F23" w:rsidP="00B16F23">
      <w:pPr>
        <w:autoSpaceDE w:val="0"/>
        <w:autoSpaceDN w:val="0"/>
        <w:adjustRightInd w:val="0"/>
        <w:spacing w:afterLines="50" w:after="120" w:line="0" w:lineRule="atLeast"/>
        <w:contextualSpacing/>
        <w:jc w:val="right"/>
        <w:rPr>
          <w:rFonts w:eastAsia="標楷體"/>
          <w:sz w:val="18"/>
          <w:szCs w:val="18"/>
        </w:rPr>
      </w:pPr>
      <w:r w:rsidRPr="00C96A27">
        <w:rPr>
          <w:rFonts w:eastAsia="標楷體"/>
          <w:sz w:val="18"/>
          <w:szCs w:val="18"/>
        </w:rPr>
        <w:t>107.05.17</w:t>
      </w:r>
      <w:r w:rsidRPr="00C96A27">
        <w:rPr>
          <w:rFonts w:eastAsia="標楷體" w:hint="eastAsia"/>
          <w:sz w:val="18"/>
          <w:szCs w:val="18"/>
        </w:rPr>
        <w:t>第</w:t>
      </w:r>
      <w:r w:rsidRPr="00C96A27">
        <w:rPr>
          <w:rFonts w:eastAsia="標楷體"/>
          <w:sz w:val="18"/>
          <w:szCs w:val="18"/>
        </w:rPr>
        <w:t>229</w:t>
      </w:r>
      <w:r w:rsidRPr="00C96A27">
        <w:rPr>
          <w:rFonts w:eastAsia="標楷體" w:hint="eastAsia"/>
          <w:sz w:val="18"/>
          <w:szCs w:val="18"/>
        </w:rPr>
        <w:t>次行政會議通過</w:t>
      </w:r>
    </w:p>
    <w:p w14:paraId="6000E884" w14:textId="77777777" w:rsidR="00B16F23" w:rsidRPr="00C96A27" w:rsidRDefault="00B16F23" w:rsidP="00B16F23">
      <w:pPr>
        <w:autoSpaceDE w:val="0"/>
        <w:autoSpaceDN w:val="0"/>
        <w:adjustRightInd w:val="0"/>
        <w:spacing w:afterLines="50" w:after="120" w:line="0" w:lineRule="atLeast"/>
        <w:contextualSpacing/>
        <w:jc w:val="right"/>
        <w:rPr>
          <w:rFonts w:eastAsia="標楷體"/>
          <w:sz w:val="18"/>
          <w:szCs w:val="18"/>
        </w:rPr>
      </w:pPr>
      <w:r w:rsidRPr="00C96A27">
        <w:rPr>
          <w:rFonts w:eastAsia="標楷體"/>
          <w:sz w:val="18"/>
          <w:szCs w:val="18"/>
        </w:rPr>
        <w:t>107.10.11</w:t>
      </w:r>
      <w:r w:rsidRPr="00C96A27">
        <w:rPr>
          <w:rFonts w:eastAsia="標楷體" w:hint="eastAsia"/>
          <w:sz w:val="18"/>
          <w:szCs w:val="18"/>
        </w:rPr>
        <w:t>第</w:t>
      </w:r>
      <w:r w:rsidRPr="00C96A27">
        <w:rPr>
          <w:rFonts w:eastAsia="標楷體"/>
          <w:sz w:val="18"/>
          <w:szCs w:val="18"/>
        </w:rPr>
        <w:t>232</w:t>
      </w:r>
      <w:r w:rsidRPr="00C96A27">
        <w:rPr>
          <w:rFonts w:eastAsia="標楷體" w:hint="eastAsia"/>
          <w:sz w:val="18"/>
          <w:szCs w:val="18"/>
        </w:rPr>
        <w:t>次行政會議修正通過</w:t>
      </w:r>
    </w:p>
    <w:p w14:paraId="1DE4EC7E" w14:textId="77777777" w:rsidR="00B16F23" w:rsidRPr="00C96A27" w:rsidRDefault="00B16F23" w:rsidP="00B16F23">
      <w:pPr>
        <w:autoSpaceDE w:val="0"/>
        <w:autoSpaceDN w:val="0"/>
        <w:adjustRightInd w:val="0"/>
        <w:spacing w:afterLines="50" w:after="120" w:line="0" w:lineRule="atLeast"/>
        <w:contextualSpacing/>
        <w:jc w:val="right"/>
        <w:rPr>
          <w:rFonts w:eastAsia="標楷體"/>
          <w:kern w:val="0"/>
          <w:sz w:val="18"/>
          <w:szCs w:val="18"/>
        </w:rPr>
      </w:pPr>
      <w:r w:rsidRPr="00C96A27">
        <w:rPr>
          <w:rFonts w:eastAsia="標楷體"/>
          <w:kern w:val="0"/>
          <w:sz w:val="18"/>
          <w:szCs w:val="18"/>
        </w:rPr>
        <w:t>107.12.17 107</w:t>
      </w:r>
      <w:r w:rsidRPr="00C96A27">
        <w:rPr>
          <w:rFonts w:eastAsia="標楷體"/>
          <w:kern w:val="0"/>
          <w:sz w:val="18"/>
          <w:szCs w:val="18"/>
        </w:rPr>
        <w:t>年度第</w:t>
      </w:r>
      <w:r w:rsidRPr="00C96A27">
        <w:rPr>
          <w:rFonts w:eastAsia="標楷體"/>
          <w:kern w:val="0"/>
          <w:sz w:val="18"/>
          <w:szCs w:val="18"/>
        </w:rPr>
        <w:t>2</w:t>
      </w:r>
      <w:r w:rsidRPr="00C96A27">
        <w:rPr>
          <w:rFonts w:eastAsia="標楷體"/>
          <w:kern w:val="0"/>
          <w:sz w:val="18"/>
          <w:szCs w:val="18"/>
        </w:rPr>
        <w:t>次校務基金管理委員會</w:t>
      </w:r>
      <w:r w:rsidRPr="00C96A27">
        <w:rPr>
          <w:rFonts w:eastAsia="標楷體" w:hint="eastAsia"/>
          <w:kern w:val="0"/>
          <w:sz w:val="18"/>
          <w:szCs w:val="18"/>
        </w:rPr>
        <w:t>修正</w:t>
      </w:r>
      <w:r w:rsidRPr="00C96A27">
        <w:rPr>
          <w:rFonts w:eastAsia="標楷體"/>
          <w:kern w:val="0"/>
          <w:sz w:val="18"/>
          <w:szCs w:val="18"/>
        </w:rPr>
        <w:t>通過</w:t>
      </w:r>
    </w:p>
    <w:p w14:paraId="72515DC2" w14:textId="77777777" w:rsidR="00B16F23" w:rsidRPr="00C96A27" w:rsidRDefault="00B16F23" w:rsidP="00B16F23">
      <w:pPr>
        <w:autoSpaceDE w:val="0"/>
        <w:autoSpaceDN w:val="0"/>
        <w:adjustRightInd w:val="0"/>
        <w:spacing w:afterLines="50" w:after="120" w:line="0" w:lineRule="atLeast"/>
        <w:contextualSpacing/>
        <w:jc w:val="right"/>
        <w:rPr>
          <w:rFonts w:eastAsia="標楷體"/>
          <w:sz w:val="18"/>
          <w:szCs w:val="18"/>
        </w:rPr>
      </w:pPr>
    </w:p>
    <w:p w14:paraId="3686E053" w14:textId="77777777" w:rsidR="00B16F23" w:rsidRPr="00C96A27" w:rsidRDefault="00B16F23" w:rsidP="00B16F23">
      <w:pPr>
        <w:snapToGrid w:val="0"/>
        <w:spacing w:afterLines="20" w:after="48" w:line="400" w:lineRule="exact"/>
        <w:ind w:left="480" w:hangingChars="200" w:hanging="480"/>
        <w:jc w:val="both"/>
        <w:rPr>
          <w:rFonts w:eastAsia="標楷體"/>
        </w:rPr>
      </w:pPr>
      <w:r w:rsidRPr="00C96A27">
        <w:rPr>
          <w:rFonts w:eastAsia="標楷體" w:hint="eastAsia"/>
        </w:rPr>
        <w:t>一、為促進國際學術交流引進國際科技新知，特訂定國立屏東科技大學</w:t>
      </w:r>
      <w:r w:rsidRPr="00C96A27">
        <w:rPr>
          <w:rFonts w:eastAsia="標楷體"/>
        </w:rPr>
        <w:t>(</w:t>
      </w:r>
      <w:r w:rsidRPr="00C96A27">
        <w:rPr>
          <w:rFonts w:eastAsia="標楷體" w:hint="eastAsia"/>
        </w:rPr>
        <w:t>以下</w:t>
      </w:r>
      <w:r w:rsidRPr="00C96A27">
        <w:rPr>
          <w:rFonts w:eastAsia="標楷體" w:hint="eastAsia"/>
          <w:kern w:val="0"/>
        </w:rPr>
        <w:t>簡稱</w:t>
      </w:r>
      <w:r w:rsidRPr="00C96A27">
        <w:rPr>
          <w:rFonts w:eastAsia="標楷體" w:hint="eastAsia"/>
        </w:rPr>
        <w:t>本校</w:t>
      </w:r>
      <w:r w:rsidRPr="00C96A27">
        <w:rPr>
          <w:rFonts w:eastAsia="標楷體"/>
        </w:rPr>
        <w:t>)</w:t>
      </w:r>
      <w:r w:rsidRPr="00C96A27">
        <w:rPr>
          <w:rFonts w:eastAsia="標楷體" w:hint="eastAsia"/>
        </w:rPr>
        <w:t>「辦理</w:t>
      </w:r>
      <w:r w:rsidRPr="00C96A27">
        <w:rPr>
          <w:rFonts w:eastAsia="標楷體" w:hint="eastAsia"/>
          <w:b/>
          <w:u w:val="single"/>
        </w:rPr>
        <w:t>國際學術活動及技術交流</w:t>
      </w:r>
      <w:r w:rsidRPr="00C96A27">
        <w:rPr>
          <w:rFonts w:eastAsia="標楷體" w:hint="eastAsia"/>
        </w:rPr>
        <w:t>補助要點」</w:t>
      </w:r>
      <w:r w:rsidRPr="00C96A27">
        <w:rPr>
          <w:rFonts w:eastAsia="標楷體"/>
        </w:rPr>
        <w:t>(</w:t>
      </w:r>
      <w:r w:rsidRPr="00C96A27">
        <w:rPr>
          <w:rFonts w:eastAsia="標楷體" w:hint="eastAsia"/>
        </w:rPr>
        <w:t>以下簡稱本要點</w:t>
      </w:r>
      <w:r w:rsidRPr="00C96A27">
        <w:rPr>
          <w:rFonts w:eastAsia="標楷體"/>
        </w:rPr>
        <w:t>)</w:t>
      </w:r>
      <w:r w:rsidRPr="00C96A27">
        <w:rPr>
          <w:rFonts w:eastAsia="標楷體" w:hint="eastAsia"/>
        </w:rPr>
        <w:t>。</w:t>
      </w:r>
    </w:p>
    <w:p w14:paraId="6F58ABF0" w14:textId="77777777" w:rsidR="00B16F23" w:rsidRPr="00C96A27" w:rsidRDefault="00B16F23" w:rsidP="00B16F23">
      <w:pPr>
        <w:snapToGrid w:val="0"/>
        <w:spacing w:afterLines="20" w:after="48" w:line="400" w:lineRule="exact"/>
        <w:ind w:left="480" w:hangingChars="200" w:hanging="480"/>
        <w:jc w:val="both"/>
        <w:rPr>
          <w:rFonts w:eastAsia="標楷體"/>
        </w:rPr>
      </w:pPr>
      <w:r w:rsidRPr="00C96A27">
        <w:rPr>
          <w:rFonts w:eastAsia="標楷體" w:hint="eastAsia"/>
        </w:rPr>
        <w:t>二、本要點補助對象為本校</w:t>
      </w:r>
      <w:bookmarkStart w:id="64" w:name="OLE_LINK48"/>
      <w:bookmarkStart w:id="65" w:name="OLE_LINK47"/>
      <w:r w:rsidRPr="00C96A27">
        <w:rPr>
          <w:rFonts w:eastAsia="標楷體" w:hint="eastAsia"/>
        </w:rPr>
        <w:t>專任教師、校務基金進用教學人員</w:t>
      </w:r>
      <w:r w:rsidRPr="00C96A27">
        <w:rPr>
          <w:rFonts w:eastAsia="標楷體"/>
        </w:rPr>
        <w:t>(</w:t>
      </w:r>
      <w:r w:rsidRPr="00C96A27">
        <w:rPr>
          <w:rFonts w:eastAsia="標楷體" w:hint="eastAsia"/>
        </w:rPr>
        <w:t>專案教師</w:t>
      </w:r>
      <w:r w:rsidRPr="00C96A27">
        <w:rPr>
          <w:rFonts w:eastAsia="標楷體"/>
        </w:rPr>
        <w:t>)</w:t>
      </w:r>
      <w:r w:rsidRPr="00C96A27">
        <w:rPr>
          <w:rFonts w:eastAsia="標楷體" w:hint="eastAsia"/>
        </w:rPr>
        <w:t>、研究人員</w:t>
      </w:r>
      <w:bookmarkEnd w:id="64"/>
      <w:bookmarkEnd w:id="65"/>
      <w:r w:rsidRPr="00C96A27">
        <w:rPr>
          <w:rFonts w:eastAsia="標楷體" w:hint="eastAsia"/>
        </w:rPr>
        <w:t>及所邀請之國外專家學者。</w:t>
      </w:r>
    </w:p>
    <w:p w14:paraId="37C90395" w14:textId="77777777" w:rsidR="00B16F23" w:rsidRPr="00C96A27" w:rsidRDefault="00B16F23" w:rsidP="00B16F23">
      <w:pPr>
        <w:snapToGrid w:val="0"/>
        <w:spacing w:afterLines="20" w:after="48" w:line="400" w:lineRule="exact"/>
        <w:ind w:left="480" w:hangingChars="200" w:hanging="480"/>
        <w:jc w:val="both"/>
        <w:rPr>
          <w:rFonts w:eastAsia="標楷體"/>
        </w:rPr>
      </w:pPr>
      <w:bookmarkStart w:id="66" w:name="OLE_LINK26"/>
      <w:bookmarkStart w:id="67" w:name="OLE_LINK25"/>
      <w:r w:rsidRPr="00C96A27">
        <w:rPr>
          <w:rFonts w:eastAsia="標楷體" w:hint="eastAsia"/>
        </w:rPr>
        <w:t>三、辦理</w:t>
      </w:r>
      <w:r w:rsidRPr="00C96A27">
        <w:rPr>
          <w:rFonts w:eastAsia="標楷體" w:hint="eastAsia"/>
          <w:b/>
          <w:u w:val="single"/>
        </w:rPr>
        <w:t>國際學術活動及技術交流</w:t>
      </w:r>
      <w:r w:rsidRPr="00C96A27">
        <w:rPr>
          <w:rFonts w:eastAsia="標楷體" w:hint="eastAsia"/>
        </w:rPr>
        <w:t>如由學院或教師組成團隊</w:t>
      </w:r>
      <w:r w:rsidRPr="00C96A27">
        <w:rPr>
          <w:rFonts w:eastAsia="標楷體"/>
        </w:rPr>
        <w:t>(5</w:t>
      </w:r>
      <w:r w:rsidRPr="00C96A27">
        <w:rPr>
          <w:rFonts w:eastAsia="標楷體" w:hint="eastAsia"/>
        </w:rPr>
        <w:t>人以上</w:t>
      </w:r>
      <w:r w:rsidRPr="00C96A27">
        <w:rPr>
          <w:rFonts w:eastAsia="標楷體"/>
        </w:rPr>
        <w:t>)</w:t>
      </w:r>
      <w:r w:rsidRPr="00C96A27">
        <w:rPr>
          <w:rFonts w:eastAsia="標楷體" w:hint="eastAsia"/>
        </w:rPr>
        <w:t>且參與國家應有</w:t>
      </w:r>
      <w:r w:rsidRPr="00C96A27">
        <w:rPr>
          <w:rFonts w:eastAsia="標楷體"/>
        </w:rPr>
        <w:t>3</w:t>
      </w:r>
      <w:r w:rsidRPr="00C96A27">
        <w:rPr>
          <w:rFonts w:eastAsia="標楷體" w:hint="eastAsia"/>
        </w:rPr>
        <w:t>國以上（包括地主國，不包括大陸、港、澳等地區）且與會外籍講員人數應占會議所邀請全部講員人數四分之一以上，提出補助申請者，得優先補助。</w:t>
      </w:r>
    </w:p>
    <w:p w14:paraId="359B4C76" w14:textId="77777777" w:rsidR="00B16F23" w:rsidRPr="00C96A27" w:rsidRDefault="00B16F23" w:rsidP="00B16F23">
      <w:pPr>
        <w:snapToGrid w:val="0"/>
        <w:spacing w:afterLines="20" w:after="48" w:line="400" w:lineRule="exact"/>
        <w:ind w:left="480" w:hangingChars="200" w:hanging="480"/>
        <w:jc w:val="both"/>
        <w:rPr>
          <w:rFonts w:eastAsia="標楷體"/>
          <w:kern w:val="0"/>
        </w:rPr>
      </w:pPr>
      <w:r w:rsidRPr="00C96A27">
        <w:rPr>
          <w:rFonts w:eastAsia="標楷體"/>
        </w:rPr>
        <w:tab/>
      </w:r>
      <w:r w:rsidRPr="00C96A27">
        <w:rPr>
          <w:rFonts w:eastAsia="標楷體" w:hint="eastAsia"/>
          <w:kern w:val="0"/>
        </w:rPr>
        <w:t>本要點補助</w:t>
      </w:r>
      <w:r w:rsidRPr="00C96A27">
        <w:rPr>
          <w:rFonts w:eastAsia="標楷體" w:hint="eastAsia"/>
          <w:b/>
          <w:u w:val="single"/>
        </w:rPr>
        <w:t>國際學術活動及技術交流</w:t>
      </w:r>
      <w:r w:rsidRPr="00C96A27">
        <w:rPr>
          <w:rFonts w:eastAsia="標楷體" w:hint="eastAsia"/>
          <w:kern w:val="0"/>
        </w:rPr>
        <w:t>係以本校名義主辦符合「教育部補助辦理國際學術教育交流活動實施要點規定」之</w:t>
      </w:r>
      <w:r w:rsidRPr="00C96A27">
        <w:rPr>
          <w:rFonts w:eastAsia="標楷體" w:hint="eastAsia"/>
          <w:b/>
          <w:u w:val="single"/>
        </w:rPr>
        <w:t>國際學術活動及技術交流</w:t>
      </w:r>
      <w:r w:rsidRPr="00C96A27">
        <w:rPr>
          <w:rFonts w:eastAsia="標楷體" w:hint="eastAsia"/>
          <w:kern w:val="0"/>
        </w:rPr>
        <w:t>。</w:t>
      </w:r>
    </w:p>
    <w:p w14:paraId="21D122D6" w14:textId="77777777" w:rsidR="00B16F23" w:rsidRPr="00C96A27" w:rsidRDefault="00B16F23" w:rsidP="00B16F23">
      <w:pPr>
        <w:snapToGrid w:val="0"/>
        <w:spacing w:line="400" w:lineRule="exact"/>
        <w:ind w:left="432" w:hangingChars="180" w:hanging="432"/>
        <w:jc w:val="both"/>
        <w:rPr>
          <w:rFonts w:eastAsia="標楷體"/>
          <w:kern w:val="0"/>
        </w:rPr>
      </w:pPr>
      <w:bookmarkStart w:id="68" w:name="OLE_LINK30"/>
      <w:bookmarkStart w:id="69" w:name="OLE_LINK29"/>
      <w:bookmarkEnd w:id="66"/>
      <w:bookmarkEnd w:id="67"/>
      <w:r w:rsidRPr="00C96A27">
        <w:rPr>
          <w:rFonts w:eastAsia="標楷體" w:hint="eastAsia"/>
        </w:rPr>
        <w:t>四、</w:t>
      </w:r>
      <w:r w:rsidRPr="00C96A27">
        <w:rPr>
          <w:rFonts w:eastAsia="標楷體" w:hint="eastAsia"/>
          <w:kern w:val="0"/>
        </w:rPr>
        <w:t>本要點補助申請案由本校國際事務諮詢委員會</w:t>
      </w:r>
      <w:r w:rsidRPr="00C96A27">
        <w:rPr>
          <w:rFonts w:eastAsia="標楷體"/>
          <w:kern w:val="0"/>
        </w:rPr>
        <w:t>(</w:t>
      </w:r>
      <w:r w:rsidRPr="00C96A27">
        <w:rPr>
          <w:rFonts w:eastAsia="標楷體" w:hint="eastAsia"/>
          <w:kern w:val="0"/>
        </w:rPr>
        <w:t>以下簡稱諮詢委員會</w:t>
      </w:r>
      <w:r w:rsidRPr="00C96A27">
        <w:rPr>
          <w:rFonts w:eastAsia="標楷體"/>
          <w:kern w:val="0"/>
        </w:rPr>
        <w:t>)</w:t>
      </w:r>
      <w:r w:rsidRPr="00C96A27">
        <w:rPr>
          <w:rFonts w:eastAsia="標楷體" w:hint="eastAsia"/>
          <w:kern w:val="0"/>
        </w:rPr>
        <w:t>辦理</w:t>
      </w:r>
      <w:r w:rsidRPr="00C96A27">
        <w:rPr>
          <w:rFonts w:eastAsia="標楷體" w:hint="eastAsia"/>
        </w:rPr>
        <w:t>審查</w:t>
      </w:r>
      <w:r w:rsidRPr="00C96A27">
        <w:rPr>
          <w:rFonts w:eastAsia="標楷體" w:hint="eastAsia"/>
          <w:kern w:val="0"/>
        </w:rPr>
        <w:t>作業。</w:t>
      </w:r>
    </w:p>
    <w:p w14:paraId="6F3228A8" w14:textId="77777777" w:rsidR="00B16F23" w:rsidRPr="00C96A27" w:rsidRDefault="00B16F23" w:rsidP="00B16F23">
      <w:pPr>
        <w:snapToGrid w:val="0"/>
        <w:spacing w:line="400" w:lineRule="exact"/>
        <w:ind w:firstLineChars="200" w:firstLine="480"/>
        <w:jc w:val="both"/>
        <w:rPr>
          <w:rFonts w:eastAsia="標楷體"/>
          <w:kern w:val="0"/>
        </w:rPr>
      </w:pPr>
      <w:r w:rsidRPr="00C96A27">
        <w:rPr>
          <w:rFonts w:eastAsia="標楷體" w:hint="eastAsia"/>
          <w:kern w:val="0"/>
        </w:rPr>
        <w:t>前項諮詢委員會之組成依本校「國際事務諮詢委員會設置要點」辦理。</w:t>
      </w:r>
    </w:p>
    <w:p w14:paraId="724EA8B8" w14:textId="77777777" w:rsidR="00B16F23" w:rsidRPr="00C96A27" w:rsidRDefault="00B16F23" w:rsidP="00B16F23">
      <w:pPr>
        <w:snapToGrid w:val="0"/>
        <w:spacing w:afterLines="20" w:after="48" w:line="400" w:lineRule="exact"/>
        <w:ind w:leftChars="216" w:left="518"/>
        <w:jc w:val="both"/>
        <w:rPr>
          <w:rFonts w:eastAsia="標楷體"/>
        </w:rPr>
      </w:pPr>
      <w:r w:rsidRPr="00C96A27">
        <w:rPr>
          <w:rFonts w:eastAsia="標楷體" w:hint="eastAsia"/>
          <w:kern w:val="0"/>
        </w:rPr>
        <w:t>本要點補助</w:t>
      </w:r>
      <w:r w:rsidRPr="00C96A27">
        <w:rPr>
          <w:rFonts w:eastAsia="標楷體" w:hint="eastAsia"/>
        </w:rPr>
        <w:t>申請</w:t>
      </w:r>
      <w:r w:rsidRPr="00C96A27">
        <w:rPr>
          <w:rFonts w:eastAsia="標楷體" w:hint="eastAsia"/>
          <w:kern w:val="0"/>
        </w:rPr>
        <w:t>期程</w:t>
      </w:r>
      <w:r w:rsidRPr="00C96A27">
        <w:rPr>
          <w:rFonts w:eastAsia="標楷體" w:hint="eastAsia"/>
        </w:rPr>
        <w:t>為每年度之</w:t>
      </w:r>
      <w:r w:rsidRPr="00C96A27">
        <w:rPr>
          <w:rFonts w:eastAsia="標楷體"/>
        </w:rPr>
        <w:t>3</w:t>
      </w:r>
      <w:r w:rsidRPr="00C96A27">
        <w:rPr>
          <w:rFonts w:eastAsia="標楷體" w:hint="eastAsia"/>
        </w:rPr>
        <w:t>月、</w:t>
      </w:r>
      <w:r w:rsidRPr="00C96A27">
        <w:rPr>
          <w:rFonts w:eastAsia="標楷體"/>
        </w:rPr>
        <w:t>6</w:t>
      </w:r>
      <w:r w:rsidRPr="00C96A27">
        <w:rPr>
          <w:rFonts w:eastAsia="標楷體" w:hint="eastAsia"/>
        </w:rPr>
        <w:t>月及</w:t>
      </w:r>
      <w:r w:rsidRPr="00C96A27">
        <w:rPr>
          <w:rFonts w:eastAsia="標楷體"/>
        </w:rPr>
        <w:t>10</w:t>
      </w:r>
      <w:r w:rsidRPr="00C96A27">
        <w:rPr>
          <w:rFonts w:eastAsia="標楷體" w:hint="eastAsia"/>
        </w:rPr>
        <w:t>月，本處將另行公告申請期限。</w:t>
      </w:r>
      <w:bookmarkEnd w:id="68"/>
      <w:bookmarkEnd w:id="69"/>
    </w:p>
    <w:p w14:paraId="4EAB8611" w14:textId="77777777" w:rsidR="00B16F23" w:rsidRPr="00C96A27" w:rsidRDefault="00B16F23" w:rsidP="00B16F23">
      <w:pPr>
        <w:snapToGrid w:val="0"/>
        <w:spacing w:line="400" w:lineRule="exact"/>
        <w:ind w:left="480" w:hangingChars="200" w:hanging="480"/>
        <w:jc w:val="both"/>
        <w:rPr>
          <w:rFonts w:eastAsia="標楷體"/>
        </w:rPr>
      </w:pPr>
      <w:bookmarkStart w:id="70" w:name="OLE_LINK35"/>
      <w:bookmarkStart w:id="71" w:name="OLE_LINK34"/>
      <w:r w:rsidRPr="00C96A27">
        <w:rPr>
          <w:rFonts w:eastAsia="標楷體" w:hint="eastAsia"/>
        </w:rPr>
        <w:t>五、補助項目與原則：</w:t>
      </w:r>
    </w:p>
    <w:p w14:paraId="25431152" w14:textId="77777777" w:rsidR="00B16F23" w:rsidRPr="00C96A27" w:rsidRDefault="00B16F23" w:rsidP="00B16F23">
      <w:pPr>
        <w:snapToGrid w:val="0"/>
        <w:spacing w:line="400" w:lineRule="exact"/>
        <w:ind w:leftChars="200" w:left="866" w:hangingChars="161" w:hanging="386"/>
        <w:jc w:val="both"/>
        <w:rPr>
          <w:rFonts w:eastAsia="標楷體"/>
        </w:rPr>
      </w:pPr>
      <w:r w:rsidRPr="00C96A27">
        <w:rPr>
          <w:rFonts w:eastAsia="標楷體"/>
        </w:rPr>
        <w:t>(</w:t>
      </w:r>
      <w:r w:rsidRPr="00C96A27">
        <w:rPr>
          <w:rFonts w:eastAsia="標楷體" w:hint="eastAsia"/>
        </w:rPr>
        <w:t>一</w:t>
      </w:r>
      <w:r w:rsidRPr="00C96A27">
        <w:rPr>
          <w:rFonts w:eastAsia="標楷體"/>
        </w:rPr>
        <w:t>)</w:t>
      </w:r>
      <w:r w:rsidRPr="00C96A27">
        <w:rPr>
          <w:rFonts w:eastAsia="標楷體" w:hint="eastAsia"/>
        </w:rPr>
        <w:t>補助項目：出席費、講座鐘點費、諮詢費、輔導費、指導費、二代健保補充保費、保險費、場地使用費、印刷費、交通費、租車費、膳宿費、材料費、雜支</w:t>
      </w:r>
      <w:r w:rsidRPr="00C96A27">
        <w:rPr>
          <w:rFonts w:eastAsia="標楷體"/>
        </w:rPr>
        <w:t>…</w:t>
      </w:r>
      <w:r w:rsidRPr="00C96A27">
        <w:rPr>
          <w:rFonts w:eastAsia="標楷體" w:hint="eastAsia"/>
        </w:rPr>
        <w:t>等。</w:t>
      </w:r>
    </w:p>
    <w:p w14:paraId="18FC33C9" w14:textId="77777777" w:rsidR="00B16F23" w:rsidRPr="00C96A27" w:rsidRDefault="00B16F23" w:rsidP="00B16F23">
      <w:pPr>
        <w:snapToGrid w:val="0"/>
        <w:spacing w:line="400" w:lineRule="exact"/>
        <w:ind w:leftChars="200" w:left="480"/>
        <w:jc w:val="both"/>
        <w:rPr>
          <w:rFonts w:eastAsia="標楷體"/>
        </w:rPr>
      </w:pPr>
      <w:r w:rsidRPr="00C96A27">
        <w:rPr>
          <w:rFonts w:eastAsia="標楷體"/>
        </w:rPr>
        <w:t>(</w:t>
      </w:r>
      <w:r w:rsidRPr="00C96A27">
        <w:rPr>
          <w:rFonts w:eastAsia="標楷體" w:hint="eastAsia"/>
        </w:rPr>
        <w:t>二</w:t>
      </w:r>
      <w:r w:rsidRPr="00C96A27">
        <w:rPr>
          <w:rFonts w:eastAsia="標楷體"/>
        </w:rPr>
        <w:t>)</w:t>
      </w:r>
      <w:r w:rsidRPr="00C96A27">
        <w:rPr>
          <w:rFonts w:eastAsia="標楷體" w:hint="eastAsia"/>
        </w:rPr>
        <w:t>經費補助原則如下：</w:t>
      </w:r>
    </w:p>
    <w:p w14:paraId="1E5B53F4" w14:textId="77777777" w:rsidR="00B16F23" w:rsidRPr="00C96A27" w:rsidRDefault="00B16F23" w:rsidP="00B16F23">
      <w:pPr>
        <w:snapToGrid w:val="0"/>
        <w:spacing w:line="400" w:lineRule="exact"/>
        <w:ind w:leftChars="200" w:left="480" w:firstLineChars="150" w:firstLine="360"/>
        <w:jc w:val="both"/>
        <w:rPr>
          <w:rFonts w:eastAsia="標楷體"/>
        </w:rPr>
      </w:pPr>
      <w:r w:rsidRPr="00C96A27">
        <w:rPr>
          <w:rFonts w:eastAsia="標楷體"/>
        </w:rPr>
        <w:t>1.</w:t>
      </w:r>
      <w:r w:rsidRPr="00C96A27">
        <w:rPr>
          <w:rFonts w:eastAsia="標楷體" w:hint="eastAsia"/>
        </w:rPr>
        <w:t>申請案已獲其他單位補助者，僅補助經費總額不足部分。</w:t>
      </w:r>
    </w:p>
    <w:p w14:paraId="30B07861"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rPr>
        <w:t>2.</w:t>
      </w:r>
      <w:r w:rsidRPr="00C96A27">
        <w:rPr>
          <w:rFonts w:eastAsia="標楷體" w:hint="eastAsia"/>
        </w:rPr>
        <w:t>辦理</w:t>
      </w:r>
      <w:r w:rsidRPr="00C96A27">
        <w:rPr>
          <w:rFonts w:eastAsia="標楷體" w:hint="eastAsia"/>
          <w:b/>
          <w:u w:val="single"/>
        </w:rPr>
        <w:t>國際學術活動及技術交流</w:t>
      </w:r>
      <w:r w:rsidRPr="00C96A27">
        <w:rPr>
          <w:rFonts w:eastAsia="標楷體" w:hint="eastAsia"/>
        </w:rPr>
        <w:t>天數：</w:t>
      </w:r>
    </w:p>
    <w:p w14:paraId="7D06F8AD"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hint="eastAsia"/>
        </w:rPr>
        <w:t>（</w:t>
      </w:r>
      <w:r w:rsidRPr="00C96A27">
        <w:rPr>
          <w:rFonts w:eastAsia="標楷體"/>
        </w:rPr>
        <w:t>1</w:t>
      </w:r>
      <w:r w:rsidRPr="00C96A27">
        <w:rPr>
          <w:rFonts w:eastAsia="標楷體" w:hint="eastAsia"/>
        </w:rPr>
        <w:t>）</w:t>
      </w:r>
      <w:r w:rsidRPr="00C96A27">
        <w:rPr>
          <w:rFonts w:eastAsia="標楷體"/>
        </w:rPr>
        <w:t>1</w:t>
      </w:r>
      <w:r w:rsidRPr="00C96A27">
        <w:rPr>
          <w:rFonts w:eastAsia="標楷體" w:hint="eastAsia"/>
        </w:rPr>
        <w:t>日</w:t>
      </w:r>
      <w:r w:rsidRPr="00C96A27">
        <w:rPr>
          <w:rFonts w:eastAsia="標楷體"/>
        </w:rPr>
        <w:t>(</w:t>
      </w:r>
      <w:r w:rsidRPr="00C96A27">
        <w:rPr>
          <w:rFonts w:eastAsia="標楷體" w:hint="eastAsia"/>
        </w:rPr>
        <w:t>上下午場次各</w:t>
      </w:r>
      <w:r w:rsidRPr="00C96A27">
        <w:rPr>
          <w:rFonts w:eastAsia="標楷體"/>
        </w:rPr>
        <w:t>3</w:t>
      </w:r>
      <w:r w:rsidRPr="00C96A27">
        <w:rPr>
          <w:rFonts w:eastAsia="標楷體" w:hint="eastAsia"/>
        </w:rPr>
        <w:t>小時以上</w:t>
      </w:r>
      <w:r w:rsidRPr="00C96A27">
        <w:rPr>
          <w:rFonts w:eastAsia="標楷體"/>
        </w:rPr>
        <w:t>)</w:t>
      </w:r>
      <w:r w:rsidRPr="00C96A27">
        <w:rPr>
          <w:rFonts w:eastAsia="標楷體" w:hint="eastAsia"/>
        </w:rPr>
        <w:t>：新臺幣</w:t>
      </w:r>
      <w:r w:rsidRPr="00C96A27">
        <w:rPr>
          <w:rFonts w:eastAsia="標楷體"/>
        </w:rPr>
        <w:t>6</w:t>
      </w:r>
      <w:r w:rsidRPr="00C96A27">
        <w:rPr>
          <w:rFonts w:eastAsia="標楷體" w:hint="eastAsia"/>
        </w:rPr>
        <w:t>萬元為補助上限。</w:t>
      </w:r>
    </w:p>
    <w:p w14:paraId="0F7F0414"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hint="eastAsia"/>
        </w:rPr>
        <w:t>（</w:t>
      </w:r>
      <w:r w:rsidRPr="00C96A27">
        <w:rPr>
          <w:rFonts w:eastAsia="標楷體"/>
        </w:rPr>
        <w:t>2</w:t>
      </w:r>
      <w:r w:rsidRPr="00C96A27">
        <w:rPr>
          <w:rFonts w:eastAsia="標楷體" w:hint="eastAsia"/>
        </w:rPr>
        <w:t>）超過</w:t>
      </w:r>
      <w:r w:rsidRPr="00C96A27">
        <w:rPr>
          <w:rFonts w:eastAsia="標楷體"/>
        </w:rPr>
        <w:t>1</w:t>
      </w:r>
      <w:r w:rsidRPr="00C96A27">
        <w:rPr>
          <w:rFonts w:eastAsia="標楷體" w:hint="eastAsia"/>
        </w:rPr>
        <w:t>日：新臺幣</w:t>
      </w:r>
      <w:r w:rsidRPr="00C96A27">
        <w:rPr>
          <w:rFonts w:eastAsia="標楷體"/>
        </w:rPr>
        <w:t>20</w:t>
      </w:r>
      <w:r w:rsidRPr="00C96A27">
        <w:rPr>
          <w:rFonts w:eastAsia="標楷體" w:hint="eastAsia"/>
        </w:rPr>
        <w:t>萬元為補助上限。</w:t>
      </w:r>
      <w:r>
        <w:rPr>
          <w:rFonts w:eastAsia="標楷體" w:hint="eastAsia"/>
        </w:rPr>
        <w:t xml:space="preserve"> </w:t>
      </w:r>
      <w:r>
        <w:rPr>
          <w:rFonts w:eastAsia="標楷體"/>
        </w:rPr>
        <w:t>+</w:t>
      </w:r>
    </w:p>
    <w:p w14:paraId="16CC373A"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rPr>
        <w:tab/>
        <w:t>3.</w:t>
      </w:r>
      <w:r w:rsidRPr="00C96A27">
        <w:rPr>
          <w:rFonts w:eastAsia="標楷體" w:hint="eastAsia"/>
        </w:rPr>
        <w:t>邀請國外專家學者來臺補助天數：</w:t>
      </w:r>
    </w:p>
    <w:p w14:paraId="336F7C3F"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hint="eastAsia"/>
        </w:rPr>
        <w:t>（</w:t>
      </w:r>
      <w:r w:rsidRPr="00C96A27">
        <w:rPr>
          <w:rFonts w:eastAsia="標楷體"/>
        </w:rPr>
        <w:t>1</w:t>
      </w:r>
      <w:r w:rsidRPr="00C96A27">
        <w:rPr>
          <w:rFonts w:eastAsia="標楷體" w:hint="eastAsia"/>
        </w:rPr>
        <w:t>）</w:t>
      </w:r>
      <w:r w:rsidRPr="00C96A27">
        <w:rPr>
          <w:rFonts w:eastAsia="標楷體"/>
        </w:rPr>
        <w:t>7</w:t>
      </w:r>
      <w:r w:rsidRPr="00C96A27">
        <w:rPr>
          <w:rFonts w:eastAsia="標楷體" w:hint="eastAsia"/>
        </w:rPr>
        <w:t>日內：新臺幣</w:t>
      </w:r>
      <w:r w:rsidRPr="00C96A27">
        <w:rPr>
          <w:rFonts w:eastAsia="標楷體"/>
        </w:rPr>
        <w:t>5</w:t>
      </w:r>
      <w:r w:rsidRPr="00C96A27">
        <w:rPr>
          <w:rFonts w:eastAsia="標楷體" w:hint="eastAsia"/>
        </w:rPr>
        <w:t>萬元為上限。</w:t>
      </w:r>
    </w:p>
    <w:p w14:paraId="56FE3E00" w14:textId="77777777" w:rsidR="00B16F23" w:rsidRPr="00C96A27" w:rsidRDefault="00B16F23" w:rsidP="00B16F23">
      <w:pPr>
        <w:snapToGrid w:val="0"/>
        <w:spacing w:line="400" w:lineRule="exact"/>
        <w:ind w:firstLineChars="350" w:firstLine="840"/>
        <w:jc w:val="both"/>
        <w:rPr>
          <w:rFonts w:eastAsia="標楷體"/>
        </w:rPr>
      </w:pPr>
      <w:r w:rsidRPr="00C96A27">
        <w:rPr>
          <w:rFonts w:eastAsia="標楷體" w:hint="eastAsia"/>
        </w:rPr>
        <w:t>（</w:t>
      </w:r>
      <w:r w:rsidRPr="00C96A27">
        <w:rPr>
          <w:rFonts w:eastAsia="標楷體"/>
        </w:rPr>
        <w:t>2</w:t>
      </w:r>
      <w:r w:rsidRPr="00C96A27">
        <w:rPr>
          <w:rFonts w:eastAsia="標楷體" w:hint="eastAsia"/>
        </w:rPr>
        <w:t>）超過</w:t>
      </w:r>
      <w:r w:rsidRPr="00C96A27">
        <w:rPr>
          <w:rFonts w:eastAsia="標楷體"/>
        </w:rPr>
        <w:t>7</w:t>
      </w:r>
      <w:r w:rsidRPr="00C96A27">
        <w:rPr>
          <w:rFonts w:eastAsia="標楷體" w:hint="eastAsia"/>
        </w:rPr>
        <w:t>日者：新臺幣</w:t>
      </w:r>
      <w:r w:rsidRPr="00C96A27">
        <w:rPr>
          <w:rFonts w:eastAsia="標楷體"/>
        </w:rPr>
        <w:t>20</w:t>
      </w:r>
      <w:r w:rsidRPr="00C96A27">
        <w:rPr>
          <w:rFonts w:eastAsia="標楷體" w:hint="eastAsia"/>
        </w:rPr>
        <w:t>萬元為上限。</w:t>
      </w:r>
      <w:bookmarkEnd w:id="70"/>
      <w:bookmarkEnd w:id="71"/>
    </w:p>
    <w:p w14:paraId="729D59EB" w14:textId="77777777" w:rsidR="00B16F23" w:rsidRPr="00C96A27" w:rsidRDefault="00B16F23" w:rsidP="00B16F23">
      <w:pPr>
        <w:snapToGrid w:val="0"/>
        <w:spacing w:line="400" w:lineRule="exact"/>
        <w:ind w:left="480" w:hangingChars="200" w:hanging="480"/>
        <w:jc w:val="both"/>
        <w:rPr>
          <w:rFonts w:eastAsia="標楷體"/>
        </w:rPr>
      </w:pPr>
      <w:bookmarkStart w:id="72" w:name="OLE_LINK38"/>
      <w:bookmarkStart w:id="73" w:name="OLE_LINK37"/>
      <w:bookmarkStart w:id="74" w:name="OLE_LINK36"/>
      <w:r w:rsidRPr="00C96A27">
        <w:rPr>
          <w:rFonts w:eastAsia="標楷體" w:hint="eastAsia"/>
        </w:rPr>
        <w:t>六、申請規定</w:t>
      </w:r>
    </w:p>
    <w:p w14:paraId="198F76FF" w14:textId="77777777" w:rsidR="00B16F23" w:rsidRPr="00C96A27" w:rsidRDefault="00B16F23" w:rsidP="00B16F23">
      <w:pPr>
        <w:snapToGrid w:val="0"/>
        <w:spacing w:line="400" w:lineRule="exact"/>
        <w:ind w:leftChars="200" w:left="866" w:hangingChars="161" w:hanging="386"/>
        <w:jc w:val="both"/>
        <w:rPr>
          <w:rFonts w:eastAsia="標楷體"/>
        </w:rPr>
      </w:pPr>
      <w:r w:rsidRPr="00C96A27">
        <w:rPr>
          <w:rFonts w:eastAsia="標楷體"/>
        </w:rPr>
        <w:t>(</w:t>
      </w:r>
      <w:r w:rsidRPr="00C96A27">
        <w:rPr>
          <w:rFonts w:eastAsia="標楷體" w:hint="eastAsia"/>
        </w:rPr>
        <w:t>一</w:t>
      </w:r>
      <w:r w:rsidRPr="00C96A27">
        <w:rPr>
          <w:rFonts w:eastAsia="標楷體"/>
        </w:rPr>
        <w:t>)</w:t>
      </w:r>
      <w:r w:rsidRPr="00C96A27">
        <w:rPr>
          <w:rFonts w:eastAsia="標楷體" w:hint="eastAsia"/>
        </w:rPr>
        <w:t>申請辦理</w:t>
      </w:r>
      <w:r w:rsidRPr="00C96A27">
        <w:rPr>
          <w:rFonts w:eastAsia="標楷體" w:hint="eastAsia"/>
          <w:b/>
          <w:u w:val="single"/>
        </w:rPr>
        <w:t>國際學術活動及技術交流</w:t>
      </w:r>
      <w:r w:rsidRPr="00C96A27">
        <w:rPr>
          <w:rFonts w:eastAsia="標楷體" w:hint="eastAsia"/>
        </w:rPr>
        <w:t>補助者須先向科技部、教育部或其他單位申請，於申請本案時檢附回函，未提供者將不予補助。</w:t>
      </w:r>
    </w:p>
    <w:p w14:paraId="2FD4DA65" w14:textId="77777777" w:rsidR="00B16F23" w:rsidRPr="00C96A27" w:rsidRDefault="00B16F23" w:rsidP="00B16F23">
      <w:pPr>
        <w:snapToGrid w:val="0"/>
        <w:spacing w:line="400" w:lineRule="exact"/>
        <w:ind w:leftChars="200" w:left="866" w:hangingChars="161" w:hanging="386"/>
        <w:jc w:val="both"/>
        <w:rPr>
          <w:rFonts w:eastAsia="標楷體"/>
          <w:kern w:val="0"/>
        </w:rPr>
      </w:pPr>
      <w:r w:rsidRPr="00C96A27">
        <w:rPr>
          <w:rFonts w:eastAsia="標楷體"/>
          <w:kern w:val="0"/>
        </w:rPr>
        <w:t>(</w:t>
      </w:r>
      <w:r w:rsidRPr="00C96A27">
        <w:rPr>
          <w:rFonts w:eastAsia="標楷體" w:hint="eastAsia"/>
          <w:kern w:val="0"/>
        </w:rPr>
        <w:t>二</w:t>
      </w:r>
      <w:r w:rsidRPr="00C96A27">
        <w:rPr>
          <w:rFonts w:eastAsia="標楷體"/>
          <w:kern w:val="0"/>
        </w:rPr>
        <w:t>)</w:t>
      </w:r>
      <w:r w:rsidRPr="00C96A27">
        <w:rPr>
          <w:rFonts w:eastAsia="標楷體" w:hint="eastAsia"/>
          <w:kern w:val="0"/>
        </w:rPr>
        <w:t>提送之資料佐證不全者，經通知後仍未如期繳驗者，不予受理當次申請；如提供不實資料致獲</w:t>
      </w:r>
      <w:r w:rsidRPr="00C96A27">
        <w:rPr>
          <w:rFonts w:eastAsia="標楷體" w:hint="eastAsia"/>
        </w:rPr>
        <w:t>補助</w:t>
      </w:r>
      <w:r w:rsidRPr="00C96A27">
        <w:rPr>
          <w:rFonts w:eastAsia="標楷體" w:hint="eastAsia"/>
          <w:kern w:val="0"/>
        </w:rPr>
        <w:t>者，經查證屬實，得依審查會決議，追回全部補助款項。</w:t>
      </w:r>
      <w:bookmarkEnd w:id="72"/>
      <w:bookmarkEnd w:id="73"/>
      <w:bookmarkEnd w:id="74"/>
    </w:p>
    <w:p w14:paraId="13CB32A8" w14:textId="77777777" w:rsidR="00B16F23" w:rsidRPr="00C96A27" w:rsidRDefault="00B16F23" w:rsidP="00B16F23">
      <w:pPr>
        <w:snapToGrid w:val="0"/>
        <w:spacing w:afterLines="50" w:after="120" w:line="400" w:lineRule="exact"/>
        <w:ind w:left="480" w:hangingChars="200" w:hanging="480"/>
        <w:jc w:val="both"/>
        <w:rPr>
          <w:rFonts w:eastAsia="標楷體"/>
          <w:kern w:val="0"/>
        </w:rPr>
      </w:pPr>
      <w:bookmarkStart w:id="75" w:name="OLE_LINK42"/>
      <w:bookmarkStart w:id="76" w:name="OLE_LINK41"/>
      <w:r w:rsidRPr="00C96A27">
        <w:rPr>
          <w:rFonts w:eastAsia="標楷體" w:hint="eastAsia"/>
          <w:kern w:val="0"/>
        </w:rPr>
        <w:t>七、獲核定補助者，須於學術活動或</w:t>
      </w:r>
      <w:r w:rsidRPr="00C96A27">
        <w:rPr>
          <w:rFonts w:eastAsia="標楷體" w:hint="eastAsia"/>
          <w:b/>
          <w:u w:val="single"/>
        </w:rPr>
        <w:t>技術交流</w:t>
      </w:r>
      <w:r w:rsidRPr="00C96A27">
        <w:rPr>
          <w:rFonts w:eastAsia="標楷體" w:hint="eastAsia"/>
          <w:kern w:val="0"/>
        </w:rPr>
        <w:t>結束後一個月內繳交手冊及成果報告書（含電子檔）並三個月內將成果投稿本校研發專刊</w:t>
      </w:r>
      <w:r w:rsidRPr="00C96A27">
        <w:rPr>
          <w:rFonts w:eastAsia="標楷體"/>
          <w:kern w:val="0"/>
        </w:rPr>
        <w:t>(</w:t>
      </w:r>
      <w:r w:rsidRPr="00C96A27">
        <w:rPr>
          <w:rFonts w:eastAsia="標楷體" w:hint="eastAsia"/>
          <w:kern w:val="0"/>
        </w:rPr>
        <w:t>含中英文</w:t>
      </w:r>
      <w:r w:rsidRPr="00C96A27">
        <w:rPr>
          <w:rFonts w:eastAsia="標楷體"/>
          <w:kern w:val="0"/>
        </w:rPr>
        <w:t>)</w:t>
      </w:r>
      <w:r w:rsidRPr="00C96A27">
        <w:rPr>
          <w:rFonts w:eastAsia="標楷體" w:hint="eastAsia"/>
          <w:kern w:val="0"/>
        </w:rPr>
        <w:t>，期限內未繳交者，終止補助，並提送諮詢委員會備查。</w:t>
      </w:r>
    </w:p>
    <w:p w14:paraId="756301F6" w14:textId="77777777" w:rsidR="00B16F23" w:rsidRPr="00C96A27" w:rsidRDefault="00B16F23" w:rsidP="00B16F23">
      <w:pPr>
        <w:snapToGrid w:val="0"/>
        <w:ind w:left="480" w:hangingChars="200" w:hanging="480"/>
        <w:jc w:val="both"/>
        <w:rPr>
          <w:rFonts w:eastAsia="標楷體"/>
          <w:kern w:val="0"/>
        </w:rPr>
      </w:pPr>
      <w:bookmarkStart w:id="77" w:name="OLE_LINK90"/>
      <w:bookmarkStart w:id="78" w:name="OLE_LINK89"/>
      <w:bookmarkStart w:id="79" w:name="OLE_LINK88"/>
      <w:bookmarkEnd w:id="75"/>
      <w:bookmarkEnd w:id="76"/>
      <w:r w:rsidRPr="00C96A27">
        <w:rPr>
          <w:rFonts w:eastAsia="標楷體" w:hint="eastAsia"/>
          <w:kern w:val="0"/>
        </w:rPr>
        <w:t>八、本要點補助所需經費由</w:t>
      </w:r>
      <w:r w:rsidRPr="00C96A27">
        <w:rPr>
          <w:rFonts w:eastAsia="標楷體" w:hint="eastAsia"/>
        </w:rPr>
        <w:t>教育部</w:t>
      </w:r>
      <w:r w:rsidRPr="00C96A27">
        <w:rPr>
          <w:rFonts w:eastAsia="標楷體" w:hint="eastAsia"/>
          <w:kern w:val="0"/>
        </w:rPr>
        <w:t>高等教育深耕計畫、教育部編列經費、科技部（行政院國家科學技術發展基金）補助款、本校校務基金自籌收入支應。</w:t>
      </w:r>
    </w:p>
    <w:p w14:paraId="724F3DA4" w14:textId="77777777" w:rsidR="00B16F23" w:rsidRPr="00C96A27" w:rsidRDefault="00B16F23" w:rsidP="00B16F23">
      <w:pPr>
        <w:snapToGrid w:val="0"/>
        <w:spacing w:afterLines="50" w:after="120" w:line="400" w:lineRule="exact"/>
        <w:ind w:leftChars="216" w:left="518"/>
        <w:jc w:val="both"/>
        <w:rPr>
          <w:rFonts w:eastAsia="標楷體"/>
        </w:rPr>
      </w:pPr>
      <w:r w:rsidRPr="00C96A27">
        <w:rPr>
          <w:rFonts w:eastAsia="標楷體" w:hint="eastAsia"/>
        </w:rPr>
        <w:t>獲</w:t>
      </w:r>
      <w:r w:rsidRPr="00C96A27">
        <w:rPr>
          <w:rFonts w:eastAsia="標楷體" w:hint="eastAsia"/>
          <w:kern w:val="0"/>
        </w:rPr>
        <w:t>補助</w:t>
      </w:r>
      <w:r w:rsidRPr="00C96A27">
        <w:rPr>
          <w:rFonts w:eastAsia="標楷體" w:hint="eastAsia"/>
        </w:rPr>
        <w:t>經費之核銷程序及期程應依各經費來源單位及本校規定辦理。</w:t>
      </w:r>
      <w:bookmarkEnd w:id="77"/>
      <w:bookmarkEnd w:id="78"/>
      <w:bookmarkEnd w:id="79"/>
    </w:p>
    <w:p w14:paraId="64FC9F68" w14:textId="77777777" w:rsidR="00B16F23" w:rsidRPr="00C96A27" w:rsidRDefault="00B16F23" w:rsidP="00B16F23">
      <w:pPr>
        <w:snapToGrid w:val="0"/>
        <w:spacing w:afterLines="50" w:after="120" w:line="400" w:lineRule="exact"/>
        <w:jc w:val="both"/>
        <w:rPr>
          <w:rFonts w:eastAsia="標楷體"/>
        </w:rPr>
      </w:pPr>
      <w:bookmarkStart w:id="80" w:name="OLE_LINK81"/>
      <w:bookmarkStart w:id="81" w:name="OLE_LINK80"/>
      <w:bookmarkStart w:id="82" w:name="OLE_LINK79"/>
      <w:r w:rsidRPr="00C96A27">
        <w:rPr>
          <w:rFonts w:eastAsia="標楷體" w:hint="eastAsia"/>
        </w:rPr>
        <w:t>九、</w:t>
      </w:r>
      <w:r w:rsidRPr="00C96A27">
        <w:rPr>
          <w:rFonts w:eastAsia="標楷體" w:hint="eastAsia"/>
          <w:kern w:val="0"/>
        </w:rPr>
        <w:t>本要點如有未盡事宜依本校相關規定辦理。</w:t>
      </w:r>
    </w:p>
    <w:p w14:paraId="4A7C4919" w14:textId="77777777" w:rsidR="00B16F23" w:rsidRPr="00B16F23" w:rsidRDefault="00B16F23" w:rsidP="00B16F23">
      <w:pPr>
        <w:snapToGrid w:val="0"/>
        <w:spacing w:afterLines="50" w:after="120" w:line="400" w:lineRule="exact"/>
        <w:jc w:val="both"/>
        <w:rPr>
          <w:b/>
          <w:bCs/>
        </w:rPr>
      </w:pPr>
      <w:bookmarkStart w:id="83" w:name="OLE_LINK72"/>
      <w:bookmarkStart w:id="84" w:name="OLE_LINK71"/>
      <w:bookmarkEnd w:id="80"/>
      <w:bookmarkEnd w:id="81"/>
      <w:bookmarkEnd w:id="82"/>
      <w:r w:rsidRPr="00C96A27">
        <w:rPr>
          <w:rFonts w:eastAsia="標楷體" w:hint="eastAsia"/>
        </w:rPr>
        <w:t>十、</w:t>
      </w:r>
      <w:r w:rsidRPr="00B16F23">
        <w:rPr>
          <w:rFonts w:eastAsia="標楷體" w:hint="eastAsia"/>
          <w:b/>
          <w:bCs/>
        </w:rPr>
        <w:t>本要點經本校行政會議通過，送校務基金管理委員會核備後施行，修正時亦同。</w:t>
      </w:r>
      <w:bookmarkEnd w:id="83"/>
      <w:bookmarkEnd w:id="84"/>
    </w:p>
    <w:p w14:paraId="1D0D28A3" w14:textId="77777777" w:rsidR="00B16F23" w:rsidRDefault="00B16F23" w:rsidP="00B16F23">
      <w:pPr>
        <w:pStyle w:val="1"/>
      </w:pPr>
    </w:p>
    <w:p w14:paraId="1CDCC5EA" w14:textId="77777777" w:rsidR="00B16F23" w:rsidRDefault="00B16F23">
      <w:pPr>
        <w:widowControl/>
        <w:rPr>
          <w:rFonts w:ascii="標楷體" w:eastAsia="標楷體" w:hAnsi="標楷體" w:cs="Arial Unicode MS"/>
          <w:b/>
          <w:bCs/>
          <w:kern w:val="36"/>
          <w:sz w:val="32"/>
          <w:szCs w:val="32"/>
        </w:rPr>
      </w:pPr>
      <w:r>
        <w:br w:type="page"/>
      </w:r>
    </w:p>
    <w:p w14:paraId="5CA16D89" w14:textId="77777777" w:rsidR="00E33B70" w:rsidRPr="00C31F69" w:rsidRDefault="00E33B70" w:rsidP="004051EF">
      <w:pPr>
        <w:pStyle w:val="1"/>
        <w:rPr>
          <w:rFonts w:hAnsi="Times New Roman"/>
        </w:rPr>
      </w:pPr>
      <w:bookmarkStart w:id="85" w:name="_Toc105404684"/>
      <w:r w:rsidRPr="00C31F69">
        <w:t>國立屏東科技大學教職員生因公派員出國補助要點</w:t>
      </w:r>
      <w:r w:rsidRPr="00A4436D">
        <w:rPr>
          <w:rFonts w:hAnsi="Times New Roman"/>
          <w:color w:val="FFFFFF" w:themeColor="background1"/>
          <w:sz w:val="18"/>
          <w:szCs w:val="18"/>
        </w:rPr>
        <w:t>97.12.4</w:t>
      </w:r>
      <w:bookmarkEnd w:id="85"/>
    </w:p>
    <w:p w14:paraId="37F3FE35"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95</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10</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13</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95</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4</w:t>
      </w:r>
      <w:r w:rsidRPr="00C31F69">
        <w:rPr>
          <w:rFonts w:ascii="Times New Roman" w:eastAsia="標楷體" w:hAnsi="標楷體" w:cs="Times New Roman"/>
          <w:kern w:val="0"/>
          <w:sz w:val="20"/>
          <w:szCs w:val="20"/>
        </w:rPr>
        <w:t>次校務基金管理委員會議通過</w:t>
      </w:r>
    </w:p>
    <w:p w14:paraId="266BFE23" w14:textId="77777777" w:rsidR="00E33B70" w:rsidRPr="00C31F69" w:rsidRDefault="00E33B70" w:rsidP="004051EF">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97</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12</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4</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標楷體" w:cs="Times New Roman"/>
          <w:kern w:val="0"/>
          <w:sz w:val="20"/>
          <w:szCs w:val="20"/>
        </w:rPr>
        <w:t>台技</w:t>
      </w:r>
      <w:r w:rsidRPr="00C31F69">
        <w:rPr>
          <w:rFonts w:ascii="Times New Roman" w:eastAsia="標楷體" w:hAnsi="Times New Roman" w:cs="Times New Roman"/>
          <w:kern w:val="0"/>
          <w:sz w:val="20"/>
          <w:szCs w:val="20"/>
        </w:rPr>
        <w:t>(</w:t>
      </w:r>
      <w:r w:rsidRPr="00C31F69">
        <w:rPr>
          <w:rFonts w:ascii="Times New Roman" w:eastAsia="標楷體" w:hAnsi="標楷體" w:cs="Times New Roman"/>
          <w:kern w:val="0"/>
          <w:sz w:val="20"/>
          <w:szCs w:val="20"/>
        </w:rPr>
        <w:t>二</w:t>
      </w:r>
      <w:r w:rsidRPr="00C31F69">
        <w:rPr>
          <w:rFonts w:ascii="Times New Roman" w:eastAsia="標楷體" w:hAnsi="Times New Roman" w:cs="Times New Roman"/>
          <w:kern w:val="0"/>
          <w:sz w:val="20"/>
          <w:szCs w:val="20"/>
        </w:rPr>
        <w:t>)</w:t>
      </w:r>
      <w:r w:rsidRPr="00C31F69">
        <w:rPr>
          <w:rFonts w:ascii="Times New Roman" w:eastAsia="標楷體" w:hAnsi="標楷體" w:cs="Times New Roman"/>
          <w:kern w:val="0"/>
          <w:sz w:val="20"/>
          <w:szCs w:val="20"/>
        </w:rPr>
        <w:t>字第</w:t>
      </w:r>
      <w:r w:rsidRPr="00C31F69">
        <w:rPr>
          <w:rFonts w:ascii="Times New Roman" w:eastAsia="標楷體" w:hAnsi="Times New Roman" w:cs="Times New Roman"/>
          <w:kern w:val="0"/>
          <w:sz w:val="20"/>
          <w:szCs w:val="20"/>
        </w:rPr>
        <w:t>0970243407</w:t>
      </w:r>
      <w:r w:rsidRPr="00C31F69">
        <w:rPr>
          <w:rFonts w:ascii="Times New Roman" w:eastAsia="標楷體" w:hAnsi="標楷體" w:cs="Times New Roman"/>
          <w:kern w:val="0"/>
          <w:sz w:val="20"/>
          <w:szCs w:val="20"/>
        </w:rPr>
        <w:t>號文備查</w:t>
      </w:r>
    </w:p>
    <w:p w14:paraId="1801581D"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本校依據國立大學校院校務基金管理及監督辦法第</w:t>
      </w:r>
      <w:r w:rsidRPr="00C31F69">
        <w:rPr>
          <w:rFonts w:ascii="Times New Roman" w:eastAsia="標楷體" w:hAnsi="Times New Roman" w:cs="Times New Roman"/>
          <w:szCs w:val="24"/>
        </w:rPr>
        <w:t>8</w:t>
      </w:r>
      <w:r w:rsidRPr="00C31F69">
        <w:rPr>
          <w:rFonts w:ascii="Times New Roman" w:eastAsia="標楷體" w:hAnsi="標楷體" w:cs="Times New Roman"/>
          <w:szCs w:val="24"/>
        </w:rPr>
        <w:t>條規定訂定本要點（以下簡稱本要點）。</w:t>
      </w:r>
    </w:p>
    <w:p w14:paraId="069E0A62"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本要點因公派員出國案件除應依「行政院及所屬各機關因公派員出國案件編審要點」，報教育部核准編列入校務基金預算外，凡本校教職員生，因應公務及臨時業務需要必須要以</w:t>
      </w:r>
      <w:r w:rsidRPr="00534D70">
        <w:rPr>
          <w:rFonts w:ascii="Times New Roman" w:eastAsia="標楷體" w:hAnsi="標楷體" w:cs="Times New Roman"/>
          <w:color w:val="FF0000"/>
          <w:szCs w:val="24"/>
        </w:rPr>
        <w:t>五項自籌</w:t>
      </w:r>
      <w:r w:rsidRPr="00C31F69">
        <w:rPr>
          <w:rFonts w:ascii="Times New Roman" w:eastAsia="標楷體" w:hAnsi="標楷體" w:cs="Times New Roman"/>
          <w:szCs w:val="24"/>
        </w:rPr>
        <w:t>收入支應之出國案件，悉依本要點之規定辦理。</w:t>
      </w:r>
    </w:p>
    <w:p w14:paraId="78010DC4"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本要點之補助額度以部分補助為原則，由校長或相關單位從嚴核定，酌予補助來回機票或生活費。</w:t>
      </w:r>
    </w:p>
    <w:p w14:paraId="5B7A12EF"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本要點補助機票部分，應檢附機票票根或登機證存根及國際線航空機票購票證明單或旅行業代收轉付收據報支；生活費依國外出差旅費報支要點之日支數額表報支。</w:t>
      </w:r>
    </w:p>
    <w:p w14:paraId="7535490A"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本要點由校務基金</w:t>
      </w:r>
      <w:r w:rsidRPr="00534D70">
        <w:rPr>
          <w:rFonts w:ascii="Times New Roman" w:eastAsia="標楷體" w:hAnsi="Times New Roman" w:cs="Times New Roman"/>
          <w:color w:val="FF0000"/>
          <w:szCs w:val="24"/>
        </w:rPr>
        <w:t>5</w:t>
      </w:r>
      <w:r w:rsidRPr="00534D70">
        <w:rPr>
          <w:rFonts w:ascii="Times New Roman" w:eastAsia="標楷體" w:hAnsi="標楷體" w:cs="Times New Roman"/>
          <w:color w:val="FF0000"/>
          <w:szCs w:val="24"/>
        </w:rPr>
        <w:t>項收入</w:t>
      </w:r>
      <w:r w:rsidRPr="00C31F69">
        <w:rPr>
          <w:rFonts w:ascii="Times New Roman" w:eastAsia="標楷體" w:hAnsi="標楷體" w:cs="Times New Roman"/>
          <w:szCs w:val="24"/>
        </w:rPr>
        <w:t>支應之因公出國案件，主辦單位國際事務處應依下列原則審理：</w:t>
      </w:r>
    </w:p>
    <w:p w14:paraId="18400C41"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蒐集有關之資料，詳擬出國計畫，充分準備，研訂各項考察細項，包括機關（構），擬提問題等。</w:t>
      </w:r>
    </w:p>
    <w:p w14:paraId="6C22EAC2"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選派熟悉業務，具有專長語文能力，足可完成出國任務之適當人選。</w:t>
      </w:r>
    </w:p>
    <w:p w14:paraId="129509D1"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出國時機恰當，不影響公務。</w:t>
      </w:r>
    </w:p>
    <w:p w14:paraId="7AA65BC8"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出國人數精簡，行程安排適當。</w:t>
      </w:r>
    </w:p>
    <w:p w14:paraId="5B1C0516" w14:textId="77777777" w:rsidR="00E33B70" w:rsidRPr="00C31F69" w:rsidRDefault="00E33B70" w:rsidP="003D4ACC">
      <w:pPr>
        <w:numPr>
          <w:ilvl w:val="1"/>
          <w:numId w:val="4"/>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前往國家無安全顧慮。</w:t>
      </w:r>
    </w:p>
    <w:p w14:paraId="5CFBF987"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本要點經核准之因公派員出國案件，應依事先核定之國家或地區期限辦理，非經事先報准不得中途轉赴其他國家或地區考察或遊歷。</w:t>
      </w:r>
    </w:p>
    <w:p w14:paraId="49A09665"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本要點經核准之因公出國案件，應於返國後一個月內提出經費結報（每年十二月份出國案件限當月底上班日前結報核銷）並檢附出國報告，並依「行政院及所屬各機關出國報告綜合處理要點」辦理。</w:t>
      </w:r>
    </w:p>
    <w:p w14:paraId="30B67F2D" w14:textId="77777777" w:rsidR="00E33B70" w:rsidRPr="00C31F69" w:rsidRDefault="00E33B70" w:rsidP="003D4ACC">
      <w:pPr>
        <w:numPr>
          <w:ilvl w:val="1"/>
          <w:numId w:val="5"/>
        </w:numPr>
        <w:spacing w:before="240" w:line="0" w:lineRule="atLeast"/>
        <w:ind w:left="567" w:hanging="567"/>
        <w:rPr>
          <w:rFonts w:ascii="Times New Roman" w:eastAsia="標楷體" w:hAnsi="Times New Roman" w:cs="Times New Roman"/>
          <w:szCs w:val="24"/>
        </w:rPr>
      </w:pPr>
      <w:r w:rsidRPr="00C31F69">
        <w:rPr>
          <w:rFonts w:ascii="Times New Roman" w:eastAsia="標楷體" w:hAnsi="標楷體" w:cs="Times New Roman"/>
          <w:szCs w:val="24"/>
        </w:rPr>
        <w:t>本要點經校務基金管理委員會審議通過，</w:t>
      </w:r>
      <w:r w:rsidRPr="00534D70">
        <w:rPr>
          <w:rFonts w:ascii="Times New Roman" w:eastAsia="標楷體" w:hAnsi="標楷體" w:cs="Times New Roman"/>
          <w:color w:val="FF0000"/>
          <w:szCs w:val="24"/>
        </w:rPr>
        <w:t>報請教育部備查後實施</w:t>
      </w:r>
      <w:r w:rsidRPr="00C31F69">
        <w:rPr>
          <w:rFonts w:ascii="Times New Roman" w:eastAsia="標楷體" w:hAnsi="標楷體" w:cs="Times New Roman"/>
          <w:szCs w:val="24"/>
        </w:rPr>
        <w:t>，修正時亦同。</w:t>
      </w:r>
    </w:p>
    <w:p w14:paraId="6439BD0F" w14:textId="77777777" w:rsidR="00917840" w:rsidRPr="00917840" w:rsidRDefault="00E33B70" w:rsidP="00917840">
      <w:pPr>
        <w:pStyle w:val="1"/>
        <w:rPr>
          <w:color w:val="FFFFFF" w:themeColor="background1"/>
          <w:sz w:val="20"/>
          <w:szCs w:val="20"/>
        </w:rPr>
      </w:pPr>
      <w:r w:rsidRPr="00C31F69">
        <w:br w:type="page"/>
      </w:r>
      <w:bookmarkStart w:id="86" w:name="_Toc105404685"/>
      <w:r w:rsidR="00917840" w:rsidRPr="00917840">
        <w:t>國立</w:t>
      </w:r>
      <w:r w:rsidR="00917840" w:rsidRPr="00917840">
        <w:rPr>
          <w:rFonts w:hint="eastAsia"/>
        </w:rPr>
        <w:t>屏東科技</w:t>
      </w:r>
      <w:r w:rsidR="00917840" w:rsidRPr="00917840">
        <w:t>大學校務基金自籌收入支應因公派員出國案件處理要點</w:t>
      </w:r>
      <w:r w:rsidR="00917840">
        <w:br/>
      </w:r>
      <w:r w:rsidR="00917840" w:rsidRPr="00917840">
        <w:rPr>
          <w:rFonts w:hint="eastAsia"/>
          <w:color w:val="FFFFFF" w:themeColor="background1"/>
          <w:sz w:val="20"/>
          <w:szCs w:val="20"/>
        </w:rPr>
        <w:t>108.5.21</w:t>
      </w:r>
      <w:bookmarkEnd w:id="86"/>
    </w:p>
    <w:p w14:paraId="1616CEE1" w14:textId="77777777" w:rsidR="00917840" w:rsidRPr="00917840" w:rsidRDefault="00917840" w:rsidP="00917840">
      <w:pPr>
        <w:snapToGrid w:val="0"/>
        <w:spacing w:line="252" w:lineRule="auto"/>
        <w:jc w:val="right"/>
        <w:rPr>
          <w:rFonts w:ascii="Times New Roman" w:eastAsia="標楷體" w:hAnsi="標楷體" w:cs="Times New Roman"/>
          <w:kern w:val="0"/>
          <w:sz w:val="20"/>
          <w:szCs w:val="20"/>
        </w:rPr>
      </w:pPr>
      <w:r w:rsidRPr="00917840">
        <w:rPr>
          <w:rFonts w:ascii="Times New Roman" w:eastAsia="標楷體" w:hAnsi="標楷體" w:cs="Times New Roman" w:hint="eastAsia"/>
          <w:kern w:val="0"/>
          <w:sz w:val="20"/>
          <w:szCs w:val="20"/>
        </w:rPr>
        <w:t>108</w:t>
      </w:r>
      <w:r w:rsidRPr="00917840">
        <w:rPr>
          <w:rFonts w:ascii="Times New Roman" w:eastAsia="標楷體" w:hAnsi="標楷體" w:cs="Times New Roman" w:hint="eastAsia"/>
          <w:kern w:val="0"/>
          <w:sz w:val="20"/>
          <w:szCs w:val="20"/>
        </w:rPr>
        <w:t>年</w:t>
      </w:r>
      <w:r w:rsidRPr="00917840">
        <w:rPr>
          <w:rFonts w:ascii="Times New Roman" w:eastAsia="標楷體" w:hAnsi="標楷體" w:cs="Times New Roman" w:hint="eastAsia"/>
          <w:kern w:val="0"/>
          <w:sz w:val="20"/>
          <w:szCs w:val="20"/>
        </w:rPr>
        <w:t>5</w:t>
      </w:r>
      <w:r w:rsidRPr="00917840">
        <w:rPr>
          <w:rFonts w:ascii="Times New Roman" w:eastAsia="標楷體" w:hAnsi="標楷體" w:cs="Times New Roman" w:hint="eastAsia"/>
          <w:kern w:val="0"/>
          <w:sz w:val="20"/>
          <w:szCs w:val="20"/>
        </w:rPr>
        <w:t>月</w:t>
      </w:r>
      <w:r w:rsidRPr="00917840">
        <w:rPr>
          <w:rFonts w:ascii="Times New Roman" w:eastAsia="標楷體" w:hAnsi="標楷體" w:cs="Times New Roman" w:hint="eastAsia"/>
          <w:kern w:val="0"/>
          <w:sz w:val="20"/>
          <w:szCs w:val="20"/>
        </w:rPr>
        <w:t>16</w:t>
      </w:r>
      <w:r w:rsidRPr="00917840">
        <w:rPr>
          <w:rFonts w:ascii="Times New Roman" w:eastAsia="標楷體" w:hAnsi="標楷體" w:cs="Times New Roman" w:hint="eastAsia"/>
          <w:kern w:val="0"/>
          <w:sz w:val="20"/>
          <w:szCs w:val="20"/>
        </w:rPr>
        <w:t>日</w:t>
      </w:r>
      <w:r w:rsidRPr="00917840">
        <w:rPr>
          <w:rFonts w:ascii="Times New Roman" w:eastAsia="標楷體" w:hAnsi="標楷體" w:cs="Times New Roman" w:hint="eastAsia"/>
          <w:kern w:val="0"/>
          <w:sz w:val="20"/>
          <w:szCs w:val="20"/>
        </w:rPr>
        <w:t>107</w:t>
      </w:r>
      <w:r w:rsidRPr="00917840">
        <w:rPr>
          <w:rFonts w:ascii="Times New Roman" w:eastAsia="標楷體" w:hAnsi="標楷體" w:cs="Times New Roman" w:hint="eastAsia"/>
          <w:kern w:val="0"/>
          <w:sz w:val="20"/>
          <w:szCs w:val="20"/>
        </w:rPr>
        <w:t>年度第</w:t>
      </w:r>
      <w:r w:rsidRPr="00917840">
        <w:rPr>
          <w:rFonts w:ascii="Times New Roman" w:eastAsia="標楷體" w:hAnsi="標楷體" w:cs="Times New Roman" w:hint="eastAsia"/>
          <w:kern w:val="0"/>
          <w:sz w:val="20"/>
          <w:szCs w:val="20"/>
        </w:rPr>
        <w:t>2</w:t>
      </w:r>
      <w:r w:rsidRPr="00917840">
        <w:rPr>
          <w:rFonts w:ascii="Times New Roman" w:eastAsia="標楷體" w:hAnsi="標楷體" w:cs="Times New Roman" w:hint="eastAsia"/>
          <w:kern w:val="0"/>
          <w:sz w:val="20"/>
          <w:szCs w:val="20"/>
        </w:rPr>
        <w:t>學期第</w:t>
      </w:r>
      <w:r w:rsidRPr="00917840">
        <w:rPr>
          <w:rFonts w:ascii="Times New Roman" w:eastAsia="標楷體" w:hAnsi="標楷體" w:cs="Times New Roman" w:hint="eastAsia"/>
          <w:kern w:val="0"/>
          <w:sz w:val="20"/>
          <w:szCs w:val="20"/>
        </w:rPr>
        <w:t>238</w:t>
      </w:r>
      <w:r w:rsidRPr="00917840">
        <w:rPr>
          <w:rFonts w:ascii="Times New Roman" w:eastAsia="標楷體" w:hAnsi="標楷體" w:cs="Times New Roman" w:hint="eastAsia"/>
          <w:kern w:val="0"/>
          <w:sz w:val="20"/>
          <w:szCs w:val="20"/>
        </w:rPr>
        <w:t>次行政會議修正通過</w:t>
      </w:r>
    </w:p>
    <w:p w14:paraId="040B4CD5" w14:textId="77777777" w:rsidR="00917840" w:rsidRPr="00917840" w:rsidRDefault="00917840" w:rsidP="00917840">
      <w:pPr>
        <w:snapToGrid w:val="0"/>
        <w:spacing w:line="252" w:lineRule="auto"/>
        <w:jc w:val="right"/>
        <w:rPr>
          <w:rFonts w:ascii="Times New Roman" w:eastAsia="標楷體" w:hAnsi="標楷體" w:cs="Times New Roman"/>
          <w:kern w:val="0"/>
          <w:sz w:val="20"/>
          <w:szCs w:val="20"/>
        </w:rPr>
      </w:pPr>
      <w:r w:rsidRPr="00917840">
        <w:rPr>
          <w:rFonts w:ascii="Times New Roman" w:eastAsia="標楷體" w:hAnsi="標楷體" w:cs="Times New Roman" w:hint="eastAsia"/>
          <w:kern w:val="0"/>
          <w:sz w:val="20"/>
          <w:szCs w:val="20"/>
        </w:rPr>
        <w:t>108</w:t>
      </w:r>
      <w:r w:rsidRPr="00917840">
        <w:rPr>
          <w:rFonts w:ascii="Times New Roman" w:eastAsia="標楷體" w:hAnsi="標楷體" w:cs="Times New Roman" w:hint="eastAsia"/>
          <w:kern w:val="0"/>
          <w:sz w:val="20"/>
          <w:szCs w:val="20"/>
        </w:rPr>
        <w:t>年</w:t>
      </w:r>
      <w:r w:rsidRPr="00917840">
        <w:rPr>
          <w:rFonts w:ascii="Times New Roman" w:eastAsia="標楷體" w:hAnsi="標楷體" w:cs="Times New Roman" w:hint="eastAsia"/>
          <w:kern w:val="0"/>
          <w:sz w:val="20"/>
          <w:szCs w:val="20"/>
        </w:rPr>
        <w:t>5</w:t>
      </w:r>
      <w:r w:rsidRPr="00917840">
        <w:rPr>
          <w:rFonts w:ascii="Times New Roman" w:eastAsia="標楷體" w:hAnsi="標楷體" w:cs="Times New Roman" w:hint="eastAsia"/>
          <w:kern w:val="0"/>
          <w:sz w:val="20"/>
          <w:szCs w:val="20"/>
        </w:rPr>
        <w:t>月</w:t>
      </w:r>
      <w:r w:rsidRPr="00917840">
        <w:rPr>
          <w:rFonts w:ascii="Times New Roman" w:eastAsia="標楷體" w:hAnsi="標楷體" w:cs="Times New Roman" w:hint="eastAsia"/>
          <w:kern w:val="0"/>
          <w:sz w:val="20"/>
          <w:szCs w:val="20"/>
        </w:rPr>
        <w:t>21</w:t>
      </w:r>
      <w:r w:rsidRPr="00917840">
        <w:rPr>
          <w:rFonts w:ascii="Times New Roman" w:eastAsia="標楷體" w:hAnsi="標楷體" w:cs="Times New Roman" w:hint="eastAsia"/>
          <w:kern w:val="0"/>
          <w:sz w:val="20"/>
          <w:szCs w:val="20"/>
        </w:rPr>
        <w:t>日</w:t>
      </w:r>
      <w:r w:rsidRPr="00917840">
        <w:rPr>
          <w:rFonts w:ascii="Times New Roman" w:eastAsia="標楷體" w:hAnsi="標楷體" w:cs="Times New Roman"/>
          <w:kern w:val="0"/>
          <w:sz w:val="20"/>
          <w:szCs w:val="20"/>
        </w:rPr>
        <w:t>校務基金管理委員</w:t>
      </w:r>
      <w:r w:rsidRPr="00917840">
        <w:rPr>
          <w:rFonts w:ascii="Times New Roman" w:eastAsia="標楷體" w:hAnsi="標楷體" w:cs="Times New Roman" w:hint="eastAsia"/>
          <w:kern w:val="0"/>
          <w:sz w:val="20"/>
          <w:szCs w:val="20"/>
        </w:rPr>
        <w:t>108</w:t>
      </w:r>
      <w:r w:rsidRPr="00917840">
        <w:rPr>
          <w:rFonts w:ascii="Times New Roman" w:eastAsia="標楷體" w:hAnsi="標楷體" w:cs="Times New Roman"/>
          <w:kern w:val="0"/>
          <w:sz w:val="20"/>
          <w:szCs w:val="20"/>
        </w:rPr>
        <w:t>年度</w:t>
      </w:r>
      <w:r w:rsidRPr="00917840">
        <w:rPr>
          <w:rFonts w:ascii="Times New Roman" w:eastAsia="標楷體" w:hAnsi="標楷體" w:cs="Times New Roman" w:hint="eastAsia"/>
          <w:kern w:val="0"/>
          <w:sz w:val="20"/>
          <w:szCs w:val="20"/>
        </w:rPr>
        <w:t>第</w:t>
      </w:r>
      <w:r w:rsidRPr="00917840">
        <w:rPr>
          <w:rFonts w:ascii="Times New Roman" w:eastAsia="標楷體" w:hAnsi="標楷體" w:cs="Times New Roman" w:hint="eastAsia"/>
          <w:kern w:val="0"/>
          <w:sz w:val="20"/>
          <w:szCs w:val="20"/>
        </w:rPr>
        <w:t>1</w:t>
      </w:r>
      <w:r w:rsidRPr="00917840">
        <w:rPr>
          <w:rFonts w:ascii="Times New Roman" w:eastAsia="標楷體" w:hAnsi="標楷體" w:cs="Times New Roman"/>
          <w:kern w:val="0"/>
          <w:sz w:val="20"/>
          <w:szCs w:val="20"/>
        </w:rPr>
        <w:t>次</w:t>
      </w:r>
      <w:r w:rsidRPr="00917840">
        <w:rPr>
          <w:rFonts w:ascii="Times New Roman" w:eastAsia="標楷體" w:hAnsi="標楷體" w:cs="Times New Roman" w:hint="eastAsia"/>
          <w:kern w:val="0"/>
          <w:sz w:val="20"/>
          <w:szCs w:val="20"/>
        </w:rPr>
        <w:t>會議修正通過</w:t>
      </w:r>
    </w:p>
    <w:p w14:paraId="408F389B" w14:textId="77777777" w:rsidR="00917840" w:rsidRPr="007A0C66" w:rsidRDefault="00917840" w:rsidP="00917840">
      <w:pPr>
        <w:spacing w:line="312" w:lineRule="exact"/>
        <w:ind w:left="3468" w:right="225"/>
        <w:jc w:val="both"/>
        <w:rPr>
          <w:sz w:val="18"/>
          <w:szCs w:val="18"/>
        </w:rPr>
      </w:pPr>
    </w:p>
    <w:p w14:paraId="517B791C"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國立屏東科技大學</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以下簡稱本校</w:t>
      </w:r>
      <w:r w:rsidRPr="00917840">
        <w:rPr>
          <w:rFonts w:ascii="Times New Roman" w:eastAsia="標楷體" w:hAnsi="標楷體" w:cs="Times New Roman" w:hint="eastAsia"/>
          <w:szCs w:val="24"/>
        </w:rPr>
        <w:t>)</w:t>
      </w:r>
      <w:r w:rsidRPr="00917840">
        <w:rPr>
          <w:rFonts w:ascii="Times New Roman" w:eastAsia="標楷體" w:hAnsi="標楷體" w:cs="Times New Roman"/>
          <w:szCs w:val="24"/>
        </w:rPr>
        <w:t>為推動國際化，鼓勵教職員出國觀摩</w:t>
      </w:r>
      <w:r w:rsidRPr="00917840">
        <w:rPr>
          <w:rFonts w:ascii="Times New Roman" w:eastAsia="標楷體" w:hAnsi="標楷體" w:cs="Times New Roman" w:hint="eastAsia"/>
          <w:szCs w:val="24"/>
        </w:rPr>
        <w:t>學習</w:t>
      </w:r>
      <w:r w:rsidRPr="00917840">
        <w:rPr>
          <w:rFonts w:ascii="Times New Roman" w:eastAsia="標楷體" w:hAnsi="標楷體" w:cs="Times New Roman"/>
          <w:szCs w:val="24"/>
        </w:rPr>
        <w:t>及參與學術活動，依據</w:t>
      </w:r>
      <w:r w:rsidRPr="00917840">
        <w:rPr>
          <w:rFonts w:ascii="Times New Roman" w:eastAsia="標楷體" w:hAnsi="標楷體" w:cs="Times New Roman" w:hint="eastAsia"/>
          <w:szCs w:val="24"/>
        </w:rPr>
        <w:t>特依本校校務基金自籌收入收支管理辦法第三條第一項第四款規定，訂定本校</w:t>
      </w:r>
      <w:r w:rsidRPr="00917840">
        <w:rPr>
          <w:rFonts w:ascii="Times New Roman" w:eastAsia="標楷體" w:hAnsi="標楷體" w:cs="Times New Roman"/>
          <w:szCs w:val="24"/>
        </w:rPr>
        <w:t>校務基金自籌收入支應因公派員出國案件處理要點</w:t>
      </w:r>
      <w:r w:rsidRPr="00917840">
        <w:rPr>
          <w:rFonts w:ascii="Times New Roman" w:eastAsia="標楷體" w:hAnsi="標楷體" w:cs="Times New Roman"/>
          <w:szCs w:val="24"/>
        </w:rPr>
        <w:t>(</w:t>
      </w:r>
      <w:r w:rsidRPr="00917840">
        <w:rPr>
          <w:rFonts w:ascii="Times New Roman" w:eastAsia="標楷體" w:hAnsi="標楷體" w:cs="Times New Roman"/>
          <w:szCs w:val="24"/>
        </w:rPr>
        <w:t>以下簡稱本要點</w:t>
      </w:r>
      <w:r w:rsidRPr="00917840">
        <w:rPr>
          <w:rFonts w:ascii="Times New Roman" w:eastAsia="標楷體" w:hAnsi="標楷體" w:cs="Times New Roman"/>
          <w:szCs w:val="24"/>
        </w:rPr>
        <w:t>)</w:t>
      </w:r>
      <w:r w:rsidRPr="00917840">
        <w:rPr>
          <w:rFonts w:ascii="Times New Roman" w:eastAsia="標楷體" w:hAnsi="標楷體" w:cs="Times New Roman"/>
          <w:szCs w:val="24"/>
        </w:rPr>
        <w:t>。</w:t>
      </w:r>
    </w:p>
    <w:p w14:paraId="08E2091B"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本校教職員以</w:t>
      </w:r>
      <w:r w:rsidRPr="00917840">
        <w:rPr>
          <w:rFonts w:ascii="Times New Roman" w:eastAsia="標楷體" w:hAnsi="標楷體" w:cs="Times New Roman" w:hint="eastAsia"/>
          <w:szCs w:val="24"/>
        </w:rPr>
        <w:t>國立大學校院校務基金設置條例第三條第一項第二款規定</w:t>
      </w:r>
      <w:r w:rsidRPr="00917840">
        <w:rPr>
          <w:rFonts w:ascii="Times New Roman" w:eastAsia="標楷體" w:hAnsi="標楷體" w:cs="Times New Roman"/>
          <w:szCs w:val="24"/>
        </w:rPr>
        <w:t>所列各項</w:t>
      </w:r>
      <w:r w:rsidRPr="00917840">
        <w:rPr>
          <w:rFonts w:ascii="Times New Roman" w:eastAsia="標楷體" w:hAnsi="標楷體" w:cs="Times New Roman" w:hint="eastAsia"/>
          <w:szCs w:val="24"/>
        </w:rPr>
        <w:t>自</w:t>
      </w:r>
      <w:r w:rsidRPr="00917840">
        <w:rPr>
          <w:rFonts w:ascii="Times New Roman" w:eastAsia="標楷體" w:hAnsi="標楷體" w:cs="Times New Roman"/>
          <w:szCs w:val="24"/>
        </w:rPr>
        <w:t>籌收入支應因公派員出國</w:t>
      </w:r>
      <w:r w:rsidRPr="00917840">
        <w:rPr>
          <w:rFonts w:ascii="Times New Roman" w:eastAsia="標楷體" w:hAnsi="標楷體" w:cs="Times New Roman"/>
          <w:szCs w:val="24"/>
        </w:rPr>
        <w:t>(</w:t>
      </w:r>
      <w:r w:rsidRPr="00917840">
        <w:rPr>
          <w:rFonts w:ascii="Times New Roman" w:eastAsia="標楷體" w:hAnsi="標楷體" w:cs="Times New Roman"/>
          <w:szCs w:val="24"/>
        </w:rPr>
        <w:t>含大陸及港澳地區</w:t>
      </w:r>
      <w:r w:rsidRPr="00917840">
        <w:rPr>
          <w:rFonts w:ascii="Times New Roman" w:eastAsia="標楷體" w:hAnsi="標楷體" w:cs="Times New Roman"/>
          <w:szCs w:val="24"/>
        </w:rPr>
        <w:t>)</w:t>
      </w:r>
      <w:r w:rsidRPr="00917840">
        <w:rPr>
          <w:rFonts w:ascii="Times New Roman" w:eastAsia="標楷體" w:hAnsi="標楷體" w:cs="Times New Roman"/>
          <w:szCs w:val="24"/>
        </w:rPr>
        <w:t>補助案件，除法令另有規定外，</w:t>
      </w:r>
      <w:r w:rsidRPr="00917840">
        <w:rPr>
          <w:rFonts w:ascii="Times New Roman" w:eastAsia="標楷體" w:hAnsi="標楷體" w:cs="Times New Roman" w:hint="eastAsia"/>
          <w:szCs w:val="24"/>
        </w:rPr>
        <w:t>悉</w:t>
      </w:r>
      <w:r w:rsidRPr="00917840">
        <w:rPr>
          <w:rFonts w:ascii="Times New Roman" w:eastAsia="標楷體" w:hAnsi="標楷體" w:cs="Times New Roman"/>
          <w:szCs w:val="24"/>
        </w:rPr>
        <w:t>依本要點辦理。</w:t>
      </w:r>
    </w:p>
    <w:p w14:paraId="628413CB"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本要點所稱因公派員出國係指下列情事之一：</w:t>
      </w:r>
    </w:p>
    <w:p w14:paraId="7FF83B6B" w14:textId="77777777" w:rsid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為加強國際學術交流，派員參加國際學術會議或考察訪問學術研究機構。</w:t>
      </w:r>
    </w:p>
    <w:p w14:paraId="710C6E8E" w14:textId="77777777" w:rsid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為提升本校教師教學研究水準，派員出國進修、研究、訓練或實習。</w:t>
      </w:r>
    </w:p>
    <w:p w14:paraId="04FA3301" w14:textId="77777777" w:rsid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確屬業務需要，有助提升行政品質，派員出國進修、研究、訓練或實習。</w:t>
      </w:r>
    </w:p>
    <w:p w14:paraId="0D8352C2" w14:textId="77777777" w:rsidR="00917840" w:rsidRP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洽談學術合作交流計畫。</w:t>
      </w:r>
    </w:p>
    <w:p w14:paraId="020A8218" w14:textId="77777777" w:rsidR="00917840" w:rsidRDefault="00917840" w:rsidP="00682A0A">
      <w:pPr>
        <w:numPr>
          <w:ilvl w:val="0"/>
          <w:numId w:val="83"/>
        </w:numPr>
        <w:spacing w:line="0" w:lineRule="atLeast"/>
        <w:ind w:left="1134" w:hanging="425"/>
        <w:rPr>
          <w:rFonts w:ascii="Times New Roman" w:eastAsia="標楷體" w:hAnsi="標楷體" w:cs="Times New Roman"/>
          <w:szCs w:val="24"/>
        </w:rPr>
      </w:pPr>
      <w:r w:rsidRPr="00917840">
        <w:rPr>
          <w:rFonts w:ascii="Times New Roman" w:eastAsia="標楷體" w:hAnsi="標楷體" w:cs="Times New Roman"/>
          <w:szCs w:val="24"/>
        </w:rPr>
        <w:t>因其他臨時業務需要，必須派員出國。</w:t>
      </w:r>
    </w:p>
    <w:p w14:paraId="682D8D3C" w14:textId="77777777" w:rsidR="00917840" w:rsidRPr="00917840" w:rsidRDefault="00917840" w:rsidP="005105CB">
      <w:pPr>
        <w:spacing w:line="0" w:lineRule="atLeast"/>
        <w:ind w:leftChars="295" w:left="708"/>
        <w:rPr>
          <w:rFonts w:ascii="Times New Roman" w:eastAsia="標楷體" w:hAnsi="標楷體" w:cs="Times New Roman"/>
          <w:szCs w:val="24"/>
        </w:rPr>
      </w:pPr>
      <w:r w:rsidRPr="00917840">
        <w:rPr>
          <w:rFonts w:ascii="Times New Roman" w:eastAsia="標楷體" w:hAnsi="標楷體" w:cs="Times New Roman"/>
          <w:szCs w:val="24"/>
        </w:rPr>
        <w:t>依前項第二款出國進修、研究者，應依「</w:t>
      </w:r>
      <w:r w:rsidRPr="00917840">
        <w:rPr>
          <w:rFonts w:ascii="Times New Roman" w:eastAsia="標楷體" w:hAnsi="標楷體" w:cs="Times New Roman" w:hint="eastAsia"/>
          <w:szCs w:val="24"/>
        </w:rPr>
        <w:t>本校教師進修研究及講學處理要點</w:t>
      </w:r>
      <w:r w:rsidRPr="00917840">
        <w:rPr>
          <w:rFonts w:ascii="Times New Roman" w:eastAsia="標楷體" w:hAnsi="標楷體" w:cs="Times New Roman"/>
          <w:szCs w:val="24"/>
        </w:rPr>
        <w:t>」相關規定辦理。</w:t>
      </w:r>
    </w:p>
    <w:p w14:paraId="369031AF" w14:textId="77777777" w:rsidR="00917840" w:rsidRPr="00917840" w:rsidRDefault="00917840" w:rsidP="00682A0A">
      <w:pPr>
        <w:numPr>
          <w:ilvl w:val="0"/>
          <w:numId w:val="82"/>
        </w:numPr>
        <w:spacing w:before="240"/>
        <w:rPr>
          <w:rFonts w:ascii="Times New Roman" w:eastAsia="標楷體" w:hAnsi="標楷體" w:cs="Times New Roman"/>
          <w:szCs w:val="24"/>
        </w:rPr>
      </w:pPr>
      <w:r w:rsidRPr="00917840">
        <w:rPr>
          <w:rFonts w:ascii="Times New Roman" w:eastAsia="標楷體" w:hAnsi="標楷體" w:cs="Times New Roman"/>
          <w:szCs w:val="24"/>
        </w:rPr>
        <w:t>各單位以校務基金自籌收入支應因公派員出國之補助案件，除產學合作收入</w:t>
      </w:r>
      <w:r w:rsidRPr="00917840">
        <w:rPr>
          <w:rFonts w:ascii="Times New Roman" w:eastAsia="標楷體" w:hAnsi="標楷體" w:cs="Times New Roman"/>
          <w:szCs w:val="24"/>
        </w:rPr>
        <w:t xml:space="preserve"> </w:t>
      </w:r>
      <w:r w:rsidRPr="00917840">
        <w:rPr>
          <w:rFonts w:ascii="Times New Roman" w:eastAsia="標楷體" w:hAnsi="標楷體" w:cs="Times New Roman"/>
          <w:szCs w:val="24"/>
        </w:rPr>
        <w:t>及政府科研補助或委託辦理之收入計畫項下者外，應專</w:t>
      </w:r>
      <w:r w:rsidRPr="00917840">
        <w:rPr>
          <w:rFonts w:ascii="Times New Roman" w:eastAsia="標楷體" w:hAnsi="標楷體" w:cs="Times New Roman" w:hint="eastAsia"/>
          <w:szCs w:val="24"/>
        </w:rPr>
        <w:t>案</w:t>
      </w:r>
      <w:r w:rsidRPr="00917840">
        <w:rPr>
          <w:rFonts w:ascii="Times New Roman" w:eastAsia="標楷體" w:hAnsi="標楷體" w:cs="Times New Roman"/>
          <w:szCs w:val="24"/>
        </w:rPr>
        <w:t>簽</w:t>
      </w:r>
      <w:r w:rsidRPr="00917840">
        <w:rPr>
          <w:rFonts w:ascii="Times New Roman" w:eastAsia="標楷體" w:hAnsi="標楷體" w:cs="Times New Roman" w:hint="eastAsia"/>
          <w:szCs w:val="24"/>
        </w:rPr>
        <w:t>請</w:t>
      </w:r>
      <w:r w:rsidRPr="00917840">
        <w:rPr>
          <w:rFonts w:ascii="Times New Roman" w:eastAsia="標楷體" w:hAnsi="標楷體" w:cs="Times New Roman"/>
          <w:szCs w:val="24"/>
        </w:rPr>
        <w:t>同意</w:t>
      </w:r>
      <w:r w:rsidRPr="00917840">
        <w:rPr>
          <w:rFonts w:ascii="Times New Roman" w:eastAsia="標楷體" w:hAnsi="標楷體" w:cs="Times New Roman" w:hint="eastAsia"/>
          <w:szCs w:val="24"/>
        </w:rPr>
        <w:t>，並</w:t>
      </w:r>
      <w:r w:rsidRPr="00917840">
        <w:rPr>
          <w:rFonts w:ascii="Times New Roman" w:eastAsia="標楷體" w:hAnsi="標楷體" w:cs="Times New Roman"/>
          <w:szCs w:val="24"/>
        </w:rPr>
        <w:t>循行政程序送主計室及人事室會核後，陳奉校長核定。</w:t>
      </w:r>
    </w:p>
    <w:p w14:paraId="54CECCDB"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各單位以校務基金自籌收入補助因公派員出國之人員，應依核定之國家或</w:t>
      </w:r>
      <w:r w:rsidRPr="00917840">
        <w:rPr>
          <w:rFonts w:ascii="Times New Roman" w:eastAsia="標楷體" w:hAnsi="標楷體" w:cs="Times New Roman"/>
          <w:szCs w:val="24"/>
        </w:rPr>
        <w:t xml:space="preserve"> </w:t>
      </w:r>
      <w:r w:rsidRPr="00917840">
        <w:rPr>
          <w:rFonts w:ascii="Times New Roman" w:eastAsia="標楷體" w:hAnsi="標楷體" w:cs="Times New Roman"/>
          <w:szCs w:val="24"/>
        </w:rPr>
        <w:t>地區及期限辦理，非經事先報准，不得中途轉赴其他國家或地區。如經報</w:t>
      </w:r>
      <w:r w:rsidRPr="00917840">
        <w:rPr>
          <w:rFonts w:ascii="Times New Roman" w:eastAsia="標楷體" w:hAnsi="標楷體" w:cs="Times New Roman"/>
          <w:szCs w:val="24"/>
        </w:rPr>
        <w:t xml:space="preserve"> </w:t>
      </w:r>
      <w:r w:rsidRPr="00917840">
        <w:rPr>
          <w:rFonts w:ascii="Times New Roman" w:eastAsia="標楷體" w:hAnsi="標楷體" w:cs="Times New Roman"/>
          <w:szCs w:val="24"/>
        </w:rPr>
        <w:t>准轉赴其他國家或地區考察者，應依規定辦理請假手續，轉赴期間之差旅</w:t>
      </w:r>
      <w:r w:rsidRPr="00917840">
        <w:rPr>
          <w:rFonts w:ascii="Times New Roman" w:eastAsia="標楷體" w:hAnsi="標楷體" w:cs="Times New Roman"/>
          <w:szCs w:val="24"/>
        </w:rPr>
        <w:t xml:space="preserve"> </w:t>
      </w:r>
      <w:r w:rsidRPr="00917840">
        <w:rPr>
          <w:rFonts w:ascii="Times New Roman" w:eastAsia="標楷體" w:hAnsi="標楷體" w:cs="Times New Roman"/>
          <w:szCs w:val="24"/>
        </w:rPr>
        <w:t>費應自行負擔。</w:t>
      </w:r>
    </w:p>
    <w:p w14:paraId="1C95D5F0"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出國人員經費核銷依行政院</w:t>
      </w:r>
      <w:r w:rsidRPr="00917840">
        <w:rPr>
          <w:rFonts w:ascii="Times New Roman" w:eastAsia="標楷體" w:hAnsi="標楷體" w:cs="Times New Roman" w:hint="eastAsia"/>
          <w:szCs w:val="24"/>
        </w:rPr>
        <w:t>頒</w:t>
      </w:r>
      <w:r w:rsidRPr="00917840">
        <w:rPr>
          <w:rFonts w:ascii="Times New Roman" w:eastAsia="標楷體" w:hAnsi="標楷體" w:cs="Times New Roman"/>
          <w:szCs w:val="24"/>
        </w:rPr>
        <w:t>「國外出差旅費報支要點」規定辦理。</w:t>
      </w:r>
      <w:r w:rsidRPr="00917840">
        <w:rPr>
          <w:rFonts w:ascii="Times New Roman" w:eastAsia="標楷體" w:hAnsi="標楷體" w:cs="Times New Roman"/>
          <w:szCs w:val="24"/>
        </w:rPr>
        <w:br/>
      </w:r>
      <w:r w:rsidRPr="00917840">
        <w:rPr>
          <w:rFonts w:ascii="Times New Roman" w:eastAsia="標楷體" w:hAnsi="標楷體" w:cs="Times New Roman"/>
          <w:szCs w:val="24"/>
        </w:rPr>
        <w:t>本校比照簡任第十二職等以上人員，以自籌收入支應機票費用，除政府科研補助或委託辦理經費外，得乘坐商務或同等級之座</w:t>
      </w:r>
      <w:r w:rsidRPr="00917840">
        <w:rPr>
          <w:rFonts w:ascii="Times New Roman" w:eastAsia="標楷體" w:hAnsi="標楷體" w:cs="Times New Roman"/>
          <w:szCs w:val="24"/>
        </w:rPr>
        <w:t>(</w:t>
      </w:r>
      <w:r w:rsidRPr="00917840">
        <w:rPr>
          <w:rFonts w:ascii="Times New Roman" w:eastAsia="標楷體" w:hAnsi="標楷體" w:cs="Times New Roman"/>
          <w:szCs w:val="24"/>
        </w:rPr>
        <w:t>艙</w:t>
      </w:r>
      <w:r w:rsidRPr="00917840">
        <w:rPr>
          <w:rFonts w:ascii="Times New Roman" w:eastAsia="標楷體" w:hAnsi="標楷體" w:cs="Times New Roman"/>
          <w:szCs w:val="24"/>
        </w:rPr>
        <w:t>)</w:t>
      </w:r>
      <w:r w:rsidRPr="00917840">
        <w:rPr>
          <w:rFonts w:ascii="Times New Roman" w:eastAsia="標楷體" w:hAnsi="標楷體" w:cs="Times New Roman"/>
          <w:szCs w:val="24"/>
        </w:rPr>
        <w:t>位。</w:t>
      </w:r>
    </w:p>
    <w:p w14:paraId="3B3D0CA3"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各單位以校務基金自籌收入補助因公派員出國之人員，應於返國</w:t>
      </w:r>
      <w:r w:rsidRPr="00917840">
        <w:rPr>
          <w:rFonts w:ascii="Times New Roman" w:eastAsia="標楷體" w:hAnsi="標楷體" w:cs="Times New Roman"/>
          <w:szCs w:val="24"/>
        </w:rPr>
        <w:t>2</w:t>
      </w:r>
      <w:r w:rsidRPr="00917840">
        <w:rPr>
          <w:rFonts w:ascii="Times New Roman" w:eastAsia="標楷體" w:hAnsi="標楷體" w:cs="Times New Roman"/>
          <w:szCs w:val="24"/>
        </w:rPr>
        <w:t>個月</w:t>
      </w:r>
      <w:r w:rsidRPr="00917840">
        <w:rPr>
          <w:rFonts w:ascii="Times New Roman" w:eastAsia="標楷體" w:hAnsi="標楷體" w:cs="Times New Roman" w:hint="eastAsia"/>
          <w:szCs w:val="24"/>
        </w:rPr>
        <w:t>內提交</w:t>
      </w:r>
      <w:r w:rsidRPr="00917840">
        <w:rPr>
          <w:rFonts w:ascii="Times New Roman" w:eastAsia="標楷體" w:hAnsi="標楷體" w:cs="Times New Roman"/>
          <w:szCs w:val="24"/>
        </w:rPr>
        <w:t>出國報告。</w:t>
      </w:r>
    </w:p>
    <w:p w14:paraId="301AA8C0"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非以校務基金自籌收入經費補助出國者，</w:t>
      </w:r>
      <w:r w:rsidRPr="00917840">
        <w:rPr>
          <w:rFonts w:ascii="Times New Roman" w:eastAsia="標楷體" w:hAnsi="標楷體" w:cs="Times New Roman" w:hint="eastAsia"/>
          <w:szCs w:val="24"/>
        </w:rPr>
        <w:t>仍</w:t>
      </w:r>
      <w:r w:rsidRPr="00917840">
        <w:rPr>
          <w:rFonts w:ascii="Times New Roman" w:eastAsia="標楷體" w:hAnsi="標楷體" w:cs="Times New Roman"/>
          <w:szCs w:val="24"/>
        </w:rPr>
        <w:t>應依一般請假程序至本校差勤系統</w:t>
      </w:r>
      <w:r w:rsidRPr="00917840">
        <w:rPr>
          <w:rFonts w:ascii="Times New Roman" w:eastAsia="標楷體" w:hAnsi="標楷體" w:cs="Times New Roman" w:hint="eastAsia"/>
          <w:szCs w:val="24"/>
        </w:rPr>
        <w:t>申</w:t>
      </w:r>
      <w:r w:rsidRPr="00917840">
        <w:rPr>
          <w:rFonts w:ascii="Times New Roman" w:eastAsia="標楷體" w:hAnsi="標楷體" w:cs="Times New Roman"/>
          <w:szCs w:val="24"/>
        </w:rPr>
        <w:t>請</w:t>
      </w:r>
      <w:r w:rsidRPr="00917840">
        <w:rPr>
          <w:rFonts w:ascii="Times New Roman" w:eastAsia="標楷體" w:hAnsi="標楷體" w:cs="Times New Roman" w:hint="eastAsia"/>
          <w:szCs w:val="24"/>
        </w:rPr>
        <w:t>因公出國公</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差</w:t>
      </w:r>
      <w:r w:rsidRPr="00917840">
        <w:rPr>
          <w:rFonts w:ascii="Times New Roman" w:eastAsia="標楷體" w:hAnsi="標楷體" w:cs="Times New Roman" w:hint="eastAsia"/>
          <w:szCs w:val="24"/>
        </w:rPr>
        <w:t>)</w:t>
      </w:r>
      <w:r w:rsidRPr="00917840">
        <w:rPr>
          <w:rFonts w:ascii="Times New Roman" w:eastAsia="標楷體" w:hAnsi="標楷體" w:cs="Times New Roman"/>
          <w:szCs w:val="24"/>
        </w:rPr>
        <w:t>假，經</w:t>
      </w:r>
      <w:r w:rsidRPr="00917840">
        <w:rPr>
          <w:rFonts w:ascii="Times New Roman" w:eastAsia="標楷體" w:hAnsi="標楷體" w:cs="Times New Roman" w:hint="eastAsia"/>
          <w:szCs w:val="24"/>
        </w:rPr>
        <w:t>奉</w:t>
      </w:r>
      <w:r w:rsidRPr="00917840">
        <w:rPr>
          <w:rFonts w:ascii="Times New Roman" w:eastAsia="標楷體" w:hAnsi="標楷體" w:cs="Times New Roman"/>
          <w:szCs w:val="24"/>
        </w:rPr>
        <w:t>核准後再行出國。</w:t>
      </w:r>
    </w:p>
    <w:p w14:paraId="09C897EF" w14:textId="77777777" w:rsidR="00917840" w:rsidRPr="00917840" w:rsidRDefault="00917840" w:rsidP="00682A0A">
      <w:pPr>
        <w:numPr>
          <w:ilvl w:val="0"/>
          <w:numId w:val="82"/>
        </w:numPr>
        <w:spacing w:before="240" w:line="0" w:lineRule="atLeast"/>
        <w:rPr>
          <w:rFonts w:ascii="Times New Roman" w:eastAsia="標楷體" w:hAnsi="標楷體" w:cs="Times New Roman"/>
          <w:szCs w:val="24"/>
        </w:rPr>
      </w:pPr>
      <w:r w:rsidRPr="00917840">
        <w:rPr>
          <w:rFonts w:ascii="Times New Roman" w:eastAsia="標楷體" w:hAnsi="標楷體" w:cs="Times New Roman"/>
          <w:szCs w:val="24"/>
        </w:rPr>
        <w:t>本要點經行政會議及校務基金管理委員會通過後</w:t>
      </w:r>
      <w:r w:rsidRPr="00917840">
        <w:rPr>
          <w:rFonts w:ascii="Times New Roman" w:eastAsia="標楷體" w:hAnsi="標楷體" w:cs="Times New Roman" w:hint="eastAsia"/>
          <w:szCs w:val="24"/>
        </w:rPr>
        <w:t>公</w:t>
      </w:r>
      <w:r w:rsidRPr="00917840">
        <w:rPr>
          <w:rFonts w:ascii="Times New Roman" w:eastAsia="標楷體" w:hAnsi="標楷體" w:cs="Times New Roman"/>
          <w:szCs w:val="24"/>
        </w:rPr>
        <w:t>布</w:t>
      </w:r>
      <w:r w:rsidRPr="00917840">
        <w:rPr>
          <w:rFonts w:ascii="Times New Roman" w:eastAsia="標楷體" w:hAnsi="標楷體" w:cs="Times New Roman" w:hint="eastAsia"/>
          <w:szCs w:val="24"/>
        </w:rPr>
        <w:t>實施，修正時亦同</w:t>
      </w:r>
      <w:r w:rsidRPr="00917840">
        <w:rPr>
          <w:rFonts w:ascii="Times New Roman" w:eastAsia="標楷體" w:hAnsi="標楷體" w:cs="Times New Roman"/>
          <w:szCs w:val="24"/>
        </w:rPr>
        <w:t>。</w:t>
      </w:r>
    </w:p>
    <w:p w14:paraId="6F79588E" w14:textId="77777777" w:rsidR="00917840" w:rsidRDefault="00917840" w:rsidP="00917840">
      <w:pPr>
        <w:pStyle w:val="ab"/>
        <w:ind w:left="113"/>
      </w:pPr>
    </w:p>
    <w:p w14:paraId="1D472A49" w14:textId="77777777" w:rsidR="00917840" w:rsidRPr="00917840" w:rsidRDefault="00917840" w:rsidP="00917840">
      <w:pPr>
        <w:pStyle w:val="ab"/>
        <w:ind w:left="113"/>
        <w:rPr>
          <w:rFonts w:ascii="標楷體" w:eastAsia="標楷體" w:hAnsi="標楷體"/>
        </w:rPr>
      </w:pPr>
      <w:r>
        <w:rPr>
          <w:rFonts w:hint="eastAsia"/>
        </w:rPr>
        <w:t xml:space="preserve">                                            </w:t>
      </w:r>
      <w:r w:rsidRPr="00917840">
        <w:rPr>
          <w:rFonts w:ascii="標楷體" w:eastAsia="標楷體" w:hAnsi="標楷體" w:hint="eastAsia"/>
        </w:rPr>
        <w:t>本規章負責單位：人事室</w:t>
      </w:r>
    </w:p>
    <w:p w14:paraId="4E2DFF2C" w14:textId="77777777" w:rsidR="00917840" w:rsidRDefault="00917840">
      <w:pPr>
        <w:widowControl/>
        <w:rPr>
          <w:rFonts w:ascii="標楷體" w:eastAsia="標楷體" w:hAnsi="標楷體" w:cs="Arial Unicode MS"/>
          <w:b/>
          <w:bCs/>
          <w:kern w:val="36"/>
          <w:sz w:val="32"/>
          <w:szCs w:val="32"/>
        </w:rPr>
      </w:pPr>
      <w:r>
        <w:br w:type="page"/>
      </w:r>
    </w:p>
    <w:p w14:paraId="55A30DDB" w14:textId="77777777" w:rsidR="00917840" w:rsidRPr="005105CB" w:rsidRDefault="00917840" w:rsidP="00917840">
      <w:pPr>
        <w:pStyle w:val="1"/>
      </w:pPr>
      <w:bookmarkStart w:id="87" w:name="_Toc105404686"/>
      <w:r w:rsidRPr="00686167">
        <w:rPr>
          <w:rFonts w:hint="eastAsia"/>
        </w:rPr>
        <w:t>國立屏東科技大學校務基金自籌收入</w:t>
      </w:r>
      <w:r>
        <w:br/>
      </w:r>
      <w:r w:rsidRPr="00686167">
        <w:rPr>
          <w:rFonts w:hint="eastAsia"/>
        </w:rPr>
        <w:t>支應辦理各類會議講習訓練研討或研習會費用支給基準</w:t>
      </w:r>
      <w:r>
        <w:br/>
      </w:r>
      <w:r w:rsidRPr="005105CB">
        <w:rPr>
          <w:rFonts w:hint="eastAsia"/>
          <w:color w:val="FFFFFF" w:themeColor="background1"/>
          <w:sz w:val="20"/>
          <w:szCs w:val="20"/>
        </w:rPr>
        <w:t>108.5.2</w:t>
      </w:r>
      <w:r w:rsidR="005105CB" w:rsidRPr="005105CB">
        <w:rPr>
          <w:color w:val="FFFFFF" w:themeColor="background1"/>
          <w:sz w:val="20"/>
          <w:szCs w:val="20"/>
        </w:rPr>
        <w:t>1</w:t>
      </w:r>
      <w:bookmarkEnd w:id="87"/>
    </w:p>
    <w:p w14:paraId="6B576059" w14:textId="77777777" w:rsidR="00917840" w:rsidRPr="005105CB" w:rsidRDefault="00917840" w:rsidP="00917840">
      <w:pPr>
        <w:snapToGrid w:val="0"/>
        <w:spacing w:line="240" w:lineRule="exact"/>
        <w:jc w:val="right"/>
        <w:rPr>
          <w:rFonts w:ascii="標楷體" w:eastAsia="標楷體" w:hAnsi="標楷體"/>
          <w:sz w:val="20"/>
          <w:szCs w:val="20"/>
        </w:rPr>
      </w:pPr>
      <w:r w:rsidRPr="005105CB">
        <w:rPr>
          <w:rFonts w:ascii="標楷體" w:eastAsia="標楷體" w:hAnsi="標楷體" w:hint="eastAsia"/>
          <w:sz w:val="20"/>
          <w:szCs w:val="20"/>
        </w:rPr>
        <w:t>108年5月16日107學年度第2學期第238次行政會議通過</w:t>
      </w:r>
    </w:p>
    <w:p w14:paraId="121835B7" w14:textId="77777777" w:rsidR="00917840" w:rsidRPr="005105CB" w:rsidRDefault="00917840" w:rsidP="00917840">
      <w:pPr>
        <w:snapToGrid w:val="0"/>
        <w:spacing w:line="240" w:lineRule="exact"/>
        <w:jc w:val="right"/>
        <w:rPr>
          <w:rFonts w:ascii="標楷體" w:eastAsia="標楷體" w:hAnsi="標楷體"/>
          <w:sz w:val="20"/>
          <w:szCs w:val="20"/>
        </w:rPr>
      </w:pPr>
      <w:r w:rsidRPr="005105CB">
        <w:rPr>
          <w:rFonts w:ascii="標楷體" w:eastAsia="標楷體" w:hAnsi="標楷體" w:hint="eastAsia"/>
          <w:sz w:val="20"/>
          <w:szCs w:val="20"/>
        </w:rPr>
        <w:t>108年5月21日校務基金管理委員108年度第1次會議通過</w:t>
      </w:r>
    </w:p>
    <w:p w14:paraId="45D158DD" w14:textId="77777777" w:rsidR="00917840" w:rsidRPr="005105CB" w:rsidRDefault="00917840" w:rsidP="00917840">
      <w:pPr>
        <w:snapToGrid w:val="0"/>
        <w:spacing w:line="240" w:lineRule="exact"/>
        <w:jc w:val="right"/>
        <w:rPr>
          <w:rFonts w:ascii="標楷體" w:eastAsia="標楷體" w:hAnsi="標楷體"/>
          <w:szCs w:val="24"/>
        </w:rPr>
      </w:pPr>
    </w:p>
    <w:p w14:paraId="0B4AF6A5"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國立屏東科技大學（以下簡稱本校）為推動校務發展需要，各單位經費能彈性運用，特依本校校務基金自籌收入收支管理辦法第三條第一項第九款規定，訂定本校校務基金自籌收入支應辦理各類會議講習訓練研討或研習會費用支給基準</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以下簡稱本基準</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w:t>
      </w:r>
    </w:p>
    <w:p w14:paraId="55E4E20B"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本基準所稱自籌收入，係指國立大學校院校務基金設置條例（以下簡稱本條例）第三條第一項第二款規定項目為限。但本條例第三條第一項第二款第四目有關政府科研補助或委託辦理之自籌收入，另有特別規定者，從其規定。</w:t>
      </w:r>
    </w:p>
    <w:p w14:paraId="48C0B27C"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本校各單位規劃辦理各類會議、講習、訓練、研討及研習會，以符合本基準第二點之自籌收入支應時，依本基準規定標準支給。</w:t>
      </w:r>
    </w:p>
    <w:p w14:paraId="238C2DDE"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本校各單位辦理以校內教職員工為參與對象之各類會議，以使用本校自有場地為原則。但因特殊需求，需於校外場地辦理者，應專案簽奉校長核准。每人每日報支住宿及交通費用，以不超過國內出差旅費報支要點規定之差旅費標準為原則，檢據覈實報支，每人每日膳費上限為新臺幣</w:t>
      </w:r>
      <w:r w:rsidRPr="00917840">
        <w:rPr>
          <w:rFonts w:ascii="Times New Roman" w:eastAsia="標楷體" w:hAnsi="標楷體" w:cs="Times New Roman" w:hint="eastAsia"/>
          <w:szCs w:val="24"/>
        </w:rPr>
        <w:t>800</w:t>
      </w:r>
      <w:r w:rsidRPr="00917840">
        <w:rPr>
          <w:rFonts w:ascii="Times New Roman" w:eastAsia="標楷體" w:hAnsi="標楷體" w:cs="Times New Roman" w:hint="eastAsia"/>
          <w:szCs w:val="24"/>
        </w:rPr>
        <w:t>元。如因特殊需要依前述規定仍無法辦理者，得依行政程序簽請校長核准後實施，但經費來源為一般學雜費收入</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每年分配給各單位之基本維持費</w:t>
      </w:r>
      <w:r w:rsidRPr="00917840">
        <w:rPr>
          <w:rFonts w:ascii="Times New Roman" w:eastAsia="標楷體" w:hAnsi="標楷體" w:cs="Times New Roman" w:hint="eastAsia"/>
          <w:szCs w:val="24"/>
        </w:rPr>
        <w:t>)</w:t>
      </w:r>
      <w:r w:rsidRPr="00917840">
        <w:rPr>
          <w:rFonts w:ascii="Times New Roman" w:eastAsia="標楷體" w:hAnsi="標楷體" w:cs="Times New Roman" w:hint="eastAsia"/>
          <w:szCs w:val="24"/>
        </w:rPr>
        <w:t>，每人每日以新臺幣</w:t>
      </w:r>
      <w:r w:rsidRPr="00917840">
        <w:rPr>
          <w:rFonts w:ascii="Times New Roman" w:eastAsia="標楷體" w:hAnsi="標楷體" w:cs="Times New Roman" w:hint="eastAsia"/>
          <w:szCs w:val="24"/>
        </w:rPr>
        <w:t>250</w:t>
      </w:r>
      <w:r w:rsidRPr="00917840">
        <w:rPr>
          <w:rFonts w:ascii="Times New Roman" w:eastAsia="標楷體" w:hAnsi="標楷體" w:cs="Times New Roman" w:hint="eastAsia"/>
          <w:szCs w:val="24"/>
        </w:rPr>
        <w:t>元為上限。</w:t>
      </w:r>
    </w:p>
    <w:p w14:paraId="53C869ED"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校外人士參與之各類會議、講習、訓練、研討及研習會，除依委託機構規定、契約、計劃書或經委託機構同意之相關文件辦理外，其膳宿費支給標準如下：</w:t>
      </w:r>
    </w:p>
    <w:p w14:paraId="4A947F7D" w14:textId="77777777" w:rsidR="00917840" w:rsidRPr="005105CB" w:rsidRDefault="00917840" w:rsidP="00682A0A">
      <w:pPr>
        <w:numPr>
          <w:ilvl w:val="0"/>
          <w:numId w:val="84"/>
        </w:numPr>
        <w:spacing w:line="0" w:lineRule="atLeast"/>
        <w:ind w:left="1134" w:hanging="425"/>
        <w:rPr>
          <w:rFonts w:ascii="Times New Roman" w:eastAsia="標楷體" w:hAnsi="標楷體" w:cs="Times New Roman"/>
          <w:szCs w:val="24"/>
        </w:rPr>
      </w:pPr>
      <w:r w:rsidRPr="005105CB">
        <w:rPr>
          <w:rFonts w:ascii="Times New Roman" w:eastAsia="標楷體" w:hAnsi="標楷體" w:cs="Times New Roman" w:hint="eastAsia"/>
          <w:szCs w:val="24"/>
        </w:rPr>
        <w:t>辦理一般性各類會議、講習、訓練、研討及研習會，每人每日膳費以新臺幣</w:t>
      </w:r>
      <w:r w:rsidRPr="005105CB">
        <w:rPr>
          <w:rFonts w:ascii="Times New Roman" w:eastAsia="標楷體" w:hAnsi="標楷體" w:cs="Times New Roman" w:hint="eastAsia"/>
          <w:szCs w:val="24"/>
        </w:rPr>
        <w:t>1,000</w:t>
      </w:r>
      <w:r w:rsidRPr="005105CB">
        <w:rPr>
          <w:rFonts w:ascii="Times New Roman" w:eastAsia="標楷體" w:hAnsi="標楷體" w:cs="Times New Roman" w:hint="eastAsia"/>
          <w:szCs w:val="24"/>
        </w:rPr>
        <w:t>元為上限，每日住宿費以新臺幣</w:t>
      </w:r>
      <w:r w:rsidRPr="005105CB">
        <w:rPr>
          <w:rFonts w:ascii="Times New Roman" w:eastAsia="標楷體" w:hAnsi="標楷體" w:cs="Times New Roman" w:hint="eastAsia"/>
          <w:szCs w:val="24"/>
        </w:rPr>
        <w:t>2,500</w:t>
      </w:r>
      <w:r w:rsidRPr="005105CB">
        <w:rPr>
          <w:rFonts w:ascii="Times New Roman" w:eastAsia="標楷體" w:hAnsi="標楷體" w:cs="Times New Roman" w:hint="eastAsia"/>
          <w:szCs w:val="24"/>
        </w:rPr>
        <w:t>元為上限。</w:t>
      </w:r>
    </w:p>
    <w:p w14:paraId="3DEBC8CF" w14:textId="77777777" w:rsidR="00917840" w:rsidRPr="005105CB" w:rsidRDefault="00917840" w:rsidP="00682A0A">
      <w:pPr>
        <w:numPr>
          <w:ilvl w:val="0"/>
          <w:numId w:val="84"/>
        </w:numPr>
        <w:spacing w:line="0" w:lineRule="atLeast"/>
        <w:ind w:left="1134" w:hanging="425"/>
        <w:rPr>
          <w:rFonts w:ascii="Times New Roman" w:eastAsia="標楷體" w:hAnsi="標楷體" w:cs="Times New Roman"/>
          <w:szCs w:val="24"/>
        </w:rPr>
      </w:pPr>
      <w:r w:rsidRPr="005105CB">
        <w:rPr>
          <w:rFonts w:ascii="Times New Roman" w:eastAsia="標楷體" w:hAnsi="標楷體" w:cs="Times New Roman" w:hint="eastAsia"/>
          <w:szCs w:val="24"/>
        </w:rPr>
        <w:t>辦理國際性會議、研討會</w:t>
      </w:r>
      <w:r w:rsidRPr="005105CB">
        <w:rPr>
          <w:rFonts w:ascii="Times New Roman" w:eastAsia="標楷體" w:hAnsi="標楷體" w:cs="Times New Roman" w:hint="eastAsia"/>
          <w:szCs w:val="24"/>
        </w:rPr>
        <w:t>(</w:t>
      </w:r>
      <w:r w:rsidRPr="005105CB">
        <w:rPr>
          <w:rFonts w:ascii="Times New Roman" w:eastAsia="標楷體" w:hAnsi="標楷體" w:cs="Times New Roman" w:hint="eastAsia"/>
          <w:szCs w:val="24"/>
        </w:rPr>
        <w:t>不包括講習、訓練及研習會</w:t>
      </w:r>
      <w:r w:rsidRPr="005105CB">
        <w:rPr>
          <w:rFonts w:ascii="Times New Roman" w:eastAsia="標楷體" w:hAnsi="標楷體" w:cs="Times New Roman" w:hint="eastAsia"/>
          <w:szCs w:val="24"/>
        </w:rPr>
        <w:t>)</w:t>
      </w:r>
      <w:r w:rsidRPr="005105CB">
        <w:rPr>
          <w:rFonts w:ascii="Times New Roman" w:eastAsia="標楷體" w:hAnsi="標楷體" w:cs="Times New Roman" w:hint="eastAsia"/>
          <w:szCs w:val="24"/>
        </w:rPr>
        <w:t>，每人每日膳費以新臺幣</w:t>
      </w:r>
      <w:r w:rsidRPr="005105CB">
        <w:rPr>
          <w:rFonts w:ascii="Times New Roman" w:eastAsia="標楷體" w:hAnsi="標楷體" w:cs="Times New Roman" w:hint="eastAsia"/>
          <w:szCs w:val="24"/>
        </w:rPr>
        <w:t>1,500</w:t>
      </w:r>
      <w:r w:rsidRPr="005105CB">
        <w:rPr>
          <w:rFonts w:ascii="Times New Roman" w:eastAsia="標楷體" w:hAnsi="標楷體" w:cs="Times New Roman" w:hint="eastAsia"/>
          <w:szCs w:val="24"/>
        </w:rPr>
        <w:t>元，每日住宿費以新臺幣</w:t>
      </w:r>
      <w:r w:rsidRPr="005105CB">
        <w:rPr>
          <w:rFonts w:ascii="Times New Roman" w:eastAsia="標楷體" w:hAnsi="標楷體" w:cs="Times New Roman" w:hint="eastAsia"/>
          <w:szCs w:val="24"/>
        </w:rPr>
        <w:t>4,000</w:t>
      </w:r>
      <w:r w:rsidRPr="005105CB">
        <w:rPr>
          <w:rFonts w:ascii="Times New Roman" w:eastAsia="標楷體" w:hAnsi="標楷體" w:cs="Times New Roman" w:hint="eastAsia"/>
          <w:szCs w:val="24"/>
        </w:rPr>
        <w:t>元為上限。</w:t>
      </w:r>
    </w:p>
    <w:p w14:paraId="19838458" w14:textId="77777777" w:rsidR="00917840" w:rsidRPr="005105CB" w:rsidRDefault="00917840" w:rsidP="00682A0A">
      <w:pPr>
        <w:numPr>
          <w:ilvl w:val="0"/>
          <w:numId w:val="84"/>
        </w:numPr>
        <w:spacing w:line="0" w:lineRule="atLeast"/>
        <w:ind w:left="1134" w:hanging="425"/>
        <w:rPr>
          <w:rFonts w:ascii="Times New Roman" w:eastAsia="標楷體" w:hAnsi="標楷體" w:cs="Times New Roman"/>
          <w:szCs w:val="24"/>
        </w:rPr>
      </w:pPr>
      <w:r w:rsidRPr="005105CB">
        <w:rPr>
          <w:rFonts w:ascii="Times New Roman" w:eastAsia="標楷體" w:hAnsi="標楷體" w:cs="Times New Roman" w:hint="eastAsia"/>
          <w:szCs w:val="24"/>
        </w:rPr>
        <w:t>特殊專案依前述規定仍無法辦理者，得依行政程序簽請校長核准後實施。</w:t>
      </w:r>
    </w:p>
    <w:p w14:paraId="6578E0F5"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各單位除膳宿費外，再支給國外顧問、專家及學者其他酬勞者，其支付費用總額不得超出行政院所定各機關聘請國外顧問、專家及學者來臺工作期間支付費用最高標準表規定。</w:t>
      </w:r>
    </w:p>
    <w:p w14:paraId="695B11A9"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各項會議、講習、訓練、研討及研習會相關課程與活動之規劃及安排，應依所定目標與實際需求，力求嚴謹及核實。</w:t>
      </w:r>
    </w:p>
    <w:p w14:paraId="65C1677E" w14:textId="77777777" w:rsidR="00917840" w:rsidRPr="00917840" w:rsidRDefault="00917840" w:rsidP="00682A0A">
      <w:pPr>
        <w:numPr>
          <w:ilvl w:val="0"/>
          <w:numId w:val="85"/>
        </w:numPr>
        <w:spacing w:before="240" w:line="0" w:lineRule="atLeast"/>
        <w:rPr>
          <w:rFonts w:ascii="Times New Roman" w:eastAsia="標楷體" w:hAnsi="標楷體" w:cs="Times New Roman"/>
          <w:szCs w:val="24"/>
        </w:rPr>
      </w:pPr>
      <w:r w:rsidRPr="00917840">
        <w:rPr>
          <w:rFonts w:ascii="Times New Roman" w:eastAsia="標楷體" w:hAnsi="標楷體" w:cs="Times New Roman" w:hint="eastAsia"/>
          <w:szCs w:val="24"/>
        </w:rPr>
        <w:t>本基準經行政會議及校務基金管理委員會通過後公布實施，修正時亦同。</w:t>
      </w:r>
    </w:p>
    <w:p w14:paraId="47AC4A94" w14:textId="77777777" w:rsidR="00917840" w:rsidRDefault="00917840" w:rsidP="00917840">
      <w:pPr>
        <w:jc w:val="right"/>
        <w:rPr>
          <w:rFonts w:ascii="標楷體" w:eastAsia="標楷體" w:hAnsi="標楷體"/>
          <w:b/>
          <w:szCs w:val="24"/>
        </w:rPr>
      </w:pPr>
      <w:r w:rsidRPr="00686167">
        <w:rPr>
          <w:rFonts w:ascii="標楷體" w:eastAsia="標楷體" w:hAnsi="標楷體" w:hint="eastAsia"/>
          <w:sz w:val="28"/>
          <w:szCs w:val="28"/>
        </w:rPr>
        <w:t xml:space="preserve">                                   </w:t>
      </w:r>
      <w:r w:rsidRPr="009343E1">
        <w:rPr>
          <w:rFonts w:ascii="標楷體" w:eastAsia="標楷體" w:hAnsi="標楷體" w:hint="eastAsia"/>
          <w:b/>
          <w:szCs w:val="24"/>
        </w:rPr>
        <w:t xml:space="preserve">  </w:t>
      </w:r>
    </w:p>
    <w:p w14:paraId="37B5E8A2" w14:textId="77777777" w:rsidR="00917840" w:rsidRPr="00917840" w:rsidRDefault="00917840" w:rsidP="00917840">
      <w:pPr>
        <w:pStyle w:val="ab"/>
        <w:ind w:left="113"/>
        <w:jc w:val="right"/>
        <w:rPr>
          <w:rFonts w:ascii="標楷體" w:eastAsia="標楷體" w:hAnsi="標楷體"/>
        </w:rPr>
      </w:pPr>
      <w:r w:rsidRPr="00917840">
        <w:rPr>
          <w:rFonts w:ascii="標楷體" w:eastAsia="標楷體" w:hAnsi="標楷體" w:hint="eastAsia"/>
        </w:rPr>
        <w:t>本規章負責單位：人事室</w:t>
      </w:r>
    </w:p>
    <w:p w14:paraId="58AA52A9" w14:textId="77777777" w:rsidR="00917840" w:rsidRDefault="00917840">
      <w:pPr>
        <w:widowControl/>
        <w:rPr>
          <w:rFonts w:ascii="標楷體" w:eastAsia="標楷體" w:hAnsi="標楷體" w:cs="Arial Unicode MS"/>
          <w:b/>
          <w:bCs/>
          <w:kern w:val="36"/>
          <w:sz w:val="32"/>
          <w:szCs w:val="32"/>
        </w:rPr>
      </w:pPr>
      <w:r>
        <w:br w:type="page"/>
      </w:r>
    </w:p>
    <w:p w14:paraId="193205FF" w14:textId="77777777" w:rsidR="00E33B70" w:rsidRPr="00C31F69" w:rsidRDefault="00E33B70" w:rsidP="004051EF">
      <w:pPr>
        <w:pStyle w:val="1"/>
      </w:pPr>
      <w:bookmarkStart w:id="88" w:name="_Toc105404687"/>
      <w:r w:rsidRPr="00C31F69">
        <w:rPr>
          <w:rFonts w:hint="eastAsia"/>
        </w:rPr>
        <w:t>國</w:t>
      </w:r>
      <w:r w:rsidRPr="00C31F69">
        <w:rPr>
          <w:rFonts w:cs="細明體" w:hint="eastAsia"/>
        </w:rPr>
        <w:t>立</w:t>
      </w:r>
      <w:r w:rsidRPr="00C31F69">
        <w:rPr>
          <w:rFonts w:hint="eastAsia"/>
        </w:rPr>
        <w:t>屏東科技大學外國籍學生就學獎助學</w:t>
      </w:r>
      <w:r w:rsidRPr="00C31F69">
        <w:rPr>
          <w:rFonts w:cs="細明體" w:hint="eastAsia"/>
        </w:rPr>
        <w:t>金</w:t>
      </w:r>
      <w:r w:rsidRPr="00C31F69">
        <w:rPr>
          <w:rFonts w:hint="eastAsia"/>
        </w:rPr>
        <w:t xml:space="preserve">辦法 </w:t>
      </w:r>
      <w:r w:rsidRPr="00A4436D">
        <w:rPr>
          <w:rFonts w:ascii="Times New Roman" w:hAnsi="Times New Roman" w:cs="Times New Roman" w:hint="eastAsia"/>
          <w:color w:val="FFFFFF" w:themeColor="background1"/>
          <w:sz w:val="18"/>
          <w:szCs w:val="18"/>
        </w:rPr>
        <w:t>99.9.16</w:t>
      </w:r>
      <w:bookmarkEnd w:id="88"/>
    </w:p>
    <w:p w14:paraId="2F1CD0FE" w14:textId="77777777" w:rsidR="00E33B70" w:rsidRPr="00C31F69" w:rsidRDefault="00E33B70" w:rsidP="004051EF">
      <w:pPr>
        <w:autoSpaceDE w:val="0"/>
        <w:autoSpaceDN w:val="0"/>
        <w:adjustRightInd w:val="0"/>
        <w:snapToGrid w:val="0"/>
        <w:ind w:leftChars="1650" w:left="3960"/>
        <w:jc w:val="right"/>
        <w:rPr>
          <w:rFonts w:ascii="標楷體" w:eastAsia="標楷體" w:hAnsi="標楷體" w:cs="DFKaiShu-SB-Estd-BF"/>
          <w:kern w:val="0"/>
          <w:sz w:val="20"/>
          <w:szCs w:val="20"/>
        </w:rPr>
      </w:pPr>
      <w:r w:rsidRPr="00C31F69">
        <w:rPr>
          <w:rFonts w:ascii="標楷體" w:eastAsia="標楷體" w:hAnsi="標楷體" w:cs="DFKaiShu-SB-Estd-BF" w:hint="eastAsia"/>
          <w:kern w:val="0"/>
          <w:sz w:val="20"/>
          <w:szCs w:val="20"/>
        </w:rPr>
        <w:t>中華民國</w:t>
      </w:r>
      <w:r w:rsidRPr="00C31F69">
        <w:rPr>
          <w:rFonts w:ascii="標楷體" w:eastAsia="標楷體" w:hAnsi="標楷體" w:cs="DFKaiShu-SB-Estd-BF"/>
          <w:kern w:val="0"/>
          <w:sz w:val="20"/>
          <w:szCs w:val="20"/>
        </w:rPr>
        <w:t xml:space="preserve">92 </w:t>
      </w:r>
      <w:r w:rsidRPr="00C31F69">
        <w:rPr>
          <w:rFonts w:ascii="標楷體" w:eastAsia="標楷體" w:hAnsi="標楷體" w:cs="細明體" w:hint="eastAsia"/>
          <w:kern w:val="0"/>
          <w:sz w:val="20"/>
          <w:szCs w:val="20"/>
        </w:rPr>
        <w:t>年</w:t>
      </w:r>
      <w:r w:rsidRPr="00C31F69">
        <w:rPr>
          <w:rFonts w:ascii="標楷體" w:eastAsia="標楷體" w:hAnsi="標楷體" w:cs="DFKaiShu-SB-Estd-BF"/>
          <w:kern w:val="0"/>
          <w:sz w:val="20"/>
          <w:szCs w:val="20"/>
        </w:rPr>
        <w:t xml:space="preserve">6 </w:t>
      </w:r>
      <w:r w:rsidRPr="00C31F69">
        <w:rPr>
          <w:rFonts w:ascii="標楷體" w:eastAsia="標楷體" w:hAnsi="標楷體" w:cs="DFKaiShu-SB-Estd-BF" w:hint="eastAsia"/>
          <w:kern w:val="0"/>
          <w:sz w:val="20"/>
          <w:szCs w:val="20"/>
        </w:rPr>
        <w:t>月</w:t>
      </w:r>
      <w:r w:rsidRPr="00C31F69">
        <w:rPr>
          <w:rFonts w:ascii="標楷體" w:eastAsia="標楷體" w:hAnsi="標楷體" w:cs="DFKaiShu-SB-Estd-BF"/>
          <w:kern w:val="0"/>
          <w:sz w:val="20"/>
          <w:szCs w:val="20"/>
        </w:rPr>
        <w:t xml:space="preserve">5 </w:t>
      </w:r>
      <w:r w:rsidRPr="00C31F69">
        <w:rPr>
          <w:rFonts w:ascii="標楷體" w:eastAsia="標楷體" w:hAnsi="標楷體" w:cs="DFKaiShu-SB-Estd-BF" w:hint="eastAsia"/>
          <w:kern w:val="0"/>
          <w:sz w:val="20"/>
          <w:szCs w:val="20"/>
        </w:rPr>
        <w:t>日 第</w:t>
      </w:r>
      <w:r w:rsidRPr="00C31F69">
        <w:rPr>
          <w:rFonts w:ascii="標楷體" w:eastAsia="標楷體" w:hAnsi="標楷體" w:cs="DFKaiShu-SB-Estd-BF"/>
          <w:kern w:val="0"/>
          <w:sz w:val="20"/>
          <w:szCs w:val="20"/>
        </w:rPr>
        <w:t xml:space="preserve">67 </w:t>
      </w:r>
      <w:r w:rsidRPr="00C31F69">
        <w:rPr>
          <w:rFonts w:ascii="標楷體" w:eastAsia="標楷體" w:hAnsi="標楷體" w:cs="DFKaiShu-SB-Estd-BF" w:hint="eastAsia"/>
          <w:kern w:val="0"/>
          <w:sz w:val="20"/>
          <w:szCs w:val="20"/>
        </w:rPr>
        <w:t>次</w:t>
      </w:r>
      <w:r w:rsidRPr="00C31F69">
        <w:rPr>
          <w:rFonts w:ascii="標楷體" w:eastAsia="標楷體" w:hAnsi="標楷體" w:cs="細明體" w:hint="eastAsia"/>
          <w:kern w:val="0"/>
          <w:sz w:val="20"/>
          <w:szCs w:val="20"/>
        </w:rPr>
        <w:t>行</w:t>
      </w:r>
      <w:r w:rsidRPr="00C31F69">
        <w:rPr>
          <w:rFonts w:ascii="標楷體" w:eastAsia="標楷體" w:hAnsi="標楷體" w:cs="DFKaiShu-SB-Estd-BF" w:hint="eastAsia"/>
          <w:kern w:val="0"/>
          <w:sz w:val="20"/>
          <w:szCs w:val="20"/>
        </w:rPr>
        <w:t>政會議修正通過</w:t>
      </w:r>
    </w:p>
    <w:p w14:paraId="7F8A7371" w14:textId="77777777" w:rsidR="00E33B70" w:rsidRPr="00C31F69" w:rsidRDefault="00E33B70" w:rsidP="004051EF">
      <w:pPr>
        <w:autoSpaceDE w:val="0"/>
        <w:autoSpaceDN w:val="0"/>
        <w:adjustRightInd w:val="0"/>
        <w:snapToGrid w:val="0"/>
        <w:ind w:leftChars="1650" w:left="3960"/>
        <w:jc w:val="right"/>
        <w:rPr>
          <w:rFonts w:ascii="標楷體" w:eastAsia="標楷體" w:hAnsi="標楷體" w:cs="DFKaiShu-SB-Estd-BF"/>
          <w:kern w:val="0"/>
          <w:sz w:val="20"/>
          <w:szCs w:val="20"/>
        </w:rPr>
      </w:pPr>
      <w:r w:rsidRPr="00C31F69">
        <w:rPr>
          <w:rFonts w:ascii="標楷體" w:eastAsia="標楷體" w:hAnsi="標楷體" w:cs="DFKaiShu-SB-Estd-BF" w:hint="eastAsia"/>
          <w:kern w:val="0"/>
          <w:sz w:val="20"/>
          <w:szCs w:val="20"/>
        </w:rPr>
        <w:t>中華民國</w:t>
      </w:r>
      <w:r w:rsidRPr="00C31F69">
        <w:rPr>
          <w:rFonts w:ascii="標楷體" w:eastAsia="標楷體" w:hAnsi="標楷體" w:cs="DFKaiShu-SB-Estd-BF"/>
          <w:kern w:val="0"/>
          <w:sz w:val="20"/>
          <w:szCs w:val="20"/>
        </w:rPr>
        <w:t xml:space="preserve">94 </w:t>
      </w:r>
      <w:r w:rsidRPr="00C31F69">
        <w:rPr>
          <w:rFonts w:ascii="標楷體" w:eastAsia="標楷體" w:hAnsi="標楷體" w:cs="細明體" w:hint="eastAsia"/>
          <w:kern w:val="0"/>
          <w:sz w:val="20"/>
          <w:szCs w:val="20"/>
        </w:rPr>
        <w:t>年</w:t>
      </w:r>
      <w:r w:rsidRPr="00C31F69">
        <w:rPr>
          <w:rFonts w:ascii="標楷體" w:eastAsia="標楷體" w:hAnsi="標楷體" w:cs="DFKaiShu-SB-Estd-BF"/>
          <w:kern w:val="0"/>
          <w:sz w:val="20"/>
          <w:szCs w:val="20"/>
        </w:rPr>
        <w:t xml:space="preserve">10 </w:t>
      </w:r>
      <w:r w:rsidRPr="00C31F69">
        <w:rPr>
          <w:rFonts w:ascii="標楷體" w:eastAsia="標楷體" w:hAnsi="標楷體" w:cs="DFKaiShu-SB-Estd-BF" w:hint="eastAsia"/>
          <w:kern w:val="0"/>
          <w:sz w:val="20"/>
          <w:szCs w:val="20"/>
        </w:rPr>
        <w:t>月</w:t>
      </w:r>
      <w:r w:rsidRPr="00C31F69">
        <w:rPr>
          <w:rFonts w:ascii="標楷體" w:eastAsia="標楷體" w:hAnsi="標楷體" w:cs="DFKaiShu-SB-Estd-BF"/>
          <w:kern w:val="0"/>
          <w:sz w:val="20"/>
          <w:szCs w:val="20"/>
        </w:rPr>
        <w:t xml:space="preserve">27 </w:t>
      </w:r>
      <w:r w:rsidRPr="00C31F69">
        <w:rPr>
          <w:rFonts w:ascii="標楷體" w:eastAsia="標楷體" w:hAnsi="標楷體" w:cs="DFKaiShu-SB-Estd-BF" w:hint="eastAsia"/>
          <w:kern w:val="0"/>
          <w:sz w:val="20"/>
          <w:szCs w:val="20"/>
        </w:rPr>
        <w:t>日 第</w:t>
      </w:r>
      <w:r w:rsidRPr="00C31F69">
        <w:rPr>
          <w:rFonts w:ascii="標楷體" w:eastAsia="標楷體" w:hAnsi="標楷體" w:cs="DFKaiShu-SB-Estd-BF"/>
          <w:kern w:val="0"/>
          <w:sz w:val="20"/>
          <w:szCs w:val="20"/>
        </w:rPr>
        <w:t xml:space="preserve">91 </w:t>
      </w:r>
      <w:r w:rsidRPr="00C31F69">
        <w:rPr>
          <w:rFonts w:ascii="標楷體" w:eastAsia="標楷體" w:hAnsi="標楷體" w:cs="DFKaiShu-SB-Estd-BF" w:hint="eastAsia"/>
          <w:kern w:val="0"/>
          <w:sz w:val="20"/>
          <w:szCs w:val="20"/>
        </w:rPr>
        <w:t>次</w:t>
      </w:r>
      <w:r w:rsidRPr="00C31F69">
        <w:rPr>
          <w:rFonts w:ascii="標楷體" w:eastAsia="標楷體" w:hAnsi="標楷體" w:cs="細明體" w:hint="eastAsia"/>
          <w:kern w:val="0"/>
          <w:sz w:val="20"/>
          <w:szCs w:val="20"/>
        </w:rPr>
        <w:t>行</w:t>
      </w:r>
      <w:r w:rsidRPr="00C31F69">
        <w:rPr>
          <w:rFonts w:ascii="標楷體" w:eastAsia="標楷體" w:hAnsi="標楷體" w:cs="DFKaiShu-SB-Estd-BF" w:hint="eastAsia"/>
          <w:kern w:val="0"/>
          <w:sz w:val="20"/>
          <w:szCs w:val="20"/>
        </w:rPr>
        <w:t>政會議修正通過</w:t>
      </w:r>
    </w:p>
    <w:p w14:paraId="7D7BA7B7" w14:textId="77777777" w:rsidR="00E33B70" w:rsidRPr="00C31F69" w:rsidRDefault="00E33B70" w:rsidP="004051EF">
      <w:pPr>
        <w:autoSpaceDE w:val="0"/>
        <w:autoSpaceDN w:val="0"/>
        <w:adjustRightInd w:val="0"/>
        <w:snapToGrid w:val="0"/>
        <w:ind w:leftChars="1650" w:left="3960"/>
        <w:jc w:val="right"/>
        <w:rPr>
          <w:rFonts w:ascii="標楷體" w:eastAsia="標楷體" w:hAnsi="標楷體" w:cs="DFKaiShu-SB-Estd-BF"/>
          <w:kern w:val="0"/>
          <w:sz w:val="20"/>
          <w:szCs w:val="20"/>
        </w:rPr>
      </w:pPr>
      <w:r w:rsidRPr="00C31F69">
        <w:rPr>
          <w:rFonts w:ascii="標楷體" w:eastAsia="標楷體" w:hAnsi="標楷體" w:cs="DFKaiShu-SB-Estd-BF" w:hint="eastAsia"/>
          <w:kern w:val="0"/>
          <w:sz w:val="20"/>
          <w:szCs w:val="20"/>
        </w:rPr>
        <w:t>中華民國</w:t>
      </w:r>
      <w:r w:rsidRPr="00C31F69">
        <w:rPr>
          <w:rFonts w:ascii="標楷體" w:eastAsia="標楷體" w:hAnsi="標楷體" w:cs="DFKaiShu-SB-Estd-BF"/>
          <w:kern w:val="0"/>
          <w:sz w:val="20"/>
          <w:szCs w:val="20"/>
        </w:rPr>
        <w:t xml:space="preserve">96 </w:t>
      </w:r>
      <w:r w:rsidRPr="00C31F69">
        <w:rPr>
          <w:rFonts w:ascii="標楷體" w:eastAsia="標楷體" w:hAnsi="標楷體" w:cs="細明體" w:hint="eastAsia"/>
          <w:kern w:val="0"/>
          <w:sz w:val="20"/>
          <w:szCs w:val="20"/>
        </w:rPr>
        <w:t>年</w:t>
      </w:r>
      <w:r w:rsidRPr="00C31F69">
        <w:rPr>
          <w:rFonts w:ascii="標楷體" w:eastAsia="標楷體" w:hAnsi="標楷體" w:cs="DFKaiShu-SB-Estd-BF"/>
          <w:kern w:val="0"/>
          <w:sz w:val="20"/>
          <w:szCs w:val="20"/>
        </w:rPr>
        <w:t xml:space="preserve">8 </w:t>
      </w:r>
      <w:r w:rsidRPr="00C31F69">
        <w:rPr>
          <w:rFonts w:ascii="標楷體" w:eastAsia="標楷體" w:hAnsi="標楷體" w:cs="DFKaiShu-SB-Estd-BF" w:hint="eastAsia"/>
          <w:kern w:val="0"/>
          <w:sz w:val="20"/>
          <w:szCs w:val="20"/>
        </w:rPr>
        <w:t>月</w:t>
      </w:r>
      <w:r w:rsidRPr="00C31F69">
        <w:rPr>
          <w:rFonts w:ascii="標楷體" w:eastAsia="標楷體" w:hAnsi="標楷體" w:cs="DFKaiShu-SB-Estd-BF"/>
          <w:kern w:val="0"/>
          <w:sz w:val="20"/>
          <w:szCs w:val="20"/>
        </w:rPr>
        <w:t xml:space="preserve">1 </w:t>
      </w:r>
      <w:r w:rsidRPr="00C31F69">
        <w:rPr>
          <w:rFonts w:ascii="標楷體" w:eastAsia="標楷體" w:hAnsi="標楷體" w:cs="DFKaiShu-SB-Estd-BF" w:hint="eastAsia"/>
          <w:kern w:val="0"/>
          <w:sz w:val="20"/>
          <w:szCs w:val="20"/>
        </w:rPr>
        <w:t>日 第</w:t>
      </w:r>
      <w:r w:rsidRPr="00C31F69">
        <w:rPr>
          <w:rFonts w:ascii="標楷體" w:eastAsia="標楷體" w:hAnsi="標楷體" w:cs="DFKaiShu-SB-Estd-BF"/>
          <w:kern w:val="0"/>
          <w:sz w:val="20"/>
          <w:szCs w:val="20"/>
        </w:rPr>
        <w:t xml:space="preserve">110 </w:t>
      </w:r>
      <w:r w:rsidRPr="00C31F69">
        <w:rPr>
          <w:rFonts w:ascii="標楷體" w:eastAsia="標楷體" w:hAnsi="標楷體" w:cs="DFKaiShu-SB-Estd-BF" w:hint="eastAsia"/>
          <w:kern w:val="0"/>
          <w:sz w:val="20"/>
          <w:szCs w:val="20"/>
        </w:rPr>
        <w:t>次</w:t>
      </w:r>
      <w:r w:rsidRPr="00C31F69">
        <w:rPr>
          <w:rFonts w:ascii="標楷體" w:eastAsia="標楷體" w:hAnsi="標楷體" w:cs="細明體" w:hint="eastAsia"/>
          <w:kern w:val="0"/>
          <w:sz w:val="20"/>
          <w:szCs w:val="20"/>
        </w:rPr>
        <w:t>行</w:t>
      </w:r>
      <w:r w:rsidRPr="00C31F69">
        <w:rPr>
          <w:rFonts w:ascii="標楷體" w:eastAsia="標楷體" w:hAnsi="標楷體" w:cs="DFKaiShu-SB-Estd-BF" w:hint="eastAsia"/>
          <w:kern w:val="0"/>
          <w:sz w:val="20"/>
          <w:szCs w:val="20"/>
        </w:rPr>
        <w:t>政會議修正通過</w:t>
      </w:r>
    </w:p>
    <w:p w14:paraId="0BDE0674" w14:textId="77777777" w:rsidR="00E33B70" w:rsidRPr="00C31F69" w:rsidRDefault="00E33B70" w:rsidP="004051EF">
      <w:pPr>
        <w:autoSpaceDE w:val="0"/>
        <w:autoSpaceDN w:val="0"/>
        <w:adjustRightInd w:val="0"/>
        <w:snapToGrid w:val="0"/>
        <w:ind w:leftChars="1650" w:left="3960"/>
        <w:jc w:val="right"/>
        <w:rPr>
          <w:rFonts w:ascii="標楷體" w:eastAsia="標楷體" w:hAnsi="標楷體" w:cs="DFKaiShu-SB-Estd-BF"/>
          <w:kern w:val="0"/>
          <w:sz w:val="20"/>
          <w:szCs w:val="20"/>
        </w:rPr>
      </w:pPr>
      <w:r w:rsidRPr="00C31F69">
        <w:rPr>
          <w:rFonts w:ascii="標楷體" w:eastAsia="標楷體" w:hAnsi="標楷體" w:cs="DFKaiShu-SB-Estd-BF" w:hint="eastAsia"/>
          <w:kern w:val="0"/>
          <w:sz w:val="20"/>
          <w:szCs w:val="20"/>
        </w:rPr>
        <w:t>中華民國</w:t>
      </w:r>
      <w:r w:rsidRPr="00C31F69">
        <w:rPr>
          <w:rFonts w:ascii="標楷體" w:eastAsia="標楷體" w:hAnsi="標楷體" w:cs="DFKaiShu-SB-Estd-BF"/>
          <w:kern w:val="0"/>
          <w:sz w:val="20"/>
          <w:szCs w:val="20"/>
        </w:rPr>
        <w:t xml:space="preserve">97 </w:t>
      </w:r>
      <w:r w:rsidRPr="00C31F69">
        <w:rPr>
          <w:rFonts w:ascii="標楷體" w:eastAsia="標楷體" w:hAnsi="標楷體" w:cs="細明體" w:hint="eastAsia"/>
          <w:kern w:val="0"/>
          <w:sz w:val="20"/>
          <w:szCs w:val="20"/>
        </w:rPr>
        <w:t>年</w:t>
      </w:r>
      <w:r w:rsidRPr="00C31F69">
        <w:rPr>
          <w:rFonts w:ascii="標楷體" w:eastAsia="標楷體" w:hAnsi="標楷體" w:cs="DFKaiShu-SB-Estd-BF" w:hint="eastAsia"/>
          <w:kern w:val="0"/>
          <w:sz w:val="20"/>
          <w:szCs w:val="20"/>
        </w:rPr>
        <w:t>11月6日 第125次</w:t>
      </w:r>
      <w:r w:rsidRPr="00C31F69">
        <w:rPr>
          <w:rFonts w:ascii="標楷體" w:eastAsia="標楷體" w:hAnsi="標楷體" w:cs="細明體" w:hint="eastAsia"/>
          <w:kern w:val="0"/>
          <w:sz w:val="20"/>
          <w:szCs w:val="20"/>
        </w:rPr>
        <w:t>行</w:t>
      </w:r>
      <w:r w:rsidRPr="00C31F69">
        <w:rPr>
          <w:rFonts w:ascii="標楷體" w:eastAsia="標楷體" w:hAnsi="標楷體" w:cs="DFKaiShu-SB-Estd-BF" w:hint="eastAsia"/>
          <w:kern w:val="0"/>
          <w:sz w:val="20"/>
          <w:szCs w:val="20"/>
        </w:rPr>
        <w:t>政會議修正通過</w:t>
      </w:r>
    </w:p>
    <w:p w14:paraId="5FAA4410" w14:textId="77777777" w:rsidR="00E33B70" w:rsidRPr="00C31F69" w:rsidRDefault="00E33B70" w:rsidP="004051EF">
      <w:pPr>
        <w:spacing w:line="240" w:lineRule="exact"/>
        <w:jc w:val="right"/>
        <w:rPr>
          <w:rFonts w:ascii="標楷體" w:eastAsia="標楷體" w:hAnsi="標楷體" w:cs="Times New Roman"/>
          <w:sz w:val="20"/>
          <w:szCs w:val="20"/>
        </w:rPr>
      </w:pPr>
      <w:r w:rsidRPr="00C31F69">
        <w:rPr>
          <w:rFonts w:ascii="標楷體" w:eastAsia="標楷體" w:hAnsi="標楷體" w:cs="Times New Roman" w:hint="eastAsia"/>
          <w:sz w:val="20"/>
          <w:szCs w:val="20"/>
        </w:rPr>
        <w:t>中華民國99年9月16日 第146次行政會議通過</w:t>
      </w:r>
    </w:p>
    <w:p w14:paraId="2202154C"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第一條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目</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的：</w:t>
      </w:r>
    </w:p>
    <w:p w14:paraId="44F7C546" w14:textId="77777777" w:rsidR="00E33B70" w:rsidRPr="00C31F69" w:rsidRDefault="00E33B70" w:rsidP="003D4ACC">
      <w:pPr>
        <w:spacing w:line="480" w:lineRule="exact"/>
        <w:ind w:leftChars="350" w:left="840"/>
        <w:rPr>
          <w:rFonts w:ascii="標楷體" w:eastAsia="標楷體" w:hAnsi="標楷體" w:cs="Times New Roman"/>
          <w:kern w:val="0"/>
          <w:szCs w:val="24"/>
        </w:rPr>
      </w:pPr>
      <w:r w:rsidRPr="00C31F69">
        <w:rPr>
          <w:rFonts w:ascii="標楷體" w:eastAsia="標楷體" w:hAnsi="標楷體" w:cs="Times New Roman" w:hint="eastAsia"/>
          <w:kern w:val="0"/>
          <w:szCs w:val="24"/>
        </w:rPr>
        <w:t>為吸引優秀外國學生就</w:t>
      </w:r>
      <w:r w:rsidRPr="00C31F69">
        <w:rPr>
          <w:rFonts w:ascii="標楷體" w:eastAsia="標楷體" w:hAnsi="標楷體" w:cs="細明體" w:hint="eastAsia"/>
          <w:kern w:val="0"/>
          <w:szCs w:val="24"/>
        </w:rPr>
        <w:t>讀</w:t>
      </w:r>
      <w:r w:rsidRPr="00C31F69">
        <w:rPr>
          <w:rFonts w:ascii="標楷體" w:eastAsia="標楷體" w:hAnsi="標楷體" w:cs="Times New Roman" w:hint="eastAsia"/>
          <w:kern w:val="0"/>
          <w:szCs w:val="24"/>
        </w:rPr>
        <w:t>本校，並協助其在校就學期間無生活後顧之憂，特研擬本辦法，以獎</w:t>
      </w:r>
      <w:r w:rsidRPr="00C31F69">
        <w:rPr>
          <w:rFonts w:ascii="標楷體" w:eastAsia="標楷體" w:hAnsi="標楷體" w:cs="細明體" w:hint="eastAsia"/>
          <w:kern w:val="0"/>
          <w:szCs w:val="24"/>
        </w:rPr>
        <w:t>勵</w:t>
      </w:r>
      <w:r w:rsidRPr="00C31F69">
        <w:rPr>
          <w:rFonts w:ascii="標楷體" w:eastAsia="標楷體" w:hAnsi="標楷體" w:cs="Times New Roman" w:hint="eastAsia"/>
          <w:kern w:val="0"/>
          <w:szCs w:val="24"/>
        </w:rPr>
        <w:t>入學本校之優秀外國籍學生，期能順</w:t>
      </w:r>
      <w:r w:rsidRPr="00C31F69">
        <w:rPr>
          <w:rFonts w:ascii="標楷體" w:eastAsia="標楷體" w:hAnsi="標楷體" w:cs="細明體" w:hint="eastAsia"/>
          <w:kern w:val="0"/>
          <w:szCs w:val="24"/>
        </w:rPr>
        <w:t>利</w:t>
      </w:r>
      <w:r w:rsidRPr="00C31F69">
        <w:rPr>
          <w:rFonts w:ascii="標楷體" w:eastAsia="標楷體" w:hAnsi="標楷體" w:cs="Times New Roman" w:hint="eastAsia"/>
          <w:kern w:val="0"/>
          <w:szCs w:val="24"/>
        </w:rPr>
        <w:t>完成學業，返國貢獻所學。</w:t>
      </w:r>
    </w:p>
    <w:p w14:paraId="7057DEE6"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第二條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獎助對象：</w:t>
      </w:r>
    </w:p>
    <w:p w14:paraId="760F20E7" w14:textId="77777777" w:rsidR="00E33B70" w:rsidRPr="00C31F69" w:rsidRDefault="00E33B70" w:rsidP="003D4ACC">
      <w:pPr>
        <w:spacing w:line="480" w:lineRule="exact"/>
        <w:ind w:leftChars="350" w:left="840"/>
        <w:rPr>
          <w:rFonts w:ascii="標楷體" w:eastAsia="標楷體" w:hAnsi="標楷體" w:cs="Times New Roman"/>
          <w:kern w:val="0"/>
          <w:szCs w:val="24"/>
        </w:rPr>
      </w:pPr>
      <w:r w:rsidRPr="00C31F69">
        <w:rPr>
          <w:rFonts w:ascii="標楷體" w:eastAsia="標楷體" w:hAnsi="標楷體" w:cs="Times New Roman" w:hint="eastAsia"/>
          <w:kern w:val="0"/>
          <w:szCs w:val="24"/>
        </w:rPr>
        <w:t>就</w:t>
      </w:r>
      <w:r w:rsidRPr="00C31F69">
        <w:rPr>
          <w:rFonts w:ascii="標楷體" w:eastAsia="標楷體" w:hAnsi="標楷體" w:cs="細明體" w:hint="eastAsia"/>
          <w:kern w:val="0"/>
          <w:szCs w:val="24"/>
        </w:rPr>
        <w:t>讀</w:t>
      </w:r>
      <w:r w:rsidRPr="00C31F69">
        <w:rPr>
          <w:rFonts w:ascii="標楷體" w:eastAsia="標楷體" w:hAnsi="標楷體" w:cs="Times New Roman" w:hint="eastAsia"/>
          <w:kern w:val="0"/>
          <w:szCs w:val="24"/>
        </w:rPr>
        <w:t>本校外國籍在校生</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延修生除外</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，以及已提出申請入學本校之外國籍新生，但已</w:t>
      </w:r>
      <w:r w:rsidRPr="00C31F69">
        <w:rPr>
          <w:rFonts w:ascii="標楷體" w:eastAsia="標楷體" w:hAnsi="標楷體" w:cs="細明體" w:hint="eastAsia"/>
          <w:kern w:val="0"/>
          <w:szCs w:val="24"/>
        </w:rPr>
        <w:t>領</w:t>
      </w:r>
      <w:r w:rsidRPr="00C31F69">
        <w:rPr>
          <w:rFonts w:ascii="標楷體" w:eastAsia="標楷體" w:hAnsi="標楷體" w:cs="Times New Roman" w:hint="eastAsia"/>
          <w:kern w:val="0"/>
          <w:szCs w:val="24"/>
        </w:rPr>
        <w:t>取其他獎學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者</w:t>
      </w:r>
      <w:r w:rsidRPr="00C31F69">
        <w:rPr>
          <w:rFonts w:ascii="標楷體" w:eastAsia="標楷體" w:hAnsi="標楷體" w:cs="細明體" w:hint="eastAsia"/>
          <w:kern w:val="0"/>
          <w:szCs w:val="24"/>
        </w:rPr>
        <w:t>不</w:t>
      </w:r>
      <w:r w:rsidRPr="00C31F69">
        <w:rPr>
          <w:rFonts w:ascii="標楷體" w:eastAsia="標楷體" w:hAnsi="標楷體" w:cs="Times New Roman" w:hint="eastAsia"/>
          <w:kern w:val="0"/>
          <w:szCs w:val="24"/>
        </w:rPr>
        <w:t>得提出申請。</w:t>
      </w:r>
    </w:p>
    <w:p w14:paraId="3D6E27CB"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第三條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獎助名額、獎助項目與獎助期限：</w:t>
      </w:r>
    </w:p>
    <w:p w14:paraId="45F9638C" w14:textId="77777777" w:rsidR="00E33B70" w:rsidRPr="00C31F69" w:rsidRDefault="00E33B70" w:rsidP="003D4ACC">
      <w:pPr>
        <w:ind w:firstLineChars="350" w:firstLine="840"/>
        <w:rPr>
          <w:rFonts w:ascii="標楷體" w:eastAsia="標楷體" w:hAnsi="標楷體" w:cs="Times New Roman"/>
          <w:szCs w:val="24"/>
        </w:rPr>
      </w:pPr>
      <w:r w:rsidRPr="00C31F69">
        <w:rPr>
          <w:rFonts w:ascii="標楷體" w:eastAsia="標楷體" w:hAnsi="標楷體" w:cs="Times New Roman" w:hint="eastAsia"/>
          <w:szCs w:val="24"/>
        </w:rPr>
        <w:t>一、大學部學生：</w:t>
      </w:r>
    </w:p>
    <w:p w14:paraId="0B6CD2AC" w14:textId="77777777" w:rsidR="00E33B70" w:rsidRPr="00C31F69" w:rsidRDefault="00E33B70" w:rsidP="003D4ACC">
      <w:pPr>
        <w:ind w:leftChars="150" w:left="360" w:firstLineChars="400" w:firstLine="960"/>
        <w:rPr>
          <w:rFonts w:ascii="標楷體" w:eastAsia="標楷體" w:hAnsi="標楷體" w:cs="Times New Roman"/>
          <w:szCs w:val="24"/>
        </w:rPr>
      </w:pPr>
      <w:r w:rsidRPr="00C31F69">
        <w:rPr>
          <w:rFonts w:ascii="標楷體" w:eastAsia="標楷體" w:hAnsi="標楷體" w:cs="Times New Roman" w:hint="eastAsia"/>
          <w:szCs w:val="24"/>
        </w:rPr>
        <w:t>(1)大學部自二年級起始得申請獎學金。</w:t>
      </w:r>
    </w:p>
    <w:p w14:paraId="68DAB7AB" w14:textId="77777777" w:rsidR="00E33B70" w:rsidRPr="00C31F69" w:rsidRDefault="00E33B70" w:rsidP="003D4ACC">
      <w:pPr>
        <w:ind w:leftChars="550" w:left="1680" w:hangingChars="150" w:hanging="360"/>
        <w:rPr>
          <w:rFonts w:ascii="標楷體" w:eastAsia="標楷體" w:hAnsi="標楷體" w:cs="Times New Roman"/>
          <w:szCs w:val="24"/>
        </w:rPr>
      </w:pPr>
      <w:r w:rsidRPr="00C31F69">
        <w:rPr>
          <w:rFonts w:ascii="標楷體" w:eastAsia="標楷體" w:hAnsi="標楷體" w:cs="Times New Roman" w:hint="eastAsia"/>
          <w:szCs w:val="24"/>
        </w:rPr>
        <w:t>(2)一年級新生有特殊情形或表現，得依本校「外國籍學生獎助學金審查委員會」決議獎助。</w:t>
      </w:r>
    </w:p>
    <w:p w14:paraId="29C51B40"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hint="eastAsia"/>
          <w:szCs w:val="24"/>
        </w:rPr>
        <w:t>(3)獎助項目係減免學雜費或學生宿舍免費住宿。</w:t>
      </w:r>
    </w:p>
    <w:p w14:paraId="09B330F5"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kern w:val="0"/>
          <w:szCs w:val="24"/>
        </w:rPr>
        <w:t>二、碩、博士班學生：</w:t>
      </w:r>
    </w:p>
    <w:p w14:paraId="3A69DE27"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1</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減免學雜費及學分費（補助實修之學分費，每學期最高以十二學分為限）。</w:t>
      </w:r>
    </w:p>
    <w:p w14:paraId="0A7C4C06"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2</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學生宿舍免費住宿。</w:t>
      </w:r>
    </w:p>
    <w:p w14:paraId="5D7D2B17" w14:textId="77777777" w:rsidR="00E33B70" w:rsidRPr="00C31F69" w:rsidRDefault="00E33B70" w:rsidP="003D4ACC">
      <w:pPr>
        <w:spacing w:line="480" w:lineRule="exact"/>
        <w:ind w:leftChars="550" w:left="1680" w:hangingChars="150" w:hanging="360"/>
        <w:rPr>
          <w:rFonts w:ascii="標楷體" w:eastAsia="標楷體" w:hAnsi="標楷體" w:cs="Times New Roman"/>
          <w:kern w:val="0"/>
          <w:szCs w:val="24"/>
        </w:rPr>
      </w:pP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3</w:t>
      </w:r>
      <w:r w:rsidRPr="00C31F69">
        <w:rPr>
          <w:rFonts w:ascii="標楷體" w:eastAsia="標楷體" w:hAnsi="標楷體" w:cs="Times New Roman"/>
          <w:kern w:val="0"/>
          <w:szCs w:val="24"/>
        </w:rPr>
        <w:t>)</w:t>
      </w:r>
      <w:r w:rsidRPr="00C31F69">
        <w:rPr>
          <w:rFonts w:ascii="標楷體" w:eastAsia="標楷體" w:hAnsi="標楷體" w:cs="Times New Roman" w:hint="eastAsia"/>
          <w:kern w:val="0"/>
          <w:szCs w:val="24"/>
        </w:rPr>
        <w:t>每次獎助期限為一</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，屆滿依規定提出，</w:t>
      </w:r>
      <w:r w:rsidRPr="00C31F69">
        <w:rPr>
          <w:rFonts w:ascii="標楷體" w:eastAsia="標楷體" w:hAnsi="標楷體" w:cs="細明體" w:hint="eastAsia"/>
          <w:kern w:val="0"/>
          <w:szCs w:val="24"/>
        </w:rPr>
        <w:t>若</w:t>
      </w:r>
      <w:r w:rsidRPr="00C31F69">
        <w:rPr>
          <w:rFonts w:ascii="標楷體" w:eastAsia="標楷體" w:hAnsi="標楷體" w:cs="Times New Roman" w:hint="eastAsia"/>
          <w:kern w:val="0"/>
          <w:szCs w:val="24"/>
        </w:rPr>
        <w:t>入學即獲獎學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者，碩士班學生以補助</w:t>
      </w:r>
      <w:r w:rsidRPr="00C31F69">
        <w:rPr>
          <w:rFonts w:ascii="標楷體" w:eastAsia="標楷體" w:hAnsi="標楷體" w:cs="Times New Roman"/>
          <w:kern w:val="0"/>
          <w:szCs w:val="24"/>
        </w:rPr>
        <w:t xml:space="preserve">2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為原則，博士班學生以補助</w:t>
      </w:r>
      <w:r w:rsidRPr="00C31F69">
        <w:rPr>
          <w:rFonts w:ascii="標楷體" w:eastAsia="標楷體" w:hAnsi="標楷體" w:cs="Times New Roman"/>
          <w:kern w:val="0"/>
          <w:szCs w:val="24"/>
        </w:rPr>
        <w:t xml:space="preserve">3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為原則，但每</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須於規定期限依規定提出續獎申請，</w:t>
      </w:r>
      <w:r w:rsidRPr="00C31F69">
        <w:rPr>
          <w:rFonts w:ascii="標楷體" w:eastAsia="標楷體" w:hAnsi="標楷體" w:cs="細明體" w:hint="eastAsia"/>
          <w:kern w:val="0"/>
          <w:szCs w:val="24"/>
        </w:rPr>
        <w:t>若不</w:t>
      </w:r>
      <w:r w:rsidRPr="00C31F69">
        <w:rPr>
          <w:rFonts w:ascii="標楷體" w:eastAsia="標楷體" w:hAnsi="標楷體" w:cs="Times New Roman" w:hint="eastAsia"/>
          <w:kern w:val="0"/>
          <w:szCs w:val="24"/>
        </w:rPr>
        <w:t>符合獎助資格，則取消獎學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核發。博士班學生修業超過</w:t>
      </w:r>
      <w:r w:rsidRPr="00C31F69">
        <w:rPr>
          <w:rFonts w:ascii="標楷體" w:eastAsia="標楷體" w:hAnsi="標楷體" w:cs="Times New Roman"/>
          <w:kern w:val="0"/>
          <w:szCs w:val="24"/>
        </w:rPr>
        <w:t xml:space="preserve">3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，得給予學生宿舍免費住宿、減免學雜費及學分費及比照當</w:t>
      </w:r>
      <w:r w:rsidRPr="00C31F69">
        <w:rPr>
          <w:rFonts w:ascii="標楷體" w:eastAsia="標楷體" w:hAnsi="標楷體" w:cs="細明體" w:hint="eastAsia"/>
          <w:kern w:val="0"/>
          <w:szCs w:val="24"/>
        </w:rPr>
        <w:t>年度</w:t>
      </w:r>
      <w:r w:rsidRPr="00C31F69">
        <w:rPr>
          <w:rFonts w:ascii="標楷體" w:eastAsia="標楷體" w:hAnsi="標楷體" w:cs="Times New Roman" w:hint="eastAsia"/>
          <w:kern w:val="0"/>
          <w:szCs w:val="24"/>
        </w:rPr>
        <w:t>本校國內博士班獎助學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補助生活費，至多</w:t>
      </w:r>
      <w:r w:rsidRPr="00C31F69">
        <w:rPr>
          <w:rFonts w:ascii="標楷體" w:eastAsia="標楷體" w:hAnsi="標楷體" w:cs="細明體" w:hint="eastAsia"/>
          <w:kern w:val="0"/>
          <w:szCs w:val="24"/>
        </w:rPr>
        <w:t>領</w:t>
      </w:r>
      <w:r w:rsidRPr="00C31F69">
        <w:rPr>
          <w:rFonts w:ascii="標楷體" w:eastAsia="標楷體" w:hAnsi="標楷體" w:cs="Times New Roman" w:hint="eastAsia"/>
          <w:kern w:val="0"/>
          <w:szCs w:val="24"/>
        </w:rPr>
        <w:t>取</w:t>
      </w:r>
      <w:r w:rsidRPr="00C31F69">
        <w:rPr>
          <w:rFonts w:ascii="標楷體" w:eastAsia="標楷體" w:hAnsi="標楷體" w:cs="Times New Roman"/>
          <w:kern w:val="0"/>
          <w:szCs w:val="24"/>
        </w:rPr>
        <w:t xml:space="preserve">1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w:t>
      </w:r>
      <w:r w:rsidRPr="00C31F69">
        <w:rPr>
          <w:rFonts w:ascii="標楷體" w:eastAsia="標楷體" w:hAnsi="標楷體" w:cs="細明體" w:hint="eastAsia"/>
          <w:kern w:val="0"/>
          <w:szCs w:val="24"/>
        </w:rPr>
        <w:t>不</w:t>
      </w:r>
      <w:r w:rsidRPr="00C31F69">
        <w:rPr>
          <w:rFonts w:ascii="標楷體" w:eastAsia="標楷體" w:hAnsi="標楷體" w:cs="Times New Roman" w:hint="eastAsia"/>
          <w:kern w:val="0"/>
          <w:szCs w:val="24"/>
        </w:rPr>
        <w:t>滿</w:t>
      </w:r>
      <w:r w:rsidRPr="00C31F69">
        <w:rPr>
          <w:rFonts w:ascii="標楷體" w:eastAsia="標楷體" w:hAnsi="標楷體" w:cs="Times New Roman"/>
          <w:kern w:val="0"/>
          <w:szCs w:val="24"/>
        </w:rPr>
        <w:t xml:space="preserve">1 </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者則</w:t>
      </w:r>
      <w:r w:rsidRPr="00C31F69">
        <w:rPr>
          <w:rFonts w:ascii="標楷體" w:eastAsia="標楷體" w:hAnsi="標楷體" w:cs="細明體" w:hint="eastAsia"/>
          <w:kern w:val="0"/>
          <w:szCs w:val="24"/>
        </w:rPr>
        <w:t>領</w:t>
      </w:r>
      <w:r w:rsidRPr="00C31F69">
        <w:rPr>
          <w:rFonts w:ascii="標楷體" w:eastAsia="標楷體" w:hAnsi="標楷體" w:cs="Times New Roman" w:hint="eastAsia"/>
          <w:kern w:val="0"/>
          <w:szCs w:val="24"/>
        </w:rPr>
        <w:t>取至畢業當月止。</w:t>
      </w:r>
    </w:p>
    <w:p w14:paraId="25EAF1F1" w14:textId="77777777" w:rsidR="00E33B70" w:rsidRPr="00C31F69" w:rsidRDefault="00E33B70" w:rsidP="003D4ACC">
      <w:pPr>
        <w:spacing w:line="480" w:lineRule="exact"/>
        <w:ind w:leftChars="550" w:left="1699" w:hangingChars="158" w:hanging="379"/>
        <w:rPr>
          <w:rFonts w:ascii="標楷體" w:eastAsia="標楷體" w:hAnsi="標楷體" w:cs="Times New Roman"/>
          <w:kern w:val="0"/>
          <w:szCs w:val="24"/>
        </w:rPr>
      </w:pPr>
      <w:r w:rsidRPr="00C31F69">
        <w:rPr>
          <w:rFonts w:ascii="標楷體" w:eastAsia="標楷體" w:hAnsi="標楷體" w:cs="Times New Roman"/>
          <w:kern w:val="0"/>
          <w:szCs w:val="24"/>
        </w:rPr>
        <w:t>(4)</w:t>
      </w:r>
      <w:r w:rsidRPr="00C31F69">
        <w:rPr>
          <w:rFonts w:ascii="標楷體" w:eastAsia="標楷體" w:hAnsi="標楷體" w:cs="Times New Roman" w:hint="eastAsia"/>
          <w:kern w:val="0"/>
          <w:szCs w:val="24"/>
        </w:rPr>
        <w:t>每名每月獎助學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依當學</w:t>
      </w:r>
      <w:r w:rsidRPr="00C31F69">
        <w:rPr>
          <w:rFonts w:ascii="標楷體" w:eastAsia="標楷體" w:hAnsi="標楷體" w:cs="細明體" w:hint="eastAsia"/>
          <w:kern w:val="0"/>
          <w:szCs w:val="24"/>
        </w:rPr>
        <w:t>年度</w:t>
      </w:r>
      <w:r w:rsidRPr="00C31F69">
        <w:rPr>
          <w:rFonts w:ascii="標楷體" w:eastAsia="標楷體" w:hAnsi="標楷體" w:cs="Times New Roman" w:hint="eastAsia"/>
          <w:kern w:val="0"/>
          <w:szCs w:val="24"/>
        </w:rPr>
        <w:t>招生簡章規定。</w:t>
      </w:r>
      <w:r w:rsidRPr="00C31F69">
        <w:rPr>
          <w:rFonts w:ascii="標楷體" w:eastAsia="標楷體" w:hAnsi="標楷體" w:cs="Times New Roman" w:hint="eastAsia"/>
          <w:kern w:val="0"/>
          <w:szCs w:val="24"/>
        </w:rPr>
        <w:br/>
        <w:t>補助項目新生由本校「外國籍學生申請入學甄選委員會」開會決定，在校生獎助項目由「獎助學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審查委員會」討</w:t>
      </w:r>
      <w:r w:rsidRPr="00C31F69">
        <w:rPr>
          <w:rFonts w:ascii="標楷體" w:eastAsia="標楷體" w:hAnsi="標楷體" w:cs="細明體" w:hint="eastAsia"/>
          <w:kern w:val="0"/>
          <w:szCs w:val="24"/>
        </w:rPr>
        <w:t>論</w:t>
      </w:r>
      <w:r w:rsidRPr="00C31F69">
        <w:rPr>
          <w:rFonts w:ascii="標楷體" w:eastAsia="標楷體" w:hAnsi="標楷體" w:cs="Times New Roman" w:hint="eastAsia"/>
          <w:kern w:val="0"/>
          <w:szCs w:val="24"/>
        </w:rPr>
        <w:t>審核通過，簽請校長核定。</w:t>
      </w:r>
    </w:p>
    <w:p w14:paraId="41506332"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第四條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申請資格：</w:t>
      </w:r>
    </w:p>
    <w:p w14:paraId="43FA5B4B"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kern w:val="0"/>
          <w:szCs w:val="24"/>
        </w:rPr>
        <w:t>一、需具備外國籍生資格。</w:t>
      </w:r>
    </w:p>
    <w:p w14:paraId="768D15D3"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kern w:val="0"/>
          <w:szCs w:val="24"/>
        </w:rPr>
        <w:t>二、外國籍新生於申請入學時一併提出申請獎助學</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者。</w:t>
      </w:r>
    </w:p>
    <w:p w14:paraId="1D8B27BB" w14:textId="77777777" w:rsidR="00E33B70" w:rsidRPr="00C31F69" w:rsidRDefault="00E33B70" w:rsidP="003D4ACC">
      <w:pPr>
        <w:spacing w:line="480" w:lineRule="exact"/>
        <w:ind w:leftChars="350" w:left="1320" w:hangingChars="200" w:hanging="480"/>
        <w:rPr>
          <w:rFonts w:ascii="標楷體" w:eastAsia="標楷體" w:hAnsi="標楷體" w:cs="Times New Roman"/>
          <w:kern w:val="0"/>
          <w:szCs w:val="24"/>
        </w:rPr>
      </w:pPr>
      <w:r w:rsidRPr="00C31F69">
        <w:rPr>
          <w:rFonts w:ascii="標楷體" w:eastAsia="標楷體" w:hAnsi="標楷體" w:cs="Times New Roman" w:hint="eastAsia"/>
          <w:kern w:val="0"/>
          <w:szCs w:val="24"/>
        </w:rPr>
        <w:t>三、外國籍在校生，前一學</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之學業成績，大學部平均需達</w:t>
      </w:r>
      <w:r w:rsidRPr="00C31F69">
        <w:rPr>
          <w:rFonts w:ascii="標楷體" w:eastAsia="標楷體" w:hAnsi="標楷體" w:cs="Times New Roman"/>
          <w:kern w:val="0"/>
          <w:szCs w:val="24"/>
        </w:rPr>
        <w:t xml:space="preserve">75 </w:t>
      </w:r>
      <w:r w:rsidRPr="00C31F69">
        <w:rPr>
          <w:rFonts w:ascii="標楷體" w:eastAsia="標楷體" w:hAnsi="標楷體" w:cs="Times New Roman" w:hint="eastAsia"/>
          <w:kern w:val="0"/>
          <w:szCs w:val="24"/>
        </w:rPr>
        <w:t>分（含）以上，研究所平均需達</w:t>
      </w:r>
      <w:r w:rsidRPr="00C31F69">
        <w:rPr>
          <w:rFonts w:ascii="標楷體" w:eastAsia="標楷體" w:hAnsi="標楷體" w:cs="Times New Roman"/>
          <w:kern w:val="0"/>
          <w:szCs w:val="24"/>
        </w:rPr>
        <w:t xml:space="preserve">80 </w:t>
      </w:r>
      <w:r w:rsidRPr="00C31F69">
        <w:rPr>
          <w:rFonts w:ascii="標楷體" w:eastAsia="標楷體" w:hAnsi="標楷體" w:cs="Times New Roman" w:hint="eastAsia"/>
          <w:kern w:val="0"/>
          <w:szCs w:val="24"/>
        </w:rPr>
        <w:t>分（含）以上，操</w:t>
      </w:r>
      <w:r w:rsidRPr="00C31F69">
        <w:rPr>
          <w:rFonts w:ascii="標楷體" w:eastAsia="標楷體" w:hAnsi="標楷體" w:cs="細明體" w:hint="eastAsia"/>
          <w:kern w:val="0"/>
          <w:szCs w:val="24"/>
        </w:rPr>
        <w:t>行</w:t>
      </w:r>
      <w:r w:rsidRPr="00C31F69">
        <w:rPr>
          <w:rFonts w:ascii="標楷體" w:eastAsia="標楷體" w:hAnsi="標楷體" w:cs="Times New Roman" w:hint="eastAsia"/>
          <w:kern w:val="0"/>
          <w:szCs w:val="24"/>
        </w:rPr>
        <w:t>成績需達</w:t>
      </w:r>
      <w:r w:rsidRPr="00C31F69">
        <w:rPr>
          <w:rFonts w:ascii="標楷體" w:eastAsia="標楷體" w:hAnsi="標楷體" w:cs="Times New Roman"/>
          <w:kern w:val="0"/>
          <w:szCs w:val="24"/>
        </w:rPr>
        <w:t xml:space="preserve">80 </w:t>
      </w:r>
      <w:r w:rsidRPr="00C31F69">
        <w:rPr>
          <w:rFonts w:ascii="標楷體" w:eastAsia="標楷體" w:hAnsi="標楷體" w:cs="Times New Roman" w:hint="eastAsia"/>
          <w:kern w:val="0"/>
          <w:szCs w:val="24"/>
        </w:rPr>
        <w:t>分（含）以上。</w:t>
      </w:r>
    </w:p>
    <w:p w14:paraId="7E7FEFF2"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第五條、申請時間：</w:t>
      </w:r>
    </w:p>
    <w:p w14:paraId="0D250DE7" w14:textId="77777777" w:rsidR="00E33B70" w:rsidRPr="00C31F69" w:rsidRDefault="00E33B70" w:rsidP="003D4ACC">
      <w:pPr>
        <w:spacing w:line="480" w:lineRule="exact"/>
        <w:ind w:firstLineChars="400" w:firstLine="960"/>
        <w:rPr>
          <w:rFonts w:ascii="標楷體" w:eastAsia="標楷體" w:hAnsi="標楷體" w:cs="Times New Roman"/>
          <w:kern w:val="0"/>
          <w:szCs w:val="24"/>
        </w:rPr>
      </w:pPr>
      <w:r w:rsidRPr="00C31F69">
        <w:rPr>
          <w:rFonts w:ascii="標楷體" w:eastAsia="標楷體" w:hAnsi="標楷體" w:cs="Times New Roman" w:hint="eastAsia"/>
          <w:kern w:val="0"/>
          <w:szCs w:val="24"/>
        </w:rPr>
        <w:t>一、外國籍新生：申請入學時一併提出，申請日期為每</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之四月三十日前。</w:t>
      </w:r>
    </w:p>
    <w:p w14:paraId="61931B7A" w14:textId="77777777" w:rsidR="00E33B70" w:rsidRPr="00C31F69" w:rsidRDefault="00E33B70" w:rsidP="003D4ACC">
      <w:pPr>
        <w:spacing w:line="480" w:lineRule="exact"/>
        <w:ind w:firstLineChars="400" w:firstLine="960"/>
        <w:rPr>
          <w:rFonts w:ascii="標楷體" w:eastAsia="標楷體" w:hAnsi="標楷體" w:cs="Times New Roman"/>
          <w:kern w:val="0"/>
          <w:szCs w:val="24"/>
        </w:rPr>
      </w:pPr>
      <w:r w:rsidRPr="00C31F69">
        <w:rPr>
          <w:rFonts w:ascii="標楷體" w:eastAsia="標楷體" w:hAnsi="標楷體" w:cs="Times New Roman" w:hint="eastAsia"/>
          <w:kern w:val="0"/>
          <w:szCs w:val="24"/>
        </w:rPr>
        <w:t>二、二</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級（含）以上之外國籍在校生：申請日期為七月二十日至八月五日。</w:t>
      </w:r>
    </w:p>
    <w:p w14:paraId="6391F8E0"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w:t>
      </w:r>
      <w:r w:rsidRPr="00C31F69">
        <w:rPr>
          <w:rFonts w:ascii="標楷體" w:eastAsia="標楷體" w:hAnsi="標楷體" w:cs="細明體" w:hint="eastAsia"/>
          <w:kern w:val="0"/>
          <w:szCs w:val="24"/>
        </w:rPr>
        <w:t>六</w:t>
      </w:r>
      <w:r w:rsidRPr="00C31F69">
        <w:rPr>
          <w:rFonts w:ascii="標楷體" w:eastAsia="標楷體" w:hAnsi="標楷體" w:cs="Times New Roman" w:hint="eastAsia"/>
          <w:kern w:val="0"/>
          <w:szCs w:val="24"/>
        </w:rPr>
        <w:t>條、繳交文件：</w:t>
      </w:r>
    </w:p>
    <w:p w14:paraId="7205963E" w14:textId="77777777" w:rsidR="00E33B70" w:rsidRPr="00C31F69" w:rsidRDefault="00E33B70" w:rsidP="003D4ACC">
      <w:pPr>
        <w:spacing w:line="480" w:lineRule="exact"/>
        <w:ind w:firstLineChars="400" w:firstLine="960"/>
        <w:rPr>
          <w:rFonts w:ascii="標楷體" w:eastAsia="標楷體" w:hAnsi="標楷體" w:cs="Times New Roman"/>
          <w:kern w:val="0"/>
          <w:szCs w:val="24"/>
        </w:rPr>
      </w:pPr>
      <w:r w:rsidRPr="00C31F69">
        <w:rPr>
          <w:rFonts w:ascii="標楷體" w:eastAsia="標楷體" w:hAnsi="標楷體" w:cs="Times New Roman" w:hint="eastAsia"/>
          <w:kern w:val="0"/>
          <w:szCs w:val="24"/>
        </w:rPr>
        <w:t>一、外國籍新生：依照招生簡章之規定。</w:t>
      </w:r>
    </w:p>
    <w:p w14:paraId="5B61C5CD" w14:textId="77777777" w:rsidR="00E33B70" w:rsidRPr="00C31F69" w:rsidRDefault="00E33B70" w:rsidP="003D4ACC">
      <w:pPr>
        <w:spacing w:line="480" w:lineRule="exact"/>
        <w:ind w:firstLineChars="400" w:firstLine="960"/>
        <w:rPr>
          <w:rFonts w:ascii="標楷體" w:eastAsia="標楷體" w:hAnsi="標楷體" w:cs="Times New Roman"/>
          <w:kern w:val="0"/>
          <w:szCs w:val="24"/>
        </w:rPr>
      </w:pPr>
      <w:r w:rsidRPr="00C31F69">
        <w:rPr>
          <w:rFonts w:ascii="標楷體" w:eastAsia="標楷體" w:hAnsi="標楷體" w:cs="Times New Roman" w:hint="eastAsia"/>
          <w:kern w:val="0"/>
          <w:szCs w:val="24"/>
        </w:rPr>
        <w:t>二、二</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級（含）以上之外國籍在校生：</w:t>
      </w:r>
    </w:p>
    <w:p w14:paraId="50EE3E49"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hint="eastAsia"/>
          <w:kern w:val="0"/>
          <w:szCs w:val="24"/>
        </w:rPr>
        <w:t>（一）上一學</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之全學</w:t>
      </w:r>
      <w:r w:rsidRPr="00C31F69">
        <w:rPr>
          <w:rFonts w:ascii="標楷體" w:eastAsia="標楷體" w:hAnsi="標楷體" w:cs="細明體" w:hint="eastAsia"/>
          <w:kern w:val="0"/>
          <w:szCs w:val="24"/>
        </w:rPr>
        <w:t>年</w:t>
      </w:r>
      <w:r w:rsidRPr="00C31F69">
        <w:rPr>
          <w:rFonts w:ascii="標楷體" w:eastAsia="標楷體" w:hAnsi="標楷體" w:cs="Times New Roman" w:hint="eastAsia"/>
          <w:kern w:val="0"/>
          <w:szCs w:val="24"/>
        </w:rPr>
        <w:t>成績單。</w:t>
      </w:r>
    </w:p>
    <w:p w14:paraId="5ED8572D" w14:textId="77777777" w:rsidR="00E33B70" w:rsidRPr="00C31F69" w:rsidRDefault="00E33B70" w:rsidP="003D4ACC">
      <w:pPr>
        <w:spacing w:line="480" w:lineRule="exact"/>
        <w:ind w:firstLineChars="550" w:firstLine="1320"/>
        <w:rPr>
          <w:rFonts w:ascii="標楷體" w:eastAsia="標楷體" w:hAnsi="標楷體" w:cs="Times New Roman"/>
          <w:kern w:val="0"/>
          <w:szCs w:val="24"/>
        </w:rPr>
      </w:pPr>
      <w:r w:rsidRPr="00C31F69">
        <w:rPr>
          <w:rFonts w:ascii="標楷體" w:eastAsia="標楷體" w:hAnsi="標楷體" w:cs="Times New Roman" w:hint="eastAsia"/>
          <w:kern w:val="0"/>
          <w:szCs w:val="24"/>
        </w:rPr>
        <w:t>（二）系上導師或指導教授之推薦函</w:t>
      </w:r>
      <w:r w:rsidRPr="00C31F69">
        <w:rPr>
          <w:rFonts w:ascii="標楷體" w:eastAsia="標楷體" w:hAnsi="標楷體" w:cs="Times New Roman"/>
          <w:kern w:val="0"/>
          <w:szCs w:val="24"/>
        </w:rPr>
        <w:t xml:space="preserve">2 </w:t>
      </w:r>
      <w:r w:rsidRPr="00C31F69">
        <w:rPr>
          <w:rFonts w:ascii="標楷體" w:eastAsia="標楷體" w:hAnsi="標楷體" w:cs="Times New Roman" w:hint="eastAsia"/>
          <w:kern w:val="0"/>
          <w:szCs w:val="24"/>
        </w:rPr>
        <w:t>封。</w:t>
      </w:r>
    </w:p>
    <w:p w14:paraId="2C953F54"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第七條、申請程序及通知：</w:t>
      </w:r>
    </w:p>
    <w:p w14:paraId="74AB3528" w14:textId="77777777" w:rsidR="00E33B70" w:rsidRPr="00C31F69" w:rsidRDefault="00E33B70" w:rsidP="003D4ACC">
      <w:pPr>
        <w:ind w:leftChars="200" w:left="480" w:firstLineChars="200" w:firstLine="480"/>
        <w:rPr>
          <w:rFonts w:ascii="標楷體" w:eastAsia="標楷體" w:hAnsi="標楷體" w:cs="Times New Roman"/>
          <w:szCs w:val="24"/>
        </w:rPr>
      </w:pPr>
      <w:r w:rsidRPr="00C31F69">
        <w:rPr>
          <w:rFonts w:ascii="標楷體" w:eastAsia="標楷體" w:hAnsi="標楷體" w:cs="Times New Roman" w:hint="eastAsia"/>
          <w:szCs w:val="24"/>
        </w:rPr>
        <w:t>一、外國籍新生於申請入學時向國際事務處一併提出。</w:t>
      </w:r>
    </w:p>
    <w:p w14:paraId="67232FD9" w14:textId="77777777" w:rsidR="00E33B70" w:rsidRPr="00C31F69" w:rsidRDefault="00E33B70" w:rsidP="003D4ACC">
      <w:pPr>
        <w:spacing w:line="480" w:lineRule="exact"/>
        <w:ind w:leftChars="400" w:left="1440" w:hangingChars="200" w:hanging="480"/>
        <w:rPr>
          <w:rFonts w:ascii="標楷體" w:eastAsia="標楷體" w:hAnsi="標楷體" w:cs="Times New Roman"/>
          <w:kern w:val="0"/>
          <w:szCs w:val="24"/>
        </w:rPr>
      </w:pPr>
      <w:r w:rsidRPr="00C31F69">
        <w:rPr>
          <w:rFonts w:ascii="標楷體" w:eastAsia="標楷體" w:hAnsi="標楷體" w:cs="Times New Roman" w:hint="eastAsia"/>
          <w:szCs w:val="24"/>
        </w:rPr>
        <w:t>二、外國籍在校生向國際事務處提出申請後，併同新生送本校外國籍學生獎助學金審查委員會討論決定，簽請校長核定後，於每年八月十五日前通知獎助學金申請審核結果。</w:t>
      </w:r>
    </w:p>
    <w:p w14:paraId="4BEF7C76" w14:textId="77777777" w:rsidR="00E33B70" w:rsidRPr="00C31F69" w:rsidRDefault="00E33B70" w:rsidP="003D4ACC">
      <w:pPr>
        <w:spacing w:line="480" w:lineRule="exact"/>
        <w:rPr>
          <w:rFonts w:ascii="標楷體" w:eastAsia="標楷體" w:hAnsi="標楷體" w:cs="Times New Roman"/>
          <w:kern w:val="0"/>
          <w:szCs w:val="24"/>
        </w:rPr>
      </w:pPr>
      <w:r w:rsidRPr="00C31F69">
        <w:rPr>
          <w:rFonts w:ascii="標楷體" w:eastAsia="標楷體" w:hAnsi="標楷體" w:cs="Times New Roman" w:hint="eastAsia"/>
          <w:kern w:val="0"/>
          <w:szCs w:val="24"/>
        </w:rPr>
        <w:t>第八條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回饋服務：</w:t>
      </w:r>
    </w:p>
    <w:p w14:paraId="3D869289" w14:textId="77777777" w:rsidR="00E33B70" w:rsidRPr="00C31F69" w:rsidRDefault="00E33B70" w:rsidP="003D4ACC">
      <w:pPr>
        <w:ind w:leftChars="350" w:left="1320" w:hangingChars="200" w:hanging="480"/>
        <w:rPr>
          <w:rFonts w:ascii="標楷體" w:eastAsia="標楷體" w:hAnsi="標楷體" w:cs="Times New Roman"/>
          <w:szCs w:val="24"/>
        </w:rPr>
      </w:pPr>
      <w:r w:rsidRPr="00C31F69">
        <w:rPr>
          <w:rFonts w:ascii="標楷體" w:eastAsia="標楷體" w:hAnsi="標楷體" w:cs="Times New Roman" w:hint="eastAsia"/>
          <w:szCs w:val="24"/>
        </w:rPr>
        <w:t>一、領取本校外國籍學生就學獎助學金之學生，若補助項目為減免學雜費、學分費及生活獎助學金者，每星期回饋服務項目與時間由該生就讀系所及本校國際事務處協調分配。</w:t>
      </w:r>
    </w:p>
    <w:p w14:paraId="6EB0592C"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szCs w:val="24"/>
        </w:rPr>
        <w:t>二、回饋服務成果納入下學年申請本獎學金審查要件。</w:t>
      </w:r>
      <w:r w:rsidRPr="00C31F69">
        <w:rPr>
          <w:rFonts w:ascii="標楷體" w:eastAsia="標楷體" w:hAnsi="標楷體" w:cs="Times New Roman" w:hint="eastAsia"/>
          <w:kern w:val="0"/>
          <w:szCs w:val="24"/>
        </w:rPr>
        <w:t>第九條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經費</w:t>
      </w:r>
      <w:r w:rsidRPr="00C31F69">
        <w:rPr>
          <w:rFonts w:ascii="標楷體" w:eastAsia="標楷體" w:hAnsi="標楷體" w:cs="細明體" w:hint="eastAsia"/>
          <w:kern w:val="0"/>
          <w:szCs w:val="24"/>
        </w:rPr>
        <w:t>來</w:t>
      </w:r>
      <w:r w:rsidRPr="00C31F69">
        <w:rPr>
          <w:rFonts w:ascii="標楷體" w:eastAsia="標楷體" w:hAnsi="標楷體" w:cs="Times New Roman" w:hint="eastAsia"/>
          <w:kern w:val="0"/>
          <w:szCs w:val="24"/>
        </w:rPr>
        <w:t>源：</w:t>
      </w:r>
    </w:p>
    <w:p w14:paraId="7E59F128" w14:textId="77777777" w:rsidR="00E33B70" w:rsidRPr="00C31F69" w:rsidRDefault="00E33B70" w:rsidP="003D4ACC">
      <w:pPr>
        <w:spacing w:line="480" w:lineRule="exact"/>
        <w:ind w:firstLineChars="350" w:firstLine="840"/>
        <w:rPr>
          <w:rFonts w:ascii="標楷體" w:eastAsia="標楷體" w:hAnsi="標楷體" w:cs="Times New Roman"/>
          <w:kern w:val="0"/>
          <w:szCs w:val="24"/>
        </w:rPr>
      </w:pPr>
      <w:r w:rsidRPr="00C31F69">
        <w:rPr>
          <w:rFonts w:ascii="標楷體" w:eastAsia="標楷體" w:hAnsi="標楷體" w:cs="Times New Roman" w:hint="eastAsia"/>
          <w:kern w:val="0"/>
          <w:szCs w:val="24"/>
        </w:rPr>
        <w:t>本校每學</w:t>
      </w:r>
      <w:r w:rsidRPr="00C31F69">
        <w:rPr>
          <w:rFonts w:ascii="標楷體" w:eastAsia="標楷體" w:hAnsi="標楷體" w:cs="細明體" w:hint="eastAsia"/>
          <w:kern w:val="0"/>
          <w:szCs w:val="24"/>
        </w:rPr>
        <w:t>年度</w:t>
      </w:r>
      <w:r w:rsidRPr="00C31F69">
        <w:rPr>
          <w:rFonts w:ascii="標楷體" w:eastAsia="標楷體" w:hAnsi="標楷體" w:cs="Times New Roman" w:hint="eastAsia"/>
          <w:kern w:val="0"/>
          <w:szCs w:val="24"/>
        </w:rPr>
        <w:t>校務基</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所提撥經費，教育部獎</w:t>
      </w:r>
      <w:r w:rsidRPr="00C31F69">
        <w:rPr>
          <w:rFonts w:ascii="標楷體" w:eastAsia="標楷體" w:hAnsi="標楷體" w:cs="細明體" w:hint="eastAsia"/>
          <w:kern w:val="0"/>
          <w:szCs w:val="24"/>
        </w:rPr>
        <w:t>勵</w:t>
      </w:r>
      <w:r w:rsidRPr="00C31F69">
        <w:rPr>
          <w:rFonts w:ascii="標楷體" w:eastAsia="標楷體" w:hAnsi="標楷體" w:cs="Times New Roman" w:hint="eastAsia"/>
          <w:kern w:val="0"/>
          <w:szCs w:val="24"/>
        </w:rPr>
        <w:t>補助款、及其他各項經費項下支付。</w:t>
      </w:r>
    </w:p>
    <w:p w14:paraId="5B857541" w14:textId="77777777" w:rsidR="00E33B70" w:rsidRPr="00C31F69" w:rsidRDefault="00E33B70" w:rsidP="003D4ACC">
      <w:pPr>
        <w:ind w:left="840" w:hangingChars="350" w:hanging="840"/>
        <w:rPr>
          <w:rFonts w:ascii="標楷體" w:eastAsia="標楷體" w:hAnsi="標楷體" w:cs="Times New Roman"/>
          <w:szCs w:val="24"/>
        </w:rPr>
      </w:pPr>
      <w:r w:rsidRPr="00C31F69">
        <w:rPr>
          <w:rFonts w:ascii="標楷體" w:eastAsia="標楷體" w:hAnsi="標楷體" w:cs="Times New Roman" w:hint="eastAsia"/>
          <w:kern w:val="0"/>
          <w:szCs w:val="24"/>
        </w:rPr>
        <w:t xml:space="preserve">第九條 </w:t>
      </w:r>
      <w:r w:rsidRPr="00C31F69">
        <w:rPr>
          <w:rFonts w:ascii="標楷體" w:eastAsia="標楷體" w:hAnsi="標楷體" w:cs="Times New Roman" w:hint="eastAsia"/>
          <w:szCs w:val="24"/>
        </w:rPr>
        <w:t>非以華語為母語之受獎人，鼓勵於畢業前通過華語文測驗初級檢定。通過者得依本校取得專業證照獎助學金相關辦法申請獎金。</w:t>
      </w:r>
    </w:p>
    <w:p w14:paraId="29F023D8" w14:textId="77777777" w:rsidR="00E33B70" w:rsidRPr="00C31F69" w:rsidRDefault="00E33B70" w:rsidP="003D4ACC">
      <w:pPr>
        <w:rPr>
          <w:rFonts w:ascii="標楷體" w:eastAsia="標楷體" w:hAnsi="標楷體" w:cs="Times New Roman"/>
          <w:szCs w:val="24"/>
        </w:rPr>
      </w:pPr>
      <w:r w:rsidRPr="00C31F69">
        <w:rPr>
          <w:rFonts w:ascii="標楷體" w:eastAsia="標楷體" w:hAnsi="標楷體" w:cs="Times New Roman" w:hint="eastAsia"/>
          <w:kern w:val="0"/>
          <w:szCs w:val="24"/>
        </w:rPr>
        <w:t xml:space="preserve">第十條 </w:t>
      </w:r>
      <w:r w:rsidRPr="00C31F69">
        <w:rPr>
          <w:rFonts w:ascii="標楷體" w:eastAsia="標楷體" w:hAnsi="標楷體" w:cs="Times New Roman" w:hint="eastAsia"/>
          <w:szCs w:val="24"/>
        </w:rPr>
        <w:t>經費來源：</w:t>
      </w:r>
    </w:p>
    <w:p w14:paraId="7C9BD827" w14:textId="77777777" w:rsidR="00E33B70" w:rsidRPr="00C31F69" w:rsidRDefault="00E33B70" w:rsidP="003D4ACC">
      <w:pPr>
        <w:ind w:leftChars="350" w:left="840"/>
        <w:rPr>
          <w:rFonts w:ascii="標楷體" w:eastAsia="標楷體" w:hAnsi="標楷體" w:cs="Times New Roman"/>
          <w:szCs w:val="24"/>
        </w:rPr>
      </w:pPr>
      <w:r w:rsidRPr="00C31F69">
        <w:rPr>
          <w:rFonts w:ascii="標楷體" w:eastAsia="標楷體" w:hAnsi="標楷體" w:cs="Times New Roman" w:hint="eastAsia"/>
          <w:szCs w:val="24"/>
        </w:rPr>
        <w:t>本校每學年度校務基金所提撥經費，教育部獎勵補助款、及其他各項經費項下支付。</w:t>
      </w:r>
    </w:p>
    <w:p w14:paraId="01C04356" w14:textId="77777777" w:rsidR="00E33B70" w:rsidRPr="00C31F69" w:rsidRDefault="00E33B70" w:rsidP="003D4ACC">
      <w:pPr>
        <w:spacing w:line="480" w:lineRule="exact"/>
        <w:ind w:left="1133" w:hangingChars="472" w:hanging="1133"/>
        <w:rPr>
          <w:rFonts w:ascii="標楷體" w:eastAsia="標楷體" w:hAnsi="標楷體" w:cs="Times New Roman"/>
          <w:szCs w:val="24"/>
        </w:rPr>
      </w:pPr>
      <w:r w:rsidRPr="00C31F69">
        <w:rPr>
          <w:rFonts w:ascii="標楷體" w:eastAsia="標楷體" w:hAnsi="標楷體" w:cs="Times New Roman" w:hint="eastAsia"/>
          <w:kern w:val="0"/>
          <w:szCs w:val="24"/>
        </w:rPr>
        <w:t>第十一條</w:t>
      </w:r>
      <w:r w:rsidRPr="00C31F69">
        <w:rPr>
          <w:rFonts w:ascii="標楷體" w:eastAsia="標楷體" w:hAnsi="標楷體" w:cs="Times New Roman"/>
          <w:kern w:val="0"/>
          <w:szCs w:val="24"/>
        </w:rPr>
        <w:t xml:space="preserve"> </w:t>
      </w:r>
      <w:r w:rsidRPr="00C31F69">
        <w:rPr>
          <w:rFonts w:ascii="標楷體" w:eastAsia="標楷體" w:hAnsi="標楷體" w:cs="Times New Roman" w:hint="eastAsia"/>
          <w:kern w:val="0"/>
          <w:szCs w:val="24"/>
        </w:rPr>
        <w:t>本辦法經本校</w:t>
      </w:r>
      <w:r w:rsidRPr="00C31F69">
        <w:rPr>
          <w:rFonts w:ascii="標楷體" w:eastAsia="標楷體" w:hAnsi="標楷體" w:cs="細明體" w:hint="eastAsia"/>
          <w:kern w:val="0"/>
          <w:szCs w:val="24"/>
        </w:rPr>
        <w:t>行</w:t>
      </w:r>
      <w:r w:rsidRPr="00C31F69">
        <w:rPr>
          <w:rFonts w:ascii="標楷體" w:eastAsia="標楷體" w:hAnsi="標楷體" w:cs="Times New Roman" w:hint="eastAsia"/>
          <w:kern w:val="0"/>
          <w:szCs w:val="24"/>
        </w:rPr>
        <w:t>政會議通過，提送校務基</w:t>
      </w:r>
      <w:r w:rsidRPr="00C31F69">
        <w:rPr>
          <w:rFonts w:ascii="標楷體" w:eastAsia="標楷體" w:hAnsi="標楷體" w:cs="細明體" w:hint="eastAsia"/>
          <w:kern w:val="0"/>
          <w:szCs w:val="24"/>
        </w:rPr>
        <w:t>金</w:t>
      </w:r>
      <w:r w:rsidRPr="00C31F69">
        <w:rPr>
          <w:rFonts w:ascii="標楷體" w:eastAsia="標楷體" w:hAnsi="標楷體" w:cs="Times New Roman" w:hint="eastAsia"/>
          <w:kern w:val="0"/>
          <w:szCs w:val="24"/>
        </w:rPr>
        <w:t>管</w:t>
      </w:r>
      <w:r w:rsidRPr="00C31F69">
        <w:rPr>
          <w:rFonts w:ascii="標楷體" w:eastAsia="標楷體" w:hAnsi="標楷體" w:cs="細明體" w:hint="eastAsia"/>
          <w:kern w:val="0"/>
          <w:szCs w:val="24"/>
        </w:rPr>
        <w:t>理</w:t>
      </w:r>
      <w:r w:rsidRPr="00C31F69">
        <w:rPr>
          <w:rFonts w:ascii="標楷體" w:eastAsia="標楷體" w:hAnsi="標楷體" w:cs="Times New Roman" w:hint="eastAsia"/>
          <w:kern w:val="0"/>
          <w:szCs w:val="24"/>
        </w:rPr>
        <w:t>委員會核備，陳請校長核定後實施。</w:t>
      </w:r>
    </w:p>
    <w:p w14:paraId="47E3F4C3" w14:textId="77777777" w:rsidR="004216B1" w:rsidRPr="00822803" w:rsidRDefault="00E33B70" w:rsidP="004216B1">
      <w:pPr>
        <w:pStyle w:val="1"/>
        <w:rPr>
          <w:b w:val="0"/>
          <w:sz w:val="36"/>
          <w:szCs w:val="36"/>
        </w:rPr>
      </w:pPr>
      <w:r w:rsidRPr="00C31F69">
        <w:br w:type="page"/>
      </w:r>
      <w:bookmarkStart w:id="89" w:name="_Toc105404688"/>
      <w:r w:rsidR="004216B1" w:rsidRPr="00D64422">
        <w:rPr>
          <w:sz w:val="36"/>
          <w:szCs w:val="36"/>
        </w:rPr>
        <w:t>國立屏東科技大學申請科技部補助大學校院培育</w:t>
      </w:r>
      <w:r w:rsidR="004216B1" w:rsidRPr="004216B1">
        <w:t>優秀</w:t>
      </w:r>
      <w:r w:rsidR="004216B1" w:rsidRPr="00D64422">
        <w:rPr>
          <w:sz w:val="36"/>
          <w:szCs w:val="36"/>
        </w:rPr>
        <w:t>博士生獎學金試辦計畫獎勵要點</w:t>
      </w:r>
      <w:r w:rsidR="004216B1">
        <w:rPr>
          <w:rFonts w:hint="eastAsia"/>
          <w:sz w:val="36"/>
          <w:szCs w:val="36"/>
        </w:rPr>
        <w:t xml:space="preserve"> </w:t>
      </w:r>
      <w:r w:rsidR="004216B1" w:rsidRPr="004216B1">
        <w:rPr>
          <w:rFonts w:hint="eastAsia"/>
          <w:color w:val="FFFFFF" w:themeColor="background1"/>
          <w:sz w:val="20"/>
          <w:szCs w:val="20"/>
        </w:rPr>
        <w:t>108.12.13</w:t>
      </w:r>
      <w:bookmarkEnd w:id="89"/>
    </w:p>
    <w:p w14:paraId="0F31B15D" w14:textId="77777777" w:rsidR="004216B1" w:rsidRPr="001C6475" w:rsidRDefault="004216B1" w:rsidP="004216B1">
      <w:pPr>
        <w:wordWrap w:val="0"/>
        <w:snapToGrid w:val="0"/>
        <w:jc w:val="right"/>
        <w:rPr>
          <w:rFonts w:ascii="標楷體" w:eastAsia="標楷體" w:hAnsi="標楷體"/>
          <w:sz w:val="20"/>
          <w:szCs w:val="20"/>
        </w:rPr>
      </w:pPr>
      <w:r w:rsidRPr="001C6475">
        <w:rPr>
          <w:rFonts w:ascii="標楷體" w:eastAsia="標楷體" w:hAnsi="標楷體" w:hint="eastAsia"/>
          <w:sz w:val="20"/>
          <w:szCs w:val="20"/>
        </w:rPr>
        <w:t>108年8月1日第239次行政會議通過</w:t>
      </w:r>
    </w:p>
    <w:p w14:paraId="006E0312" w14:textId="77777777" w:rsidR="004216B1" w:rsidRPr="00166D9B" w:rsidRDefault="004216B1" w:rsidP="004216B1">
      <w:pPr>
        <w:wordWrap w:val="0"/>
        <w:snapToGrid w:val="0"/>
        <w:jc w:val="right"/>
        <w:rPr>
          <w:rFonts w:ascii="標楷體" w:eastAsia="標楷體" w:hAnsi="標楷體"/>
          <w:sz w:val="20"/>
          <w:szCs w:val="20"/>
        </w:rPr>
      </w:pPr>
      <w:r w:rsidRPr="00166D9B">
        <w:rPr>
          <w:rFonts w:ascii="標楷體" w:eastAsia="標楷體" w:hAnsi="標楷體" w:hint="eastAsia"/>
          <w:sz w:val="20"/>
          <w:szCs w:val="20"/>
        </w:rPr>
        <w:t>108年11月21日第242次行政會議修正通過</w:t>
      </w:r>
    </w:p>
    <w:p w14:paraId="17788B8E" w14:textId="77777777" w:rsidR="004216B1" w:rsidRPr="009A7107" w:rsidRDefault="004216B1" w:rsidP="004216B1">
      <w:pPr>
        <w:wordWrap w:val="0"/>
        <w:snapToGrid w:val="0"/>
        <w:jc w:val="right"/>
        <w:rPr>
          <w:rFonts w:ascii="標楷體" w:eastAsia="標楷體" w:hAnsi="標楷體"/>
          <w:sz w:val="20"/>
          <w:szCs w:val="20"/>
        </w:rPr>
      </w:pPr>
      <w:r w:rsidRPr="00166D9B">
        <w:rPr>
          <w:rFonts w:ascii="標楷體" w:eastAsia="標楷體" w:hAnsi="標楷體" w:hint="eastAsia"/>
          <w:sz w:val="20"/>
          <w:szCs w:val="20"/>
        </w:rPr>
        <w:t>108年1</w:t>
      </w:r>
      <w:r>
        <w:rPr>
          <w:rFonts w:ascii="標楷體" w:eastAsia="標楷體" w:hAnsi="標楷體" w:hint="eastAsia"/>
          <w:sz w:val="20"/>
          <w:szCs w:val="20"/>
        </w:rPr>
        <w:t>2</w:t>
      </w:r>
      <w:r w:rsidRPr="00166D9B">
        <w:rPr>
          <w:rFonts w:ascii="標楷體" w:eastAsia="標楷體" w:hAnsi="標楷體" w:hint="eastAsia"/>
          <w:sz w:val="20"/>
          <w:szCs w:val="20"/>
        </w:rPr>
        <w:t>月</w:t>
      </w:r>
      <w:r>
        <w:rPr>
          <w:rFonts w:ascii="標楷體" w:eastAsia="標楷體" w:hAnsi="標楷體" w:hint="eastAsia"/>
          <w:sz w:val="20"/>
          <w:szCs w:val="20"/>
        </w:rPr>
        <w:t>13</w:t>
      </w:r>
      <w:r w:rsidRPr="00166D9B">
        <w:rPr>
          <w:rFonts w:ascii="標楷體" w:eastAsia="標楷體" w:hAnsi="標楷體" w:hint="eastAsia"/>
          <w:sz w:val="20"/>
          <w:szCs w:val="20"/>
        </w:rPr>
        <w:t>日</w:t>
      </w:r>
      <w:r w:rsidRPr="009A7107">
        <w:rPr>
          <w:rFonts w:ascii="標楷體" w:eastAsia="標楷體" w:hAnsi="標楷體" w:hint="eastAsia"/>
          <w:sz w:val="20"/>
          <w:szCs w:val="20"/>
        </w:rPr>
        <w:t xml:space="preserve"> 1</w:t>
      </w:r>
      <w:r w:rsidRPr="009A7107">
        <w:rPr>
          <w:rFonts w:ascii="標楷體" w:eastAsia="標楷體" w:hAnsi="標楷體"/>
          <w:sz w:val="20"/>
          <w:szCs w:val="20"/>
        </w:rPr>
        <w:t>08</w:t>
      </w:r>
      <w:r w:rsidRPr="009A7107">
        <w:rPr>
          <w:rFonts w:ascii="標楷體" w:eastAsia="標楷體" w:hAnsi="標楷體" w:hint="eastAsia"/>
          <w:sz w:val="20"/>
          <w:szCs w:val="20"/>
        </w:rPr>
        <w:t>年度第2次校務基金管理委員會修正通過</w:t>
      </w:r>
    </w:p>
    <w:p w14:paraId="068E7B0A" w14:textId="77777777" w:rsidR="004216B1" w:rsidRPr="009A7107" w:rsidRDefault="004216B1" w:rsidP="004216B1">
      <w:pPr>
        <w:wordWrap w:val="0"/>
        <w:snapToGrid w:val="0"/>
        <w:jc w:val="right"/>
        <w:rPr>
          <w:rFonts w:ascii="標楷體" w:eastAsia="標楷體" w:hAnsi="標楷體"/>
          <w:sz w:val="20"/>
          <w:szCs w:val="20"/>
        </w:rPr>
      </w:pPr>
    </w:p>
    <w:p w14:paraId="2312F34F" w14:textId="77777777" w:rsidR="004216B1" w:rsidRPr="009A7107" w:rsidRDefault="004216B1" w:rsidP="004216B1">
      <w:pPr>
        <w:spacing w:line="460" w:lineRule="exact"/>
        <w:ind w:left="480" w:hangingChars="200" w:hanging="480"/>
        <w:jc w:val="both"/>
        <w:rPr>
          <w:rFonts w:eastAsia="標楷體"/>
          <w:snapToGrid w:val="0"/>
          <w:kern w:val="0"/>
        </w:rPr>
      </w:pPr>
      <w:r w:rsidRPr="009A7107">
        <w:rPr>
          <w:rFonts w:eastAsia="標楷體" w:hAnsi="標楷體"/>
          <w:snapToGrid w:val="0"/>
          <w:kern w:val="0"/>
        </w:rPr>
        <w:t>一、</w:t>
      </w:r>
      <w:r w:rsidRPr="009A7107">
        <w:rPr>
          <w:rFonts w:eastAsia="標楷體" w:hAnsi="標楷體"/>
        </w:rPr>
        <w:t>國立屏東科技大學</w:t>
      </w:r>
      <w:r w:rsidRPr="009A7107">
        <w:rPr>
          <w:rFonts w:eastAsia="標楷體"/>
        </w:rPr>
        <w:t>(</w:t>
      </w:r>
      <w:r w:rsidRPr="009A7107">
        <w:rPr>
          <w:rFonts w:eastAsia="標楷體" w:hAnsi="標楷體"/>
        </w:rPr>
        <w:t>以下簡稱本校</w:t>
      </w:r>
      <w:r w:rsidRPr="009A7107">
        <w:rPr>
          <w:rFonts w:eastAsia="標楷體"/>
        </w:rPr>
        <w:t>)</w:t>
      </w:r>
      <w:r w:rsidRPr="009A7107">
        <w:rPr>
          <w:rFonts w:eastAsia="標楷體" w:hAnsi="標楷體"/>
        </w:rPr>
        <w:t>為辦理培育優秀博士生獎學金，依科技部</w:t>
      </w:r>
      <w:r w:rsidRPr="009A7107">
        <w:rPr>
          <w:rFonts w:eastAsia="標楷體"/>
        </w:rPr>
        <w:t>108</w:t>
      </w:r>
      <w:r w:rsidRPr="009A7107">
        <w:rPr>
          <w:rFonts w:eastAsia="標楷體" w:hAnsi="標楷體"/>
        </w:rPr>
        <w:t>年</w:t>
      </w:r>
      <w:r w:rsidRPr="009A7107">
        <w:rPr>
          <w:rFonts w:eastAsia="標楷體"/>
        </w:rPr>
        <w:t>6</w:t>
      </w:r>
      <w:r w:rsidRPr="009A7107">
        <w:rPr>
          <w:rFonts w:eastAsia="標楷體" w:hAnsi="標楷體"/>
        </w:rPr>
        <w:t>月</w:t>
      </w:r>
      <w:r w:rsidRPr="009A7107">
        <w:rPr>
          <w:rFonts w:eastAsia="標楷體"/>
        </w:rPr>
        <w:t>14</w:t>
      </w:r>
      <w:r w:rsidRPr="009A7107">
        <w:rPr>
          <w:rFonts w:eastAsia="標楷體" w:hAnsi="標楷體"/>
        </w:rPr>
        <w:t>日科部科字第</w:t>
      </w:r>
      <w:r w:rsidRPr="009A7107">
        <w:rPr>
          <w:rFonts w:eastAsia="標楷體"/>
        </w:rPr>
        <w:t>1080037391B</w:t>
      </w:r>
      <w:r w:rsidRPr="009A7107">
        <w:rPr>
          <w:rFonts w:eastAsia="標楷體" w:hAnsi="標楷體"/>
        </w:rPr>
        <w:t>號函，訂定本</w:t>
      </w:r>
      <w:r w:rsidRPr="009A7107">
        <w:rPr>
          <w:rFonts w:eastAsia="標楷體" w:hAnsi="標楷體" w:hint="eastAsia"/>
        </w:rPr>
        <w:t>獎勵</w:t>
      </w:r>
      <w:r w:rsidRPr="009A7107">
        <w:rPr>
          <w:rFonts w:eastAsia="標楷體" w:hAnsi="標楷體"/>
        </w:rPr>
        <w:t>要點。（以下簡稱本要點）</w:t>
      </w:r>
      <w:r w:rsidRPr="009A7107">
        <w:rPr>
          <w:rFonts w:eastAsia="標楷體" w:hAnsi="標楷體"/>
          <w:snapToGrid w:val="0"/>
          <w:kern w:val="0"/>
        </w:rPr>
        <w:t>。</w:t>
      </w:r>
    </w:p>
    <w:p w14:paraId="290CD02A" w14:textId="77777777" w:rsidR="004216B1" w:rsidRPr="009A7107" w:rsidRDefault="004216B1" w:rsidP="004216B1">
      <w:pPr>
        <w:spacing w:line="460" w:lineRule="exact"/>
        <w:ind w:left="480" w:hangingChars="200" w:hanging="480"/>
        <w:jc w:val="both"/>
        <w:rPr>
          <w:rFonts w:eastAsia="標楷體"/>
          <w:snapToGrid w:val="0"/>
          <w:kern w:val="0"/>
        </w:rPr>
      </w:pPr>
      <w:r w:rsidRPr="009A7107">
        <w:rPr>
          <w:rFonts w:eastAsia="標楷體" w:hAnsi="標楷體"/>
          <w:snapToGrid w:val="0"/>
          <w:kern w:val="0"/>
        </w:rPr>
        <w:t>二、</w:t>
      </w:r>
      <w:r w:rsidRPr="009A7107">
        <w:rPr>
          <w:rFonts w:eastAsia="標楷體" w:hAnsi="標楷體"/>
        </w:rPr>
        <w:t>獎勵對象：</w:t>
      </w:r>
      <w:r>
        <w:rPr>
          <w:rFonts w:eastAsia="標楷體"/>
        </w:rPr>
        <w:br/>
      </w:r>
      <w:r w:rsidRPr="009A7107">
        <w:rPr>
          <w:rFonts w:eastAsia="標楷體"/>
        </w:rPr>
        <w:t>108</w:t>
      </w:r>
      <w:r w:rsidRPr="009A7107">
        <w:rPr>
          <w:rFonts w:eastAsia="標楷體" w:hAnsi="標楷體"/>
        </w:rPr>
        <w:t>學年度</w:t>
      </w:r>
      <w:r w:rsidRPr="009A7107">
        <w:rPr>
          <w:rFonts w:eastAsia="標楷體" w:hAnsi="標楷體" w:hint="eastAsia"/>
        </w:rPr>
        <w:t>起</w:t>
      </w:r>
      <w:r w:rsidRPr="009A7107">
        <w:rPr>
          <w:rFonts w:eastAsia="標楷體" w:hAnsi="標楷體"/>
        </w:rPr>
        <w:t>入學之一年級博士班新生，不含在職進修學生。</w:t>
      </w:r>
    </w:p>
    <w:p w14:paraId="6B9AAEC3"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snapToGrid w:val="0"/>
          <w:kern w:val="0"/>
        </w:rPr>
        <w:t>三、</w:t>
      </w:r>
      <w:r w:rsidRPr="009A7107">
        <w:rPr>
          <w:rFonts w:eastAsia="標楷體" w:hAnsi="標楷體"/>
        </w:rPr>
        <w:t>獎勵名額及獎勵補助年限：</w:t>
      </w:r>
    </w:p>
    <w:p w14:paraId="282F6CAF"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（一）名額：依科技部核定名額。</w:t>
      </w:r>
    </w:p>
    <w:p w14:paraId="3E693EC8"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（二）補助年限：四年</w:t>
      </w:r>
      <w:r w:rsidRPr="009A7107">
        <w:rPr>
          <w:rFonts w:eastAsia="標楷體"/>
        </w:rPr>
        <w:t>(</w:t>
      </w:r>
      <w:r w:rsidRPr="009A7107">
        <w:rPr>
          <w:rFonts w:eastAsia="標楷體" w:hAnsi="標楷體"/>
        </w:rPr>
        <w:t>期間自博士班一年級起至博士班四年級止</w:t>
      </w:r>
      <w:r w:rsidRPr="009A7107">
        <w:rPr>
          <w:rFonts w:eastAsia="標楷體"/>
        </w:rPr>
        <w:t>)</w:t>
      </w:r>
      <w:r w:rsidRPr="009A7107">
        <w:rPr>
          <w:rFonts w:eastAsia="標楷體" w:hAnsi="標楷體"/>
        </w:rPr>
        <w:t>，獎勵期間如有休、退學者，即終止核發，復學亦然。</w:t>
      </w:r>
    </w:p>
    <w:p w14:paraId="669A43E3" w14:textId="77777777" w:rsidR="004216B1" w:rsidRPr="009A7107" w:rsidRDefault="004216B1" w:rsidP="004216B1">
      <w:pPr>
        <w:spacing w:line="460" w:lineRule="exact"/>
        <w:ind w:left="480" w:hangingChars="200" w:hanging="480"/>
        <w:jc w:val="both"/>
        <w:rPr>
          <w:rFonts w:eastAsia="標楷體"/>
          <w:snapToGrid w:val="0"/>
          <w:kern w:val="0"/>
        </w:rPr>
      </w:pPr>
      <w:r w:rsidRPr="009A7107">
        <w:rPr>
          <w:rFonts w:eastAsia="標楷體" w:hAnsi="標楷體"/>
          <w:snapToGrid w:val="0"/>
          <w:kern w:val="0"/>
        </w:rPr>
        <w:t>四、</w:t>
      </w:r>
      <w:r w:rsidRPr="009A7107">
        <w:rPr>
          <w:rFonts w:eastAsia="標楷體" w:hAnsi="標楷體"/>
        </w:rPr>
        <w:t>獎勵金額：</w:t>
      </w:r>
      <w:r>
        <w:rPr>
          <w:rFonts w:eastAsia="標楷體"/>
        </w:rPr>
        <w:br/>
      </w:r>
      <w:r w:rsidRPr="009A7107">
        <w:rPr>
          <w:rFonts w:eastAsia="標楷體" w:hAnsi="標楷體"/>
        </w:rPr>
        <w:t>每名博士生每月獎學金新臺幣四萬元。</w:t>
      </w:r>
    </w:p>
    <w:p w14:paraId="472B5560"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snapToGrid w:val="0"/>
          <w:kern w:val="0"/>
        </w:rPr>
        <w:t>五、</w:t>
      </w:r>
      <w:r w:rsidRPr="009A7107">
        <w:rPr>
          <w:rFonts w:eastAsia="標楷體" w:hAnsi="標楷體"/>
        </w:rPr>
        <w:t>獎勵金額來源：</w:t>
      </w:r>
      <w:r>
        <w:rPr>
          <w:rFonts w:eastAsia="標楷體"/>
        </w:rPr>
        <w:br/>
      </w:r>
      <w:r w:rsidRPr="009A7107">
        <w:rPr>
          <w:rFonts w:eastAsia="標楷體" w:hAnsi="標楷體"/>
        </w:rPr>
        <w:t>獎勵金額由科技部與及指導教授非為科技部各項補助經費以外自籌經費</w:t>
      </w:r>
      <w:r w:rsidRPr="009A7107">
        <w:rPr>
          <w:rFonts w:eastAsia="標楷體"/>
        </w:rPr>
        <w:t>(</w:t>
      </w:r>
      <w:r w:rsidRPr="009A7107">
        <w:rPr>
          <w:rFonts w:eastAsia="標楷體" w:hAnsi="標楷體"/>
        </w:rPr>
        <w:t>含計畫結餘款</w:t>
      </w:r>
      <w:r w:rsidRPr="009A7107">
        <w:rPr>
          <w:rFonts w:eastAsia="標楷體"/>
        </w:rPr>
        <w:t>)</w:t>
      </w:r>
      <w:r w:rsidRPr="009A7107">
        <w:rPr>
          <w:rFonts w:eastAsia="標楷體" w:hAnsi="標楷體"/>
        </w:rPr>
        <w:t>之自籌款共同負擔，博士班第一年及第二年就讀期間，由科技部每月獎勵新</w:t>
      </w:r>
      <w:r w:rsidRPr="009A7107">
        <w:rPr>
          <w:rFonts w:eastAsia="標楷體" w:hint="eastAsia"/>
        </w:rPr>
        <w:t>臺</w:t>
      </w:r>
      <w:r w:rsidRPr="009A7107">
        <w:rPr>
          <w:rFonts w:eastAsia="標楷體" w:hAnsi="標楷體"/>
        </w:rPr>
        <w:t>幣三萬元，本校獎勵新</w:t>
      </w:r>
      <w:r w:rsidRPr="009A7107">
        <w:rPr>
          <w:rFonts w:eastAsia="標楷體" w:hint="eastAsia"/>
        </w:rPr>
        <w:t>臺</w:t>
      </w:r>
      <w:r w:rsidRPr="009A7107">
        <w:rPr>
          <w:rFonts w:eastAsia="標楷體" w:hAnsi="標楷體"/>
        </w:rPr>
        <w:t>幣一萬元；第三年及第四年就讀期間，科技部每月獎勵新臺幣</w:t>
      </w:r>
      <w:r w:rsidRPr="009A7107">
        <w:rPr>
          <w:rFonts w:eastAsia="標楷體" w:hAnsi="標楷體" w:hint="eastAsia"/>
        </w:rPr>
        <w:t>二</w:t>
      </w:r>
      <w:r w:rsidRPr="009A7107">
        <w:rPr>
          <w:rFonts w:eastAsia="標楷體" w:hAnsi="標楷體"/>
        </w:rPr>
        <w:t>萬元，本校獎勵新臺幣</w:t>
      </w:r>
      <w:r w:rsidRPr="009A7107">
        <w:rPr>
          <w:rFonts w:eastAsia="標楷體" w:hAnsi="標楷體" w:hint="eastAsia"/>
        </w:rPr>
        <w:t>二</w:t>
      </w:r>
      <w:r w:rsidRPr="009A7107">
        <w:rPr>
          <w:rFonts w:eastAsia="標楷體" w:hAnsi="標楷體"/>
        </w:rPr>
        <w:t>萬元。</w:t>
      </w:r>
    </w:p>
    <w:p w14:paraId="64770BA8" w14:textId="77777777" w:rsidR="004216B1" w:rsidRPr="009A7107" w:rsidRDefault="004216B1" w:rsidP="004216B1">
      <w:pPr>
        <w:spacing w:line="460" w:lineRule="exact"/>
        <w:ind w:left="480" w:hangingChars="200" w:hanging="480"/>
        <w:jc w:val="both"/>
        <w:rPr>
          <w:rFonts w:eastAsia="標楷體"/>
          <w:snapToGrid w:val="0"/>
          <w:kern w:val="0"/>
        </w:rPr>
      </w:pPr>
      <w:r w:rsidRPr="009A7107">
        <w:rPr>
          <w:rFonts w:eastAsia="標楷體" w:hAnsi="標楷體"/>
          <w:snapToGrid w:val="0"/>
          <w:kern w:val="0"/>
        </w:rPr>
        <w:t>六、</w:t>
      </w:r>
      <w:r w:rsidRPr="009A7107">
        <w:rPr>
          <w:rFonts w:eastAsia="標楷體" w:hAnsi="標楷體"/>
        </w:rPr>
        <w:t>獎勵補助期間：</w:t>
      </w:r>
      <w:r>
        <w:rPr>
          <w:rFonts w:eastAsia="標楷體"/>
        </w:rPr>
        <w:br/>
      </w:r>
      <w:r w:rsidRPr="009A7107">
        <w:rPr>
          <w:rFonts w:eastAsia="標楷體" w:hAnsi="標楷體" w:hint="eastAsia"/>
        </w:rPr>
        <w:t>依科技部計畫核給獎勵補助期間辦理。</w:t>
      </w:r>
    </w:p>
    <w:p w14:paraId="46070652"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rPr>
        <w:t>七、獎勵遴選方式及規定項目：</w:t>
      </w:r>
    </w:p>
    <w:p w14:paraId="168A4CE9"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（一）各學術領域名額，由各學院依各領域推薦後，送請本校組成之本案獎勵補助審查委員會，依各領域獎勵分配原則遴選；獎勵資格、評選標準及審查機制，由審查委員會依第八點之規定組成之。</w:t>
      </w:r>
    </w:p>
    <w:p w14:paraId="52B5474F"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（二）審查委員會須針對獎勵對象制訂評量及成果效益追蹤機制。</w:t>
      </w:r>
    </w:p>
    <w:p w14:paraId="0F7D722D" w14:textId="77777777" w:rsidR="004216B1" w:rsidRPr="009A7107" w:rsidRDefault="004216B1" w:rsidP="004216B1">
      <w:pPr>
        <w:spacing w:line="460" w:lineRule="exact"/>
        <w:ind w:leftChars="250" w:left="1320" w:hangingChars="300" w:hanging="720"/>
        <w:jc w:val="both"/>
        <w:rPr>
          <w:rFonts w:eastAsia="標楷體"/>
        </w:rPr>
      </w:pPr>
      <w:r w:rsidRPr="009A7107">
        <w:rPr>
          <w:rFonts w:eastAsia="標楷體" w:hAnsi="標楷體"/>
        </w:rPr>
        <w:t>（三）申請方式：</w:t>
      </w:r>
    </w:p>
    <w:p w14:paraId="5A91DEF8" w14:textId="77777777" w:rsidR="004216B1" w:rsidRPr="009A7107" w:rsidRDefault="004216B1" w:rsidP="004216B1">
      <w:pPr>
        <w:spacing w:line="460" w:lineRule="exact"/>
        <w:ind w:leftChars="496" w:left="1442" w:hangingChars="105" w:hanging="252"/>
        <w:jc w:val="both"/>
        <w:rPr>
          <w:rFonts w:eastAsia="標楷體"/>
        </w:rPr>
      </w:pPr>
      <w:r w:rsidRPr="009A7107">
        <w:rPr>
          <w:rFonts w:eastAsia="標楷體"/>
        </w:rPr>
        <w:t>1.</w:t>
      </w:r>
      <w:r w:rsidRPr="009A7107">
        <w:rPr>
          <w:rFonts w:eastAsia="標楷體" w:hAnsi="標楷體"/>
        </w:rPr>
        <w:t>名額分配原則：採績效評核原則，依各專業領域訂定研究績效評估標準，例如：依各院前一年度執行研究計畫比例分配；科技部前一年度績效報告提供做為推薦依據。</w:t>
      </w:r>
    </w:p>
    <w:p w14:paraId="2923B9E5" w14:textId="77777777" w:rsidR="004216B1" w:rsidRPr="009A7107" w:rsidRDefault="004216B1" w:rsidP="004216B1">
      <w:pPr>
        <w:spacing w:line="460" w:lineRule="exact"/>
        <w:ind w:leftChars="496" w:left="1442" w:hangingChars="105" w:hanging="252"/>
        <w:jc w:val="both"/>
        <w:rPr>
          <w:rFonts w:eastAsia="標楷體"/>
        </w:rPr>
      </w:pPr>
      <w:r w:rsidRPr="009A7107">
        <w:rPr>
          <w:rFonts w:eastAsia="標楷體"/>
        </w:rPr>
        <w:t>2.</w:t>
      </w:r>
      <w:r w:rsidRPr="009A7107">
        <w:rPr>
          <w:rFonts w:eastAsia="標楷體" w:hAnsi="標楷體"/>
        </w:rPr>
        <w:t>獎勵評選標準：研究計畫書</w:t>
      </w:r>
      <w:r w:rsidRPr="009A7107">
        <w:rPr>
          <w:rFonts w:eastAsia="標楷體"/>
        </w:rPr>
        <w:t>(</w:t>
      </w:r>
      <w:r w:rsidRPr="009A7107">
        <w:rPr>
          <w:rFonts w:eastAsia="標楷體" w:hAnsi="標楷體"/>
        </w:rPr>
        <w:t>計畫之適切性，及研究主題之未來發展性、預期成效</w:t>
      </w:r>
      <w:r w:rsidRPr="009A7107">
        <w:rPr>
          <w:rFonts w:eastAsia="標楷體"/>
        </w:rPr>
        <w:t>)</w:t>
      </w:r>
      <w:r w:rsidRPr="009A7107">
        <w:rPr>
          <w:rFonts w:eastAsia="標楷體" w:hAnsi="標楷體"/>
        </w:rPr>
        <w:t>、碩士班歷年成績、碩士論文及相關論著、其他優異表現證明</w:t>
      </w:r>
      <w:r w:rsidRPr="009A7107">
        <w:rPr>
          <w:rFonts w:eastAsia="標楷體"/>
        </w:rPr>
        <w:t>(</w:t>
      </w:r>
      <w:r w:rsidRPr="009A7107">
        <w:rPr>
          <w:rFonts w:eastAsia="標楷體" w:hAnsi="標楷體"/>
        </w:rPr>
        <w:t>研究發表、成果、</w:t>
      </w:r>
      <w:r w:rsidRPr="009A7107">
        <w:rPr>
          <w:rFonts w:eastAsia="標楷體" w:hAnsi="標楷體"/>
          <w:snapToGrid w:val="0"/>
          <w:kern w:val="0"/>
        </w:rPr>
        <w:t>得獎紀錄、著作、考試及格證書</w:t>
      </w:r>
      <w:r w:rsidRPr="009A7107">
        <w:rPr>
          <w:rFonts w:eastAsia="標楷體" w:hAnsi="標楷體"/>
        </w:rPr>
        <w:t>等</w:t>
      </w:r>
      <w:r w:rsidRPr="009A7107">
        <w:rPr>
          <w:rFonts w:eastAsia="標楷體"/>
        </w:rPr>
        <w:t>)</w:t>
      </w:r>
      <w:r w:rsidRPr="009A7107">
        <w:rPr>
          <w:rFonts w:eastAsia="標楷體" w:hAnsi="標楷體"/>
        </w:rPr>
        <w:t>，指導教授推薦書。指導教授教學研究及專業表現、執行研究經費及成果表等。</w:t>
      </w:r>
    </w:p>
    <w:p w14:paraId="5A9F4BF3" w14:textId="77777777" w:rsidR="004216B1" w:rsidRPr="009A7107" w:rsidRDefault="004216B1" w:rsidP="004216B1">
      <w:pPr>
        <w:spacing w:line="460" w:lineRule="exact"/>
        <w:ind w:leftChars="496" w:left="1442" w:hangingChars="105" w:hanging="252"/>
        <w:jc w:val="both"/>
        <w:rPr>
          <w:rFonts w:eastAsia="標楷體"/>
        </w:rPr>
      </w:pPr>
      <w:r w:rsidRPr="009A7107">
        <w:rPr>
          <w:rFonts w:eastAsia="標楷體"/>
        </w:rPr>
        <w:t>3.</w:t>
      </w:r>
      <w:r w:rsidRPr="009A7107">
        <w:rPr>
          <w:rFonts w:eastAsia="標楷體" w:hAnsi="標楷體"/>
        </w:rPr>
        <w:t>獎勵定期評量機制：博士生每年至少參加二場國際研討會或發表</w:t>
      </w:r>
      <w:r w:rsidRPr="009A7107">
        <w:rPr>
          <w:rFonts w:eastAsia="標楷體" w:hAnsi="標楷體"/>
          <w:lang w:val="x-none" w:eastAsia="x-none"/>
        </w:rPr>
        <w:t>其他具編審制度的學</w:t>
      </w:r>
      <w:r w:rsidRPr="009A7107">
        <w:rPr>
          <w:rFonts w:eastAsia="標楷體" w:hAnsi="標楷體"/>
        </w:rPr>
        <w:t>術期刊一篇。</w:t>
      </w:r>
    </w:p>
    <w:p w14:paraId="2C31873D" w14:textId="77777777" w:rsidR="004216B1" w:rsidRPr="009A7107" w:rsidRDefault="004216B1" w:rsidP="004216B1">
      <w:pPr>
        <w:spacing w:line="460" w:lineRule="exact"/>
        <w:ind w:leftChars="496" w:left="1442" w:hangingChars="105" w:hanging="252"/>
        <w:jc w:val="both"/>
        <w:rPr>
          <w:rFonts w:eastAsia="標楷體" w:hAnsi="標楷體"/>
        </w:rPr>
      </w:pPr>
      <w:r w:rsidRPr="009A7107">
        <w:rPr>
          <w:rFonts w:eastAsia="標楷體"/>
        </w:rPr>
        <w:t>4.</w:t>
      </w:r>
      <w:r w:rsidRPr="009A7107">
        <w:rPr>
          <w:rFonts w:eastAsia="標楷體" w:hAnsi="標楷體"/>
        </w:rPr>
        <w:t>獎勵成果效益追蹤機制：博士生須每年提出研究成果報告。</w:t>
      </w:r>
    </w:p>
    <w:p w14:paraId="031E0076" w14:textId="77777777" w:rsidR="004216B1" w:rsidRPr="009A7107" w:rsidRDefault="004216B1" w:rsidP="004216B1">
      <w:pPr>
        <w:spacing w:line="460" w:lineRule="exact"/>
        <w:ind w:leftChars="250" w:left="1321" w:hangingChars="300" w:hanging="721"/>
        <w:jc w:val="both"/>
        <w:rPr>
          <w:rFonts w:eastAsia="標楷體" w:hAnsi="標楷體"/>
          <w:b/>
          <w:u w:val="single"/>
        </w:rPr>
      </w:pPr>
      <w:r w:rsidRPr="009A7107">
        <w:rPr>
          <w:rFonts w:eastAsia="標楷體" w:hAnsi="標楷體" w:hint="eastAsia"/>
          <w:b/>
          <w:u w:val="single"/>
        </w:rPr>
        <w:t>（四）研究計畫書之審查由教務處簽請校長敦聘校外專家學者擔任委員執行之。審查費用，由教務處經費支應。</w:t>
      </w:r>
    </w:p>
    <w:p w14:paraId="3104656B"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rPr>
        <w:t>八、本校獎勵補助審查委員會委員組成如下：</w:t>
      </w:r>
      <w:r>
        <w:rPr>
          <w:rFonts w:eastAsia="標楷體"/>
        </w:rPr>
        <w:br/>
      </w:r>
      <w:r w:rsidRPr="009A7107">
        <w:rPr>
          <w:rFonts w:eastAsia="標楷體" w:hAnsi="標楷體"/>
        </w:rPr>
        <w:t>由</w:t>
      </w:r>
      <w:r w:rsidRPr="009A7107">
        <w:rPr>
          <w:rFonts w:eastAsia="標楷體" w:hAnsi="標楷體" w:hint="eastAsia"/>
          <w:b/>
          <w:u w:val="single"/>
        </w:rPr>
        <w:t>教</w:t>
      </w:r>
      <w:r w:rsidRPr="009A7107">
        <w:rPr>
          <w:rFonts w:eastAsia="標楷體" w:hAnsi="標楷體"/>
          <w:b/>
          <w:u w:val="single"/>
        </w:rPr>
        <w:t>育</w:t>
      </w:r>
      <w:r w:rsidRPr="009A7107">
        <w:rPr>
          <w:rFonts w:eastAsia="標楷體" w:hAnsi="標楷體"/>
        </w:rPr>
        <w:t>副校長、教務長、總務長、主計主任、各學院推薦博士生所屬院長、主任組成</w:t>
      </w:r>
      <w:r w:rsidRPr="009A7107">
        <w:rPr>
          <w:rFonts w:eastAsia="標楷體" w:hAnsi="標楷體"/>
          <w:kern w:val="0"/>
        </w:rPr>
        <w:t>審查委員會</w:t>
      </w:r>
      <w:r w:rsidRPr="009A7107">
        <w:rPr>
          <w:rFonts w:eastAsia="標楷體" w:hAnsi="標楷體"/>
        </w:rPr>
        <w:t>，並以</w:t>
      </w:r>
      <w:r w:rsidRPr="009A7107">
        <w:rPr>
          <w:rFonts w:eastAsia="標楷體" w:hAnsi="標楷體" w:hint="eastAsia"/>
          <w:b/>
          <w:u w:val="single"/>
        </w:rPr>
        <w:t>教</w:t>
      </w:r>
      <w:r w:rsidRPr="009A7107">
        <w:rPr>
          <w:rFonts w:eastAsia="標楷體" w:hAnsi="標楷體"/>
          <w:b/>
          <w:u w:val="single"/>
        </w:rPr>
        <w:t>育</w:t>
      </w:r>
      <w:r w:rsidRPr="009A7107">
        <w:rPr>
          <w:rFonts w:eastAsia="標楷體" w:hAnsi="標楷體"/>
        </w:rPr>
        <w:t>副校長為主席，主席未能主持時，由教務長代理之。</w:t>
      </w:r>
    </w:p>
    <w:p w14:paraId="10B37658" w14:textId="77777777" w:rsidR="004216B1" w:rsidRPr="009A7107" w:rsidRDefault="004216B1" w:rsidP="004216B1">
      <w:pPr>
        <w:spacing w:line="460" w:lineRule="exact"/>
        <w:ind w:left="480" w:hangingChars="200" w:hanging="480"/>
        <w:jc w:val="both"/>
        <w:rPr>
          <w:rFonts w:eastAsia="標楷體"/>
        </w:rPr>
      </w:pPr>
      <w:r w:rsidRPr="009A7107">
        <w:rPr>
          <w:rFonts w:eastAsia="標楷體" w:hAnsi="標楷體"/>
        </w:rPr>
        <w:t>九、本試辦計畫獎勵要點調整：</w:t>
      </w:r>
      <w:r>
        <w:rPr>
          <w:rFonts w:eastAsia="標楷體"/>
        </w:rPr>
        <w:br/>
      </w:r>
      <w:r w:rsidRPr="009A7107">
        <w:rPr>
          <w:rFonts w:eastAsia="標楷體" w:hAnsi="標楷體"/>
        </w:rPr>
        <w:t>採每年滾動檢討，配合政府政策需求適時調整。</w:t>
      </w:r>
    </w:p>
    <w:p w14:paraId="4FCFC87D" w14:textId="77777777" w:rsidR="004216B1" w:rsidRDefault="004216B1" w:rsidP="004216B1">
      <w:pPr>
        <w:spacing w:line="460" w:lineRule="exact"/>
        <w:ind w:left="480" w:hangingChars="200" w:hanging="480"/>
        <w:jc w:val="both"/>
        <w:rPr>
          <w:rFonts w:eastAsia="標楷體" w:hAnsi="標楷體"/>
          <w:snapToGrid w:val="0"/>
          <w:kern w:val="0"/>
        </w:rPr>
      </w:pPr>
      <w:r w:rsidRPr="009A7107">
        <w:rPr>
          <w:rFonts w:eastAsia="標楷體" w:hAnsi="標楷體"/>
          <w:snapToGrid w:val="0"/>
          <w:kern w:val="0"/>
        </w:rPr>
        <w:t>十、</w:t>
      </w:r>
      <w:r w:rsidRPr="009A7107">
        <w:rPr>
          <w:rFonts w:eastAsia="標楷體" w:hAnsi="標楷體"/>
        </w:rPr>
        <w:t>本要點經本校行政會議及校務基金管理委員會通過後施行，修正時亦同</w:t>
      </w:r>
      <w:r w:rsidRPr="009A7107">
        <w:rPr>
          <w:rFonts w:eastAsia="標楷體" w:hAnsi="標楷體"/>
          <w:snapToGrid w:val="0"/>
          <w:kern w:val="0"/>
        </w:rPr>
        <w:t>。</w:t>
      </w:r>
    </w:p>
    <w:p w14:paraId="714B37ED" w14:textId="77777777" w:rsidR="004216B1" w:rsidRDefault="004216B1">
      <w:pPr>
        <w:widowControl/>
        <w:rPr>
          <w:rFonts w:ascii="標楷體" w:eastAsia="標楷體" w:hAnsi="標楷體" w:cs="Arial Unicode MS"/>
          <w:b/>
          <w:bCs/>
          <w:kern w:val="36"/>
          <w:sz w:val="32"/>
          <w:szCs w:val="32"/>
        </w:rPr>
      </w:pPr>
      <w:r>
        <w:br w:type="page"/>
      </w:r>
    </w:p>
    <w:p w14:paraId="6DAD7B1A" w14:textId="77777777" w:rsidR="00B660F5" w:rsidRPr="00E302D9" w:rsidRDefault="00B660F5" w:rsidP="004051EF">
      <w:pPr>
        <w:pStyle w:val="1"/>
      </w:pPr>
      <w:bookmarkStart w:id="90" w:name="_Toc105404689"/>
      <w:r w:rsidRPr="00E302D9">
        <w:rPr>
          <w:rFonts w:hint="eastAsia"/>
        </w:rPr>
        <w:t>國立屏東科技大學優秀外國博士生研究獎助學金作業要點</w:t>
      </w:r>
      <w:r w:rsidRPr="00B660F5">
        <w:rPr>
          <w:rFonts w:hint="eastAsia"/>
          <w:color w:val="FFFFFF" w:themeColor="background1"/>
          <w:sz w:val="20"/>
          <w:szCs w:val="20"/>
        </w:rPr>
        <w:t>105.3.23</w:t>
      </w:r>
      <w:bookmarkEnd w:id="90"/>
    </w:p>
    <w:p w14:paraId="335885F6" w14:textId="77777777" w:rsidR="00B660F5" w:rsidRPr="00912A24" w:rsidRDefault="00B660F5" w:rsidP="004051EF">
      <w:pPr>
        <w:jc w:val="right"/>
        <w:rPr>
          <w:rFonts w:ascii="標楷體" w:eastAsia="標楷體" w:hAnsi="標楷體"/>
          <w:sz w:val="20"/>
        </w:rPr>
      </w:pPr>
      <w:r w:rsidRPr="00912A24">
        <w:rPr>
          <w:rFonts w:ascii="標楷體" w:eastAsia="標楷體" w:hAnsi="標楷體" w:hint="eastAsia"/>
          <w:sz w:val="20"/>
        </w:rPr>
        <w:t>民國105年3月17日第205次行政會議通過</w:t>
      </w:r>
    </w:p>
    <w:p w14:paraId="66180F66" w14:textId="77777777" w:rsidR="00B660F5" w:rsidRPr="00912A24" w:rsidRDefault="00B660F5" w:rsidP="004051EF">
      <w:pPr>
        <w:wordWrap w:val="0"/>
        <w:jc w:val="right"/>
        <w:rPr>
          <w:rFonts w:ascii="標楷體" w:eastAsia="標楷體" w:hAnsi="標楷體"/>
          <w:sz w:val="20"/>
        </w:rPr>
      </w:pPr>
      <w:r w:rsidRPr="00912A24">
        <w:rPr>
          <w:rFonts w:ascii="標楷體" w:eastAsia="標楷體" w:hAnsi="標楷體" w:hint="eastAsia"/>
          <w:sz w:val="20"/>
        </w:rPr>
        <w:t>民國105年3月23日 105年度第1次校務基金管理委員會討論通過</w:t>
      </w:r>
    </w:p>
    <w:p w14:paraId="44139E83" w14:textId="77777777" w:rsidR="00B660F5" w:rsidRDefault="00B660F5" w:rsidP="003D4ACC">
      <w:pPr>
        <w:rPr>
          <w:rFonts w:ascii="標楷體" w:eastAsia="標楷體" w:hAnsi="標楷體"/>
        </w:rPr>
      </w:pPr>
    </w:p>
    <w:p w14:paraId="3FB4D4FE" w14:textId="77777777" w:rsidR="00B660F5" w:rsidRDefault="00B660F5" w:rsidP="008018E7">
      <w:pPr>
        <w:pStyle w:val="af4"/>
        <w:numPr>
          <w:ilvl w:val="0"/>
          <w:numId w:val="38"/>
        </w:numPr>
        <w:ind w:leftChars="0" w:left="851" w:hanging="851"/>
        <w:rPr>
          <w:rFonts w:ascii="標楷體" w:eastAsia="標楷體" w:hAnsi="標楷體"/>
        </w:rPr>
      </w:pPr>
      <w:r w:rsidRPr="00055150">
        <w:rPr>
          <w:rFonts w:ascii="標楷體" w:eastAsia="標楷體" w:hAnsi="標楷體" w:hint="eastAsia"/>
        </w:rPr>
        <w:t>依據：</w:t>
      </w:r>
    </w:p>
    <w:p w14:paraId="175BE01B" w14:textId="77777777" w:rsidR="00B660F5" w:rsidRPr="00055150" w:rsidRDefault="00B660F5" w:rsidP="003D4ACC">
      <w:pPr>
        <w:pStyle w:val="af4"/>
        <w:ind w:leftChars="0" w:left="851"/>
        <w:rPr>
          <w:rFonts w:ascii="標楷體" w:eastAsia="標楷體" w:hAnsi="標楷體"/>
        </w:rPr>
      </w:pPr>
      <w:r>
        <w:rPr>
          <w:rFonts w:ascii="標楷體" w:eastAsia="標楷體" w:hAnsi="標楷體" w:hint="eastAsia"/>
        </w:rPr>
        <w:t>依</w:t>
      </w:r>
      <w:r w:rsidRPr="00055150">
        <w:rPr>
          <w:rFonts w:ascii="標楷體" w:eastAsia="標楷體" w:hAnsi="標楷體" w:hint="eastAsia"/>
        </w:rPr>
        <w:t>教育部外國學生來臺就學辦法第15條</w:t>
      </w:r>
      <w:r>
        <w:rPr>
          <w:rFonts w:ascii="標楷體" w:eastAsia="標楷體" w:hAnsi="標楷體" w:hint="eastAsia"/>
        </w:rPr>
        <w:t>設置本作業要點。</w:t>
      </w:r>
    </w:p>
    <w:p w14:paraId="3AB11864"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目的：</w:t>
      </w:r>
    </w:p>
    <w:p w14:paraId="37019117" w14:textId="77777777" w:rsidR="00B660F5" w:rsidRDefault="00B660F5" w:rsidP="003D4ACC">
      <w:pPr>
        <w:pStyle w:val="af4"/>
        <w:ind w:leftChars="0" w:left="851"/>
        <w:rPr>
          <w:rFonts w:ascii="標楷體" w:eastAsia="標楷體" w:hAnsi="標楷體"/>
        </w:rPr>
      </w:pPr>
      <w:r w:rsidRPr="00055150">
        <w:rPr>
          <w:rFonts w:ascii="標楷體" w:eastAsia="標楷體" w:hAnsi="標楷體" w:hint="eastAsia"/>
        </w:rPr>
        <w:t>為吸引優秀外國學生就讀本校特研擬本</w:t>
      </w:r>
      <w:r>
        <w:rPr>
          <w:rFonts w:ascii="標楷體" w:eastAsia="標楷體" w:hAnsi="標楷體" w:hint="eastAsia"/>
        </w:rPr>
        <w:t>要點，以獎勵入學本校之優秀外國博士生</w:t>
      </w:r>
      <w:r w:rsidRPr="00055150">
        <w:rPr>
          <w:rFonts w:ascii="標楷體" w:eastAsia="標楷體" w:hAnsi="標楷體" w:hint="eastAsia"/>
        </w:rPr>
        <w:t>，</w:t>
      </w:r>
      <w:r>
        <w:rPr>
          <w:rFonts w:ascii="標楷體" w:eastAsia="標楷體" w:hAnsi="標楷體" w:hint="eastAsia"/>
        </w:rPr>
        <w:t>於</w:t>
      </w:r>
      <w:r w:rsidRPr="00055150">
        <w:rPr>
          <w:rFonts w:ascii="標楷體" w:eastAsia="標楷體" w:hAnsi="標楷體" w:hint="eastAsia"/>
        </w:rPr>
        <w:t>就學期間</w:t>
      </w:r>
      <w:r>
        <w:rPr>
          <w:rFonts w:ascii="標楷體" w:eastAsia="標楷體" w:hAnsi="標楷體" w:hint="eastAsia"/>
        </w:rPr>
        <w:t>致力專業研究，增強研究單位研究能量及產出，為本校提升國際學術競爭力</w:t>
      </w:r>
      <w:r w:rsidRPr="00055150">
        <w:rPr>
          <w:rFonts w:ascii="標楷體" w:eastAsia="標楷體" w:hAnsi="標楷體" w:hint="eastAsia"/>
        </w:rPr>
        <w:t>。</w:t>
      </w:r>
    </w:p>
    <w:p w14:paraId="5227F440"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獎助對象：</w:t>
      </w:r>
    </w:p>
    <w:p w14:paraId="61D20D5F"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符合教育部外國學生來臺就學辦法所訂具外國學生申請入學資格，擬就讀本校博士班外國學生</w:t>
      </w:r>
      <w:r w:rsidRPr="000D1D1D">
        <w:rPr>
          <w:rFonts w:ascii="標楷體" w:eastAsia="標楷體" w:hAnsi="標楷體" w:hint="eastAsia"/>
        </w:rPr>
        <w:t>新生</w:t>
      </w:r>
      <w:r>
        <w:rPr>
          <w:rFonts w:ascii="標楷體" w:eastAsia="標楷體" w:hAnsi="標楷體" w:hint="eastAsia"/>
        </w:rPr>
        <w:t>。</w:t>
      </w:r>
    </w:p>
    <w:p w14:paraId="5257D259"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獲本要點補助之外國博士生，其指導教授應提供經費配合補助，該指導教授每學年度以</w:t>
      </w:r>
      <w:r w:rsidRPr="00FC36DB">
        <w:rPr>
          <w:rFonts w:ascii="標楷體" w:eastAsia="標楷體" w:hAnsi="標楷體" w:hint="eastAsia"/>
        </w:rPr>
        <w:t>補助乙案為原</w:t>
      </w:r>
      <w:r w:rsidRPr="003A31BA">
        <w:rPr>
          <w:rFonts w:ascii="標楷體" w:eastAsia="標楷體" w:hAnsi="標楷體" w:hint="eastAsia"/>
        </w:rPr>
        <w:t>則，補助乙案以上為例外，以獎助名額為上限。</w:t>
      </w:r>
    </w:p>
    <w:p w14:paraId="0E2D7C33" w14:textId="77777777" w:rsidR="00B660F5" w:rsidRPr="00E108B8" w:rsidRDefault="00B660F5" w:rsidP="003D4ACC">
      <w:pPr>
        <w:pStyle w:val="af4"/>
        <w:ind w:leftChars="0" w:left="851"/>
        <w:rPr>
          <w:rFonts w:ascii="標楷體" w:eastAsia="標楷體" w:hAnsi="標楷體"/>
        </w:rPr>
      </w:pPr>
      <w:r>
        <w:rPr>
          <w:rFonts w:ascii="標楷體" w:eastAsia="標楷體" w:hAnsi="標楷體" w:hint="eastAsia"/>
        </w:rPr>
        <w:t>除有不可抗力之因素，指導教授不得無故中斷補助。如有中斷情形，原指導教授應負責轉介學生，由新指導教授持續提供相同額度之補助。</w:t>
      </w:r>
    </w:p>
    <w:p w14:paraId="0202582B"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獎助名額：</w:t>
      </w:r>
    </w:p>
    <w:p w14:paraId="2EFD2078"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每學年補助10名外國博士生。</w:t>
      </w:r>
    </w:p>
    <w:p w14:paraId="3FD373F0"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獎助期間：</w:t>
      </w:r>
    </w:p>
    <w:p w14:paraId="2E138E96"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獎助年限最長4年，每學年依本要點審核受獎資格。</w:t>
      </w:r>
    </w:p>
    <w:p w14:paraId="3F51E683"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獎助項目：</w:t>
      </w:r>
    </w:p>
    <w:p w14:paraId="4404F725" w14:textId="77777777" w:rsidR="00B660F5" w:rsidRDefault="00B660F5" w:rsidP="008018E7">
      <w:pPr>
        <w:pStyle w:val="af4"/>
        <w:numPr>
          <w:ilvl w:val="0"/>
          <w:numId w:val="39"/>
        </w:numPr>
        <w:ind w:leftChars="0" w:left="851"/>
        <w:rPr>
          <w:rFonts w:ascii="標楷體" w:eastAsia="標楷體" w:hAnsi="標楷體"/>
        </w:rPr>
      </w:pPr>
      <w:r>
        <w:rPr>
          <w:rFonts w:ascii="標楷體" w:eastAsia="標楷體" w:hAnsi="標楷體" w:hint="eastAsia"/>
        </w:rPr>
        <w:t>每學期</w:t>
      </w:r>
      <w:r w:rsidRPr="00E269A2">
        <w:rPr>
          <w:rFonts w:ascii="標楷體" w:eastAsia="標楷體" w:hAnsi="標楷體" w:hint="eastAsia"/>
        </w:rPr>
        <w:t>減免學雜費及實際修讀之學分費。</w:t>
      </w:r>
    </w:p>
    <w:p w14:paraId="0D8A3231" w14:textId="77777777" w:rsidR="00B660F5" w:rsidRPr="00E269A2" w:rsidRDefault="00B660F5" w:rsidP="008018E7">
      <w:pPr>
        <w:pStyle w:val="af4"/>
        <w:numPr>
          <w:ilvl w:val="0"/>
          <w:numId w:val="39"/>
        </w:numPr>
        <w:ind w:leftChars="0" w:left="851"/>
        <w:rPr>
          <w:rFonts w:ascii="標楷體" w:eastAsia="標楷體" w:hAnsi="標楷體"/>
        </w:rPr>
      </w:pPr>
      <w:r w:rsidRPr="00E269A2">
        <w:rPr>
          <w:rFonts w:ascii="標楷體" w:eastAsia="標楷體" w:hAnsi="標楷體" w:hint="eastAsia"/>
        </w:rPr>
        <w:t>每月研究補助金新臺幣8仟元整，指導教授應配合補助至少每月新臺幣6仟元整。</w:t>
      </w:r>
    </w:p>
    <w:p w14:paraId="09B43CEC"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申請資格：</w:t>
      </w:r>
    </w:p>
    <w:p w14:paraId="6291E946" w14:textId="77777777" w:rsidR="00B660F5" w:rsidRDefault="00B660F5" w:rsidP="008018E7">
      <w:pPr>
        <w:pStyle w:val="af4"/>
        <w:numPr>
          <w:ilvl w:val="0"/>
          <w:numId w:val="46"/>
        </w:numPr>
        <w:ind w:leftChars="0" w:left="851"/>
        <w:rPr>
          <w:rFonts w:ascii="標楷體" w:eastAsia="標楷體" w:hAnsi="標楷體"/>
        </w:rPr>
      </w:pPr>
      <w:r>
        <w:rPr>
          <w:rFonts w:ascii="標楷體" w:eastAsia="標楷體" w:hAnsi="標楷體" w:hint="eastAsia"/>
        </w:rPr>
        <w:t>符合教育部外國學生來臺就學辦法及本校外國學生申請入學要點所訂之外國學生。</w:t>
      </w:r>
    </w:p>
    <w:p w14:paraId="12AEFD78" w14:textId="77777777" w:rsidR="00B660F5" w:rsidRPr="00354B19" w:rsidRDefault="00B660F5" w:rsidP="008018E7">
      <w:pPr>
        <w:pStyle w:val="af4"/>
        <w:numPr>
          <w:ilvl w:val="0"/>
          <w:numId w:val="46"/>
        </w:numPr>
        <w:ind w:leftChars="0" w:left="851"/>
        <w:rPr>
          <w:rFonts w:ascii="標楷體" w:eastAsia="標楷體" w:hAnsi="標楷體"/>
        </w:rPr>
      </w:pPr>
      <w:r>
        <w:rPr>
          <w:rFonts w:ascii="標楷體" w:eastAsia="標楷體" w:hAnsi="標楷體" w:hint="eastAsia"/>
        </w:rPr>
        <w:t>申請就讀本校</w:t>
      </w:r>
      <w:r w:rsidRPr="00354B19">
        <w:rPr>
          <w:rFonts w:ascii="標楷體" w:eastAsia="標楷體" w:hAnsi="標楷體" w:hint="eastAsia"/>
        </w:rPr>
        <w:t>博士</w:t>
      </w:r>
      <w:r>
        <w:rPr>
          <w:rFonts w:ascii="標楷體" w:eastAsia="標楷體" w:hAnsi="標楷體" w:hint="eastAsia"/>
        </w:rPr>
        <w:t>班</w:t>
      </w:r>
      <w:r w:rsidRPr="00354B19">
        <w:rPr>
          <w:rFonts w:ascii="標楷體" w:eastAsia="標楷體" w:hAnsi="標楷體" w:hint="eastAsia"/>
        </w:rPr>
        <w:t>，具研究潛力且英語能力達一定程度者。</w:t>
      </w:r>
    </w:p>
    <w:p w14:paraId="5E3EB2AB" w14:textId="77777777" w:rsidR="00B660F5" w:rsidRPr="00E108B8" w:rsidRDefault="00B660F5" w:rsidP="008018E7">
      <w:pPr>
        <w:pStyle w:val="af4"/>
        <w:numPr>
          <w:ilvl w:val="0"/>
          <w:numId w:val="46"/>
        </w:numPr>
        <w:ind w:leftChars="0" w:left="851"/>
        <w:rPr>
          <w:rFonts w:ascii="標楷體" w:eastAsia="標楷體" w:hAnsi="標楷體"/>
        </w:rPr>
      </w:pPr>
      <w:r>
        <w:rPr>
          <w:rFonts w:ascii="標楷體" w:eastAsia="標楷體" w:hAnsi="標楷體" w:hint="eastAsia"/>
        </w:rPr>
        <w:t>在學受獎人每學年度應依本要點規定提出複審。</w:t>
      </w:r>
    </w:p>
    <w:p w14:paraId="26592E4D"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申請文件：</w:t>
      </w:r>
    </w:p>
    <w:p w14:paraId="46521431" w14:textId="77777777" w:rsidR="00B660F5" w:rsidRDefault="00B660F5" w:rsidP="008018E7">
      <w:pPr>
        <w:pStyle w:val="af4"/>
        <w:numPr>
          <w:ilvl w:val="0"/>
          <w:numId w:val="47"/>
        </w:numPr>
        <w:ind w:leftChars="0" w:left="851"/>
        <w:rPr>
          <w:rFonts w:ascii="標楷體" w:eastAsia="標楷體" w:hAnsi="標楷體"/>
        </w:rPr>
      </w:pPr>
      <w:r>
        <w:rPr>
          <w:rFonts w:ascii="標楷體" w:eastAsia="標楷體" w:hAnsi="標楷體" w:hint="eastAsia"/>
        </w:rPr>
        <w:t>指導教授</w:t>
      </w:r>
    </w:p>
    <w:p w14:paraId="55DD7BEF" w14:textId="77777777" w:rsidR="00B660F5" w:rsidRDefault="00B660F5" w:rsidP="008018E7">
      <w:pPr>
        <w:pStyle w:val="af4"/>
        <w:numPr>
          <w:ilvl w:val="0"/>
          <w:numId w:val="40"/>
        </w:numPr>
        <w:ind w:leftChars="0"/>
        <w:rPr>
          <w:rFonts w:ascii="標楷體" w:eastAsia="標楷體" w:hAnsi="標楷體"/>
        </w:rPr>
      </w:pPr>
      <w:r>
        <w:rPr>
          <w:rFonts w:ascii="標楷體" w:eastAsia="標楷體" w:hAnsi="標楷體" w:hint="eastAsia"/>
        </w:rPr>
        <w:t>申請表</w:t>
      </w:r>
    </w:p>
    <w:p w14:paraId="2CE85B63" w14:textId="77777777" w:rsidR="00B660F5" w:rsidRDefault="00B660F5" w:rsidP="008018E7">
      <w:pPr>
        <w:pStyle w:val="af4"/>
        <w:numPr>
          <w:ilvl w:val="0"/>
          <w:numId w:val="40"/>
        </w:numPr>
        <w:ind w:leftChars="0"/>
        <w:rPr>
          <w:rFonts w:ascii="標楷體" w:eastAsia="標楷體" w:hAnsi="標楷體"/>
        </w:rPr>
      </w:pPr>
      <w:r>
        <w:rPr>
          <w:rFonts w:ascii="標楷體" w:eastAsia="標楷體" w:hAnsi="標楷體" w:hint="eastAsia"/>
        </w:rPr>
        <w:t>近五年執行研究經費及成果表</w:t>
      </w:r>
    </w:p>
    <w:p w14:paraId="6906BD74" w14:textId="77777777" w:rsidR="00B660F5" w:rsidRPr="002F283A" w:rsidRDefault="00B660F5" w:rsidP="008018E7">
      <w:pPr>
        <w:pStyle w:val="af4"/>
        <w:numPr>
          <w:ilvl w:val="0"/>
          <w:numId w:val="40"/>
        </w:numPr>
        <w:ind w:leftChars="0"/>
        <w:rPr>
          <w:rFonts w:ascii="標楷體" w:eastAsia="標楷體" w:hAnsi="標楷體"/>
        </w:rPr>
      </w:pPr>
      <w:r>
        <w:rPr>
          <w:rFonts w:ascii="標楷體" w:eastAsia="標楷體" w:hAnsi="標楷體" w:hint="eastAsia"/>
        </w:rPr>
        <w:t>當學年度各部會研究計畫書、產學合作企畫書或其他足以佐證之資料</w:t>
      </w:r>
    </w:p>
    <w:p w14:paraId="429EF8D6" w14:textId="77777777" w:rsidR="00B660F5" w:rsidRDefault="00B660F5" w:rsidP="008018E7">
      <w:pPr>
        <w:pStyle w:val="af4"/>
        <w:numPr>
          <w:ilvl w:val="0"/>
          <w:numId w:val="47"/>
        </w:numPr>
        <w:ind w:leftChars="0" w:left="851"/>
        <w:rPr>
          <w:rFonts w:ascii="標楷體" w:eastAsia="標楷體" w:hAnsi="標楷體"/>
        </w:rPr>
      </w:pPr>
      <w:r>
        <w:rPr>
          <w:rFonts w:ascii="標楷體" w:eastAsia="標楷體" w:hAnsi="標楷體" w:hint="eastAsia"/>
        </w:rPr>
        <w:t>外國博士生</w:t>
      </w:r>
    </w:p>
    <w:p w14:paraId="67BD0095"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獎助學金申請表</w:t>
      </w:r>
    </w:p>
    <w:p w14:paraId="58CC41F9"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近兩年內英語能力證明影本，測驗成績須達到或高於以下程度，如</w:t>
      </w:r>
      <w:r w:rsidRPr="00977FDA">
        <w:rPr>
          <w:rFonts w:ascii="標楷體" w:eastAsia="標楷體" w:hAnsi="標楷體" w:hint="eastAsia"/>
        </w:rPr>
        <w:t>托福網路測驗(TOEFL iBT)71分、國際英語測驗(IELTS)5.5級、多益測驗(TOEIC)785分、或BULATS成績ALTE Level 3</w:t>
      </w:r>
      <w:r>
        <w:rPr>
          <w:rFonts w:ascii="標楷體" w:eastAsia="標楷體" w:hAnsi="標楷體" w:hint="eastAsia"/>
        </w:rPr>
        <w:t>等國際性英語能力測驗。</w:t>
      </w:r>
    </w:p>
    <w:p w14:paraId="2F0BD23D"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英文研究計畫書。</w:t>
      </w:r>
    </w:p>
    <w:p w14:paraId="738D2D66"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英文推薦信2封。</w:t>
      </w:r>
    </w:p>
    <w:p w14:paraId="0A138796" w14:textId="77777777" w:rsidR="00B660F5" w:rsidRDefault="00B660F5" w:rsidP="008018E7">
      <w:pPr>
        <w:pStyle w:val="af4"/>
        <w:numPr>
          <w:ilvl w:val="0"/>
          <w:numId w:val="41"/>
        </w:numPr>
        <w:ind w:leftChars="0"/>
        <w:rPr>
          <w:rFonts w:ascii="標楷體" w:eastAsia="標楷體" w:hAnsi="標楷體"/>
        </w:rPr>
      </w:pPr>
      <w:r>
        <w:rPr>
          <w:rFonts w:ascii="標楷體" w:eastAsia="標楷體" w:hAnsi="標楷體" w:hint="eastAsia"/>
        </w:rPr>
        <w:t>大學及碩士班或同等學力之中文或英文譯本成績證明。</w:t>
      </w:r>
    </w:p>
    <w:p w14:paraId="2A453DC4" w14:textId="77777777" w:rsidR="00B660F5" w:rsidRPr="001670A1" w:rsidRDefault="00B660F5" w:rsidP="008018E7">
      <w:pPr>
        <w:pStyle w:val="af4"/>
        <w:numPr>
          <w:ilvl w:val="0"/>
          <w:numId w:val="41"/>
        </w:numPr>
        <w:ind w:leftChars="0"/>
        <w:rPr>
          <w:rFonts w:ascii="標楷體" w:eastAsia="標楷體" w:hAnsi="標楷體"/>
        </w:rPr>
      </w:pPr>
      <w:r w:rsidRPr="001670A1">
        <w:rPr>
          <w:rFonts w:ascii="標楷體" w:eastAsia="標楷體" w:hAnsi="標楷體" w:hint="eastAsia"/>
        </w:rPr>
        <w:t>博士班二年級以上受獎生應提交論文大綱影本</w:t>
      </w:r>
      <w:r>
        <w:rPr>
          <w:rFonts w:ascii="標楷體" w:eastAsia="標楷體" w:hAnsi="標楷體" w:hint="eastAsia"/>
        </w:rPr>
        <w:t>或其他續獎所需證明文件</w:t>
      </w:r>
      <w:r w:rsidRPr="001670A1">
        <w:rPr>
          <w:rFonts w:ascii="標楷體" w:eastAsia="標楷體" w:hAnsi="標楷體" w:hint="eastAsia"/>
        </w:rPr>
        <w:t>。</w:t>
      </w:r>
    </w:p>
    <w:p w14:paraId="3D5F4B7D"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申請時程：</w:t>
      </w:r>
    </w:p>
    <w:p w14:paraId="0BDFD899" w14:textId="77777777" w:rsidR="00B660F5" w:rsidRDefault="00B660F5" w:rsidP="008018E7">
      <w:pPr>
        <w:pStyle w:val="af4"/>
        <w:numPr>
          <w:ilvl w:val="0"/>
          <w:numId w:val="48"/>
        </w:numPr>
        <w:ind w:leftChars="0" w:left="851"/>
        <w:rPr>
          <w:rFonts w:ascii="標楷體" w:eastAsia="標楷體" w:hAnsi="標楷體"/>
        </w:rPr>
      </w:pPr>
      <w:r>
        <w:rPr>
          <w:rFonts w:ascii="標楷體" w:eastAsia="標楷體" w:hAnsi="標楷體" w:hint="eastAsia"/>
        </w:rPr>
        <w:t>指導教授</w:t>
      </w:r>
    </w:p>
    <w:p w14:paraId="2585256C" w14:textId="77777777" w:rsidR="00B660F5" w:rsidRDefault="00B660F5" w:rsidP="008018E7">
      <w:pPr>
        <w:pStyle w:val="af4"/>
        <w:numPr>
          <w:ilvl w:val="0"/>
          <w:numId w:val="42"/>
        </w:numPr>
        <w:ind w:leftChars="0"/>
        <w:rPr>
          <w:rFonts w:ascii="標楷體" w:eastAsia="標楷體" w:hAnsi="標楷體"/>
        </w:rPr>
      </w:pPr>
      <w:r>
        <w:rPr>
          <w:rFonts w:ascii="標楷體" w:eastAsia="標楷體" w:hAnsi="標楷體" w:hint="eastAsia"/>
        </w:rPr>
        <w:t>受理申請：</w:t>
      </w:r>
      <w:r w:rsidRPr="00FC36DB">
        <w:rPr>
          <w:rFonts w:ascii="標楷體" w:eastAsia="標楷體" w:hAnsi="標楷體" w:hint="eastAsia"/>
        </w:rPr>
        <w:t>每年7月至8月</w:t>
      </w:r>
    </w:p>
    <w:p w14:paraId="7FF970C7" w14:textId="77777777" w:rsidR="00B660F5" w:rsidRDefault="00B660F5" w:rsidP="008018E7">
      <w:pPr>
        <w:pStyle w:val="af4"/>
        <w:numPr>
          <w:ilvl w:val="0"/>
          <w:numId w:val="42"/>
        </w:numPr>
        <w:ind w:leftChars="0"/>
        <w:rPr>
          <w:rFonts w:ascii="標楷體" w:eastAsia="標楷體" w:hAnsi="標楷體"/>
        </w:rPr>
      </w:pPr>
      <w:r>
        <w:rPr>
          <w:rFonts w:ascii="標楷體" w:eastAsia="標楷體" w:hAnsi="標楷體" w:hint="eastAsia"/>
        </w:rPr>
        <w:t>審查：9月</w:t>
      </w:r>
    </w:p>
    <w:p w14:paraId="1F688C9D" w14:textId="77777777" w:rsidR="00B660F5" w:rsidRDefault="00B660F5" w:rsidP="008018E7">
      <w:pPr>
        <w:pStyle w:val="af4"/>
        <w:numPr>
          <w:ilvl w:val="0"/>
          <w:numId w:val="42"/>
        </w:numPr>
        <w:ind w:leftChars="0"/>
        <w:rPr>
          <w:rFonts w:ascii="標楷體" w:eastAsia="標楷體" w:hAnsi="標楷體"/>
        </w:rPr>
      </w:pPr>
      <w:r>
        <w:rPr>
          <w:rFonts w:ascii="標楷體" w:eastAsia="標楷體" w:hAnsi="標楷體" w:hint="eastAsia"/>
        </w:rPr>
        <w:t>公布結果：10月</w:t>
      </w:r>
    </w:p>
    <w:p w14:paraId="08E72281" w14:textId="77777777" w:rsidR="00B660F5" w:rsidRDefault="00B660F5" w:rsidP="008018E7">
      <w:pPr>
        <w:pStyle w:val="af4"/>
        <w:numPr>
          <w:ilvl w:val="0"/>
          <w:numId w:val="42"/>
        </w:numPr>
        <w:ind w:leftChars="0"/>
        <w:rPr>
          <w:rFonts w:ascii="標楷體" w:eastAsia="標楷體" w:hAnsi="標楷體"/>
        </w:rPr>
      </w:pPr>
      <w:r>
        <w:rPr>
          <w:rFonts w:ascii="標楷體" w:eastAsia="標楷體" w:hAnsi="標楷體" w:hint="eastAsia"/>
        </w:rPr>
        <w:t>招生宣傳：11月</w:t>
      </w:r>
    </w:p>
    <w:p w14:paraId="26235C92" w14:textId="77777777" w:rsidR="00B660F5" w:rsidRDefault="00B660F5" w:rsidP="008018E7">
      <w:pPr>
        <w:pStyle w:val="af4"/>
        <w:numPr>
          <w:ilvl w:val="0"/>
          <w:numId w:val="48"/>
        </w:numPr>
        <w:ind w:leftChars="0" w:left="851"/>
        <w:rPr>
          <w:rFonts w:ascii="標楷體" w:eastAsia="標楷體" w:hAnsi="標楷體"/>
        </w:rPr>
      </w:pPr>
      <w:r>
        <w:rPr>
          <w:rFonts w:ascii="標楷體" w:eastAsia="標楷體" w:hAnsi="標楷體" w:hint="eastAsia"/>
        </w:rPr>
        <w:t>外國博士生申請人</w:t>
      </w:r>
    </w:p>
    <w:p w14:paraId="35A31F3D" w14:textId="77777777" w:rsidR="00B660F5" w:rsidRDefault="00B660F5" w:rsidP="008018E7">
      <w:pPr>
        <w:pStyle w:val="af4"/>
        <w:numPr>
          <w:ilvl w:val="0"/>
          <w:numId w:val="43"/>
        </w:numPr>
        <w:ind w:leftChars="0"/>
        <w:rPr>
          <w:rFonts w:ascii="標楷體" w:eastAsia="標楷體" w:hAnsi="標楷體"/>
        </w:rPr>
      </w:pPr>
      <w:r>
        <w:rPr>
          <w:rFonts w:ascii="標楷體" w:eastAsia="標楷體" w:hAnsi="標楷體" w:hint="eastAsia"/>
        </w:rPr>
        <w:t>受理申請：下年度1月至3月</w:t>
      </w:r>
    </w:p>
    <w:p w14:paraId="4DF2249A" w14:textId="77777777" w:rsidR="00B660F5" w:rsidRDefault="00B660F5" w:rsidP="008018E7">
      <w:pPr>
        <w:pStyle w:val="af4"/>
        <w:numPr>
          <w:ilvl w:val="0"/>
          <w:numId w:val="43"/>
        </w:numPr>
        <w:ind w:leftChars="0"/>
        <w:rPr>
          <w:rFonts w:ascii="標楷體" w:eastAsia="標楷體" w:hAnsi="標楷體"/>
        </w:rPr>
      </w:pPr>
      <w:r>
        <w:rPr>
          <w:rFonts w:ascii="標楷體" w:eastAsia="標楷體" w:hAnsi="標楷體" w:hint="eastAsia"/>
        </w:rPr>
        <w:t>審查：4月至5月</w:t>
      </w:r>
    </w:p>
    <w:p w14:paraId="5D72FFAF" w14:textId="77777777" w:rsidR="00B660F5" w:rsidRPr="00F21021" w:rsidRDefault="00B660F5" w:rsidP="008018E7">
      <w:pPr>
        <w:pStyle w:val="af4"/>
        <w:numPr>
          <w:ilvl w:val="0"/>
          <w:numId w:val="43"/>
        </w:numPr>
        <w:ind w:leftChars="0"/>
        <w:rPr>
          <w:rFonts w:ascii="標楷體" w:eastAsia="標楷體" w:hAnsi="標楷體"/>
        </w:rPr>
      </w:pPr>
      <w:r>
        <w:rPr>
          <w:rFonts w:ascii="標楷體" w:eastAsia="標楷體" w:hAnsi="標楷體" w:hint="eastAsia"/>
        </w:rPr>
        <w:t>公布結果：5月</w:t>
      </w:r>
    </w:p>
    <w:p w14:paraId="1FC7D151"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申請流程：</w:t>
      </w:r>
    </w:p>
    <w:p w14:paraId="4FB5C3C0" w14:textId="77777777" w:rsidR="00B660F5" w:rsidRDefault="00B660F5" w:rsidP="008018E7">
      <w:pPr>
        <w:pStyle w:val="af4"/>
        <w:numPr>
          <w:ilvl w:val="0"/>
          <w:numId w:val="49"/>
        </w:numPr>
        <w:ind w:leftChars="0" w:left="851"/>
        <w:rPr>
          <w:rFonts w:ascii="標楷體" w:eastAsia="標楷體" w:hAnsi="標楷體"/>
        </w:rPr>
      </w:pPr>
      <w:r>
        <w:rPr>
          <w:rFonts w:ascii="標楷體" w:eastAsia="標楷體" w:hAnsi="標楷體" w:hint="eastAsia"/>
        </w:rPr>
        <w:t>指導教授</w:t>
      </w:r>
    </w:p>
    <w:p w14:paraId="0B2386DA" w14:textId="77777777" w:rsidR="00B660F5" w:rsidRDefault="00B660F5" w:rsidP="003D4ACC">
      <w:pPr>
        <w:pStyle w:val="af4"/>
        <w:ind w:leftChars="0" w:left="960"/>
        <w:rPr>
          <w:rFonts w:ascii="標楷體" w:eastAsia="標楷體" w:hAnsi="標楷體"/>
        </w:rPr>
      </w:pPr>
      <w:r>
        <w:rPr>
          <w:rFonts w:ascii="標楷體" w:eastAsia="標楷體" w:hAnsi="標楷體" w:hint="eastAsia"/>
        </w:rPr>
        <w:t>於每年</w:t>
      </w:r>
      <w:r w:rsidRPr="00FC36DB">
        <w:rPr>
          <w:rFonts w:ascii="標楷體" w:eastAsia="標楷體" w:hAnsi="標楷體" w:hint="eastAsia"/>
        </w:rPr>
        <w:t>8月31</w:t>
      </w:r>
      <w:r>
        <w:rPr>
          <w:rFonts w:ascii="標楷體" w:eastAsia="標楷體" w:hAnsi="標楷體" w:hint="eastAsia"/>
        </w:rPr>
        <w:t>日前備妥申請文件，送至國際事務處，提請本獎助學金委員會審查。</w:t>
      </w:r>
    </w:p>
    <w:p w14:paraId="6CF91476" w14:textId="77777777" w:rsidR="00B660F5" w:rsidRDefault="00B660F5" w:rsidP="008018E7">
      <w:pPr>
        <w:pStyle w:val="af4"/>
        <w:numPr>
          <w:ilvl w:val="0"/>
          <w:numId w:val="49"/>
        </w:numPr>
        <w:ind w:leftChars="0" w:left="851"/>
        <w:rPr>
          <w:rFonts w:ascii="標楷體" w:eastAsia="標楷體" w:hAnsi="標楷體"/>
        </w:rPr>
      </w:pPr>
      <w:r>
        <w:rPr>
          <w:rFonts w:ascii="標楷體" w:eastAsia="標楷體" w:hAnsi="標楷體" w:hint="eastAsia"/>
        </w:rPr>
        <w:t>外國博士生申請人</w:t>
      </w:r>
    </w:p>
    <w:p w14:paraId="2A92E6B5" w14:textId="77777777" w:rsidR="00B660F5" w:rsidRDefault="00B660F5" w:rsidP="003D4ACC">
      <w:pPr>
        <w:pStyle w:val="af4"/>
        <w:ind w:leftChars="0" w:left="960"/>
        <w:rPr>
          <w:rFonts w:ascii="標楷體" w:eastAsia="標楷體" w:hAnsi="標楷體"/>
        </w:rPr>
      </w:pPr>
      <w:r>
        <w:rPr>
          <w:rFonts w:ascii="標楷體" w:eastAsia="標楷體" w:hAnsi="標楷體" w:hint="eastAsia"/>
        </w:rPr>
        <w:t>於外國學生新生申請入學截止前，應依當學年度本獎助學金公告，選定提供配合獎助之系所及教授，備齊文件向國際事務處提出申請。</w:t>
      </w:r>
    </w:p>
    <w:p w14:paraId="60A980B3"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受獎人責任義務</w:t>
      </w:r>
    </w:p>
    <w:p w14:paraId="61BB2FC9"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受獎生應維持優異之學業表現，並完成下學年度應完成之續獎條件，以持續獲得獎助。</w:t>
      </w:r>
    </w:p>
    <w:p w14:paraId="65252D46" w14:textId="77777777" w:rsidR="00B660F5" w:rsidRDefault="00B660F5" w:rsidP="008018E7">
      <w:pPr>
        <w:pStyle w:val="af4"/>
        <w:numPr>
          <w:ilvl w:val="0"/>
          <w:numId w:val="50"/>
        </w:numPr>
        <w:ind w:leftChars="0" w:left="993" w:hanging="622"/>
        <w:rPr>
          <w:rFonts w:ascii="標楷體" w:eastAsia="標楷體" w:hAnsi="標楷體"/>
        </w:rPr>
      </w:pPr>
      <w:r>
        <w:rPr>
          <w:rFonts w:ascii="標楷體" w:eastAsia="標楷體" w:hAnsi="標楷體" w:hint="eastAsia"/>
        </w:rPr>
        <w:t>第一學年</w:t>
      </w:r>
    </w:p>
    <w:p w14:paraId="5E46CEEA" w14:textId="77777777" w:rsidR="00B660F5" w:rsidRDefault="00B660F5" w:rsidP="008018E7">
      <w:pPr>
        <w:pStyle w:val="af4"/>
        <w:numPr>
          <w:ilvl w:val="2"/>
          <w:numId w:val="38"/>
        </w:numPr>
        <w:ind w:leftChars="0"/>
        <w:rPr>
          <w:rFonts w:ascii="標楷體" w:eastAsia="標楷體" w:hAnsi="標楷體"/>
        </w:rPr>
      </w:pPr>
      <w:r>
        <w:rPr>
          <w:rFonts w:ascii="標楷體" w:eastAsia="標楷體" w:hAnsi="標楷體" w:hint="eastAsia"/>
        </w:rPr>
        <w:t>前一學年度學業成績總平均達85分以上，操性成績總平均達80分。</w:t>
      </w:r>
    </w:p>
    <w:p w14:paraId="5D7CC3D8" w14:textId="77777777" w:rsidR="00B660F5" w:rsidRDefault="00B660F5" w:rsidP="008018E7">
      <w:pPr>
        <w:pStyle w:val="af4"/>
        <w:numPr>
          <w:ilvl w:val="2"/>
          <w:numId w:val="38"/>
        </w:numPr>
        <w:ind w:leftChars="0"/>
        <w:rPr>
          <w:rFonts w:ascii="標楷體" w:eastAsia="標楷體" w:hAnsi="標楷體"/>
        </w:rPr>
      </w:pPr>
      <w:r>
        <w:rPr>
          <w:rFonts w:ascii="標楷體" w:eastAsia="標楷體" w:hAnsi="標楷體" w:hint="eastAsia"/>
        </w:rPr>
        <w:t>前一學年度至少修讀一門華語課程。</w:t>
      </w:r>
    </w:p>
    <w:p w14:paraId="16721155" w14:textId="77777777" w:rsidR="00B660F5" w:rsidRDefault="00B660F5" w:rsidP="008018E7">
      <w:pPr>
        <w:pStyle w:val="af4"/>
        <w:numPr>
          <w:ilvl w:val="2"/>
          <w:numId w:val="38"/>
        </w:numPr>
        <w:ind w:leftChars="0"/>
        <w:rPr>
          <w:rFonts w:ascii="標楷體" w:eastAsia="標楷體" w:hAnsi="標楷體"/>
        </w:rPr>
      </w:pPr>
      <w:r>
        <w:rPr>
          <w:rFonts w:ascii="標楷體" w:eastAsia="標楷體" w:hAnsi="標楷體" w:hint="eastAsia"/>
        </w:rPr>
        <w:t>參與本校國際事務或國際文化活動至少2次。</w:t>
      </w:r>
    </w:p>
    <w:p w14:paraId="310FB7E1" w14:textId="77777777" w:rsidR="00B660F5" w:rsidRDefault="00B660F5" w:rsidP="008018E7">
      <w:pPr>
        <w:pStyle w:val="af4"/>
        <w:numPr>
          <w:ilvl w:val="0"/>
          <w:numId w:val="50"/>
        </w:numPr>
        <w:ind w:leftChars="0" w:left="851"/>
        <w:rPr>
          <w:rFonts w:ascii="標楷體" w:eastAsia="標楷體" w:hAnsi="標楷體"/>
        </w:rPr>
      </w:pPr>
      <w:r>
        <w:rPr>
          <w:rFonts w:ascii="標楷體" w:eastAsia="標楷體" w:hAnsi="標楷體" w:hint="eastAsia"/>
        </w:rPr>
        <w:t>第二學年</w:t>
      </w:r>
    </w:p>
    <w:p w14:paraId="430E0FF3" w14:textId="77777777" w:rsidR="00B660F5" w:rsidRDefault="00B660F5" w:rsidP="008018E7">
      <w:pPr>
        <w:pStyle w:val="af4"/>
        <w:numPr>
          <w:ilvl w:val="0"/>
          <w:numId w:val="44"/>
        </w:numPr>
        <w:ind w:leftChars="0"/>
        <w:rPr>
          <w:rFonts w:ascii="標楷體" w:eastAsia="標楷體" w:hAnsi="標楷體"/>
        </w:rPr>
      </w:pPr>
      <w:r>
        <w:rPr>
          <w:rFonts w:ascii="標楷體" w:eastAsia="標楷體" w:hAnsi="標楷體" w:hint="eastAsia"/>
        </w:rPr>
        <w:t>前一學年度學業成績總平均達85分以上，操性成績總平均達80分。</w:t>
      </w:r>
    </w:p>
    <w:p w14:paraId="0D86B59F" w14:textId="77777777" w:rsidR="00B660F5" w:rsidRDefault="00B660F5" w:rsidP="008018E7">
      <w:pPr>
        <w:pStyle w:val="af4"/>
        <w:numPr>
          <w:ilvl w:val="0"/>
          <w:numId w:val="44"/>
        </w:numPr>
        <w:ind w:leftChars="0"/>
        <w:rPr>
          <w:rFonts w:ascii="標楷體" w:eastAsia="標楷體" w:hAnsi="標楷體"/>
        </w:rPr>
      </w:pPr>
      <w:r>
        <w:rPr>
          <w:rFonts w:ascii="標楷體" w:eastAsia="標楷體" w:hAnsi="標楷體" w:hint="eastAsia"/>
        </w:rPr>
        <w:t>應至少參加一次國內外學術研討會，並以第一學生作者發表至少一篇海報論文，或以第一學生作者發表一篇SCI或同等級論文。</w:t>
      </w:r>
    </w:p>
    <w:p w14:paraId="03F24E29" w14:textId="77777777" w:rsidR="00B660F5" w:rsidRDefault="00B660F5" w:rsidP="008018E7">
      <w:pPr>
        <w:pStyle w:val="af4"/>
        <w:numPr>
          <w:ilvl w:val="0"/>
          <w:numId w:val="44"/>
        </w:numPr>
        <w:ind w:leftChars="0"/>
        <w:rPr>
          <w:rFonts w:ascii="標楷體" w:eastAsia="標楷體" w:hAnsi="標楷體"/>
        </w:rPr>
      </w:pPr>
      <w:r>
        <w:rPr>
          <w:rFonts w:ascii="標楷體" w:eastAsia="標楷體" w:hAnsi="標楷體" w:hint="eastAsia"/>
        </w:rPr>
        <w:t>應參加華語文能力測驗1次，測驗等級不限。</w:t>
      </w:r>
    </w:p>
    <w:p w14:paraId="01AD339F" w14:textId="77777777" w:rsidR="00B660F5" w:rsidRDefault="00B660F5" w:rsidP="008018E7">
      <w:pPr>
        <w:pStyle w:val="af4"/>
        <w:numPr>
          <w:ilvl w:val="0"/>
          <w:numId w:val="44"/>
        </w:numPr>
        <w:ind w:leftChars="0"/>
        <w:rPr>
          <w:rFonts w:ascii="標楷體" w:eastAsia="標楷體" w:hAnsi="標楷體"/>
        </w:rPr>
      </w:pPr>
      <w:r>
        <w:rPr>
          <w:rFonts w:ascii="標楷體" w:eastAsia="標楷體" w:hAnsi="標楷體" w:hint="eastAsia"/>
        </w:rPr>
        <w:t>自第一學年起已參與本校國際事務或國際文化活動累計3次。</w:t>
      </w:r>
    </w:p>
    <w:p w14:paraId="6CA1FB21" w14:textId="77777777" w:rsidR="00B660F5" w:rsidRDefault="00B660F5" w:rsidP="008018E7">
      <w:pPr>
        <w:pStyle w:val="af4"/>
        <w:numPr>
          <w:ilvl w:val="0"/>
          <w:numId w:val="50"/>
        </w:numPr>
        <w:ind w:leftChars="0" w:left="851"/>
        <w:rPr>
          <w:rFonts w:ascii="標楷體" w:eastAsia="標楷體" w:hAnsi="標楷體"/>
        </w:rPr>
      </w:pPr>
      <w:r>
        <w:rPr>
          <w:rFonts w:ascii="標楷體" w:eastAsia="標楷體" w:hAnsi="標楷體" w:hint="eastAsia"/>
        </w:rPr>
        <w:t>第三學年</w:t>
      </w:r>
    </w:p>
    <w:p w14:paraId="1D2C0CD1" w14:textId="77777777" w:rsidR="00B660F5" w:rsidRDefault="00B660F5" w:rsidP="008018E7">
      <w:pPr>
        <w:pStyle w:val="af4"/>
        <w:numPr>
          <w:ilvl w:val="0"/>
          <w:numId w:val="45"/>
        </w:numPr>
        <w:ind w:leftChars="0"/>
        <w:rPr>
          <w:rFonts w:ascii="標楷體" w:eastAsia="標楷體" w:hAnsi="標楷體"/>
        </w:rPr>
      </w:pPr>
      <w:r>
        <w:rPr>
          <w:rFonts w:ascii="標楷體" w:eastAsia="標楷體" w:hAnsi="標楷體" w:hint="eastAsia"/>
        </w:rPr>
        <w:t>前一學年度學業成績總平均達85分以上，操性成績總平均達80分。</w:t>
      </w:r>
    </w:p>
    <w:p w14:paraId="3DF460A7" w14:textId="77777777" w:rsidR="00B660F5" w:rsidRDefault="00B660F5" w:rsidP="008018E7">
      <w:pPr>
        <w:pStyle w:val="af4"/>
        <w:numPr>
          <w:ilvl w:val="0"/>
          <w:numId w:val="45"/>
        </w:numPr>
        <w:ind w:leftChars="0"/>
        <w:rPr>
          <w:rFonts w:ascii="標楷體" w:eastAsia="標楷體" w:hAnsi="標楷體"/>
        </w:rPr>
      </w:pPr>
      <w:r>
        <w:rPr>
          <w:rFonts w:ascii="標楷體" w:eastAsia="標楷體" w:hAnsi="標楷體" w:hint="eastAsia"/>
        </w:rPr>
        <w:t>應通過博士資格考試。</w:t>
      </w:r>
    </w:p>
    <w:p w14:paraId="632CBF62" w14:textId="77777777" w:rsidR="00B660F5" w:rsidRDefault="00B660F5" w:rsidP="008018E7">
      <w:pPr>
        <w:pStyle w:val="af4"/>
        <w:numPr>
          <w:ilvl w:val="0"/>
          <w:numId w:val="45"/>
        </w:numPr>
        <w:ind w:leftChars="0"/>
        <w:rPr>
          <w:rFonts w:ascii="標楷體" w:eastAsia="標楷體" w:hAnsi="標楷體"/>
        </w:rPr>
      </w:pPr>
      <w:r>
        <w:rPr>
          <w:rFonts w:ascii="標楷體" w:eastAsia="標楷體" w:hAnsi="標楷體" w:hint="eastAsia"/>
        </w:rPr>
        <w:t>應以第一學生作者發表至少一篇SCI或同等級論文。</w:t>
      </w:r>
    </w:p>
    <w:p w14:paraId="46B6EED7" w14:textId="77777777" w:rsidR="00B660F5" w:rsidRDefault="00B660F5" w:rsidP="008018E7">
      <w:pPr>
        <w:pStyle w:val="af4"/>
        <w:numPr>
          <w:ilvl w:val="0"/>
          <w:numId w:val="45"/>
        </w:numPr>
        <w:ind w:leftChars="0"/>
        <w:rPr>
          <w:rFonts w:ascii="標楷體" w:eastAsia="標楷體" w:hAnsi="標楷體"/>
        </w:rPr>
      </w:pPr>
      <w:r>
        <w:rPr>
          <w:rFonts w:ascii="標楷體" w:eastAsia="標楷體" w:hAnsi="標楷體" w:hint="eastAsia"/>
        </w:rPr>
        <w:t>自第一學年起已參與本校國際事務或國際文化活動累計4次。</w:t>
      </w:r>
    </w:p>
    <w:p w14:paraId="72F57895"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獎助學金之廢止及撤銷</w:t>
      </w:r>
    </w:p>
    <w:p w14:paraId="4E1FDB19" w14:textId="77777777" w:rsidR="00B660F5" w:rsidRDefault="00B660F5" w:rsidP="003D4ACC">
      <w:pPr>
        <w:pStyle w:val="af4"/>
        <w:ind w:leftChars="0" w:left="851"/>
        <w:rPr>
          <w:rFonts w:ascii="標楷體" w:eastAsia="標楷體" w:hAnsi="標楷體"/>
        </w:rPr>
      </w:pPr>
      <w:r>
        <w:rPr>
          <w:rFonts w:ascii="標楷體" w:eastAsia="標楷體" w:hAnsi="標楷體" w:hint="eastAsia"/>
        </w:rPr>
        <w:t>受獎生如有以下情形之一者，本校得逕行廢止或撤銷其受獎資格：</w:t>
      </w:r>
    </w:p>
    <w:p w14:paraId="3725285F" w14:textId="77777777" w:rsidR="00B660F5" w:rsidRDefault="00B660F5" w:rsidP="008018E7">
      <w:pPr>
        <w:pStyle w:val="af4"/>
        <w:numPr>
          <w:ilvl w:val="0"/>
          <w:numId w:val="51"/>
        </w:numPr>
        <w:ind w:leftChars="0" w:left="993" w:hanging="513"/>
        <w:rPr>
          <w:rFonts w:ascii="標楷體" w:eastAsia="標楷體" w:hAnsi="標楷體"/>
        </w:rPr>
      </w:pPr>
      <w:r>
        <w:rPr>
          <w:rFonts w:ascii="標楷體" w:eastAsia="標楷體" w:hAnsi="標楷體" w:hint="eastAsia"/>
        </w:rPr>
        <w:t>違反學校規定或我國法律規定，視情節輕重，經簽准核定後，得停發研究補助金或廢止其受獎資格。</w:t>
      </w:r>
    </w:p>
    <w:p w14:paraId="278A99A2" w14:textId="77777777" w:rsidR="00B660F5" w:rsidRPr="008211EB" w:rsidRDefault="00B660F5" w:rsidP="008018E7">
      <w:pPr>
        <w:pStyle w:val="af4"/>
        <w:numPr>
          <w:ilvl w:val="0"/>
          <w:numId w:val="51"/>
        </w:numPr>
        <w:ind w:leftChars="0" w:left="993" w:hanging="513"/>
        <w:rPr>
          <w:rFonts w:ascii="標楷體" w:eastAsia="標楷體" w:hAnsi="標楷體"/>
        </w:rPr>
      </w:pPr>
      <w:r>
        <w:rPr>
          <w:rFonts w:ascii="標楷體" w:eastAsia="標楷體" w:hAnsi="標楷體" w:hint="eastAsia"/>
        </w:rPr>
        <w:t>因故休學、退學或轉學，應即廢止其受獎資格。</w:t>
      </w:r>
    </w:p>
    <w:p w14:paraId="0B349C85" w14:textId="77777777" w:rsidR="00B660F5" w:rsidRDefault="00B660F5" w:rsidP="008018E7">
      <w:pPr>
        <w:pStyle w:val="af4"/>
        <w:numPr>
          <w:ilvl w:val="0"/>
          <w:numId w:val="51"/>
        </w:numPr>
        <w:ind w:leftChars="0" w:left="993" w:hanging="513"/>
        <w:rPr>
          <w:rFonts w:ascii="標楷體" w:eastAsia="標楷體" w:hAnsi="標楷體"/>
        </w:rPr>
      </w:pPr>
      <w:r>
        <w:rPr>
          <w:rFonts w:ascii="標楷體" w:eastAsia="標楷體" w:hAnsi="標楷體" w:hint="eastAsia"/>
        </w:rPr>
        <w:t>違反學校規定情節重大，受記大過、休學或退學處分、或觸犯我國法律經判刑確定者，應即撤銷受獎資格，且不得重新申請。</w:t>
      </w:r>
    </w:p>
    <w:p w14:paraId="7C65446C" w14:textId="77777777" w:rsidR="00B660F5" w:rsidRPr="004874F6" w:rsidRDefault="00B660F5" w:rsidP="008018E7">
      <w:pPr>
        <w:pStyle w:val="af4"/>
        <w:numPr>
          <w:ilvl w:val="0"/>
          <w:numId w:val="51"/>
        </w:numPr>
        <w:ind w:leftChars="0" w:left="993" w:hanging="513"/>
        <w:rPr>
          <w:rFonts w:ascii="標楷體" w:eastAsia="標楷體" w:hAnsi="標楷體"/>
        </w:rPr>
      </w:pPr>
      <w:r>
        <w:rPr>
          <w:rFonts w:ascii="標楷體" w:eastAsia="標楷體" w:hAnsi="標楷體" w:hint="eastAsia"/>
        </w:rPr>
        <w:t>受獎生入學申請或獎助學金申請文件如有偽造不實者，應即撤銷其受獎資格。</w:t>
      </w:r>
    </w:p>
    <w:p w14:paraId="53FEE695"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本獎助學金研究補助金經費來源為校務基金，由國際事務處編列預算提報校務基金管理委員會審議。</w:t>
      </w:r>
    </w:p>
    <w:p w14:paraId="74E0CC00" w14:textId="77777777" w:rsidR="00B660F5"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本獎助學金審查</w:t>
      </w:r>
      <w:r w:rsidRPr="003A31BA">
        <w:rPr>
          <w:rFonts w:ascii="標楷體" w:eastAsia="標楷體" w:hAnsi="標楷體" w:hint="eastAsia"/>
        </w:rPr>
        <w:t>委員會由教育副校長召集，由教務處教務長、學生事務處學務長、總務處總務長、</w:t>
      </w:r>
      <w:r w:rsidRPr="00E1208F">
        <w:rPr>
          <w:rFonts w:ascii="標楷體" w:eastAsia="標楷體" w:hAnsi="標楷體" w:hint="eastAsia"/>
        </w:rPr>
        <w:t>主計室</w:t>
      </w:r>
      <w:r w:rsidRPr="000D1D1D">
        <w:rPr>
          <w:rFonts w:ascii="標楷體" w:eastAsia="標楷體" w:hAnsi="標楷體" w:hint="eastAsia"/>
          <w:color w:val="FF0000"/>
        </w:rPr>
        <w:t>主計主任</w:t>
      </w:r>
      <w:r w:rsidRPr="003A31BA">
        <w:rPr>
          <w:rFonts w:ascii="標楷體" w:eastAsia="標楷體" w:hAnsi="標楷體" w:hint="eastAsia"/>
        </w:rPr>
        <w:t>、國際事務處國際長及各學</w:t>
      </w:r>
      <w:r>
        <w:rPr>
          <w:rFonts w:ascii="標楷體" w:eastAsia="標楷體" w:hAnsi="標楷體" w:hint="eastAsia"/>
        </w:rPr>
        <w:t>院院長擔任委員。</w:t>
      </w:r>
    </w:p>
    <w:p w14:paraId="6EFF0F16" w14:textId="77777777" w:rsidR="00B660F5" w:rsidRPr="00055150" w:rsidRDefault="00B660F5" w:rsidP="008018E7">
      <w:pPr>
        <w:pStyle w:val="af4"/>
        <w:numPr>
          <w:ilvl w:val="0"/>
          <w:numId w:val="38"/>
        </w:numPr>
        <w:ind w:leftChars="0" w:left="851" w:hanging="851"/>
        <w:rPr>
          <w:rFonts w:ascii="標楷體" w:eastAsia="標楷體" w:hAnsi="標楷體"/>
        </w:rPr>
      </w:pPr>
      <w:r>
        <w:rPr>
          <w:rFonts w:ascii="標楷體" w:eastAsia="標楷體" w:hAnsi="標楷體" w:hint="eastAsia"/>
        </w:rPr>
        <w:t>本要點經行政會議</w:t>
      </w:r>
      <w:r w:rsidRPr="00912A24">
        <w:rPr>
          <w:rFonts w:ascii="標楷體" w:eastAsia="標楷體" w:hAnsi="標楷體" w:hint="eastAsia"/>
          <w:color w:val="FF0000"/>
        </w:rPr>
        <w:t>及校務基金管理委員會</w:t>
      </w:r>
      <w:r>
        <w:rPr>
          <w:rFonts w:ascii="標楷體" w:eastAsia="標楷體" w:hAnsi="標楷體" w:hint="eastAsia"/>
        </w:rPr>
        <w:t>通過</w:t>
      </w:r>
      <w:r w:rsidRPr="008979BB">
        <w:rPr>
          <w:rFonts w:ascii="標楷體" w:eastAsia="標楷體" w:hAnsi="標楷體" w:hint="eastAsia"/>
        </w:rPr>
        <w:t>後</w:t>
      </w:r>
      <w:r w:rsidRPr="000D1D1D">
        <w:rPr>
          <w:rFonts w:ascii="標楷體" w:eastAsia="標楷體" w:hAnsi="標楷體" w:hint="eastAsia"/>
        </w:rPr>
        <w:t>施行</w:t>
      </w:r>
      <w:r>
        <w:rPr>
          <w:rFonts w:ascii="標楷體" w:eastAsia="標楷體" w:hAnsi="標楷體" w:hint="eastAsia"/>
        </w:rPr>
        <w:t>，修正時亦同。</w:t>
      </w:r>
    </w:p>
    <w:p w14:paraId="49F2BF32" w14:textId="77777777" w:rsidR="00B660F5" w:rsidRDefault="00B660F5" w:rsidP="003D4ACC">
      <w:pPr>
        <w:widowControl/>
        <w:rPr>
          <w:rFonts w:ascii="標楷體" w:eastAsia="標楷體" w:hAnsi="標楷體" w:cs="Arial Unicode MS"/>
          <w:b/>
          <w:bCs/>
          <w:kern w:val="36"/>
          <w:sz w:val="32"/>
          <w:szCs w:val="32"/>
        </w:rPr>
      </w:pPr>
      <w:r>
        <w:rPr>
          <w:bCs/>
        </w:rPr>
        <w:br w:type="page"/>
      </w:r>
    </w:p>
    <w:p w14:paraId="009DB2EA" w14:textId="77777777" w:rsidR="00E33B70" w:rsidRPr="00C31F69" w:rsidRDefault="00E33B70" w:rsidP="004051EF">
      <w:pPr>
        <w:pStyle w:val="1"/>
      </w:pPr>
      <w:bookmarkStart w:id="91" w:name="_Toc105404690"/>
      <w:r w:rsidRPr="00C31F69">
        <w:rPr>
          <w:rFonts w:hint="eastAsia"/>
        </w:rPr>
        <w:t>國立屏東科技大學優秀僑生獎助學金要點</w:t>
      </w:r>
      <w:r w:rsidRPr="00A4436D">
        <w:rPr>
          <w:rFonts w:ascii="Times New Roman" w:hAnsi="Times New Roman" w:cs="Times New Roman" w:hint="eastAsia"/>
          <w:color w:val="FFFFFF" w:themeColor="background1"/>
          <w:sz w:val="18"/>
          <w:szCs w:val="18"/>
        </w:rPr>
        <w:t>104.5.14</w:t>
      </w:r>
      <w:bookmarkEnd w:id="91"/>
    </w:p>
    <w:p w14:paraId="3CE57501" w14:textId="77777777" w:rsidR="00E33B70" w:rsidRPr="00C31F69" w:rsidRDefault="00E33B70" w:rsidP="004051EF">
      <w:pPr>
        <w:spacing w:beforeLines="50" w:before="120" w:line="400" w:lineRule="exact"/>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sz w:val="20"/>
          <w:szCs w:val="24"/>
        </w:rPr>
        <w:t>103</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sz w:val="20"/>
          <w:szCs w:val="24"/>
        </w:rPr>
        <w:t>4</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sz w:val="20"/>
          <w:szCs w:val="24"/>
        </w:rPr>
        <w:t>17</w:t>
      </w:r>
      <w:r w:rsidRPr="00C31F69">
        <w:rPr>
          <w:rFonts w:ascii="Times New Roman" w:eastAsia="標楷體" w:hAnsi="Times New Roman" w:cs="Times New Roman" w:hint="eastAsia"/>
          <w:sz w:val="20"/>
          <w:szCs w:val="24"/>
        </w:rPr>
        <w:t>日第</w:t>
      </w:r>
      <w:r w:rsidRPr="00C31F69">
        <w:rPr>
          <w:rFonts w:ascii="Times New Roman" w:eastAsia="標楷體" w:hAnsi="Times New Roman" w:cs="Times New Roman"/>
          <w:sz w:val="20"/>
          <w:szCs w:val="24"/>
        </w:rPr>
        <w:t>184</w:t>
      </w:r>
      <w:r w:rsidRPr="00C31F69">
        <w:rPr>
          <w:rFonts w:ascii="Times New Roman" w:eastAsia="標楷體" w:hAnsi="Times New Roman" w:cs="Times New Roman" w:hint="eastAsia"/>
          <w:sz w:val="20"/>
          <w:szCs w:val="24"/>
        </w:rPr>
        <w:t>次行政會議通過</w:t>
      </w:r>
    </w:p>
    <w:p w14:paraId="49C67178" w14:textId="77777777" w:rsidR="00E33B70" w:rsidRPr="00C31F69" w:rsidRDefault="00E33B70" w:rsidP="004051EF">
      <w:pPr>
        <w:snapToGrid w:val="0"/>
        <w:spacing w:line="240" w:lineRule="exact"/>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sz w:val="20"/>
          <w:szCs w:val="24"/>
        </w:rPr>
        <w:t>104</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sz w:val="20"/>
          <w:szCs w:val="24"/>
        </w:rPr>
        <w:t>3</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sz w:val="20"/>
          <w:szCs w:val="24"/>
        </w:rPr>
        <w:t>19</w:t>
      </w:r>
      <w:r w:rsidRPr="00C31F69">
        <w:rPr>
          <w:rFonts w:ascii="Times New Roman" w:eastAsia="標楷體" w:hAnsi="Times New Roman" w:cs="Times New Roman" w:hint="eastAsia"/>
          <w:sz w:val="20"/>
          <w:szCs w:val="24"/>
        </w:rPr>
        <w:t>日第</w:t>
      </w:r>
      <w:r w:rsidRPr="00C31F69">
        <w:rPr>
          <w:rFonts w:ascii="Times New Roman" w:eastAsia="標楷體" w:hAnsi="Times New Roman" w:cs="Times New Roman"/>
          <w:sz w:val="20"/>
          <w:szCs w:val="24"/>
        </w:rPr>
        <w:t>193</w:t>
      </w:r>
      <w:r w:rsidRPr="00C31F69">
        <w:rPr>
          <w:rFonts w:ascii="Times New Roman" w:eastAsia="標楷體" w:hAnsi="Times New Roman" w:cs="Times New Roman" w:hint="eastAsia"/>
          <w:sz w:val="20"/>
          <w:szCs w:val="24"/>
        </w:rPr>
        <w:t>次行政會議修正通過</w:t>
      </w:r>
    </w:p>
    <w:p w14:paraId="5CFBE02F" w14:textId="77777777" w:rsidR="00E33B70" w:rsidRPr="00C31F69" w:rsidRDefault="00E33B70" w:rsidP="004051EF">
      <w:pPr>
        <w:wordWrap w:val="0"/>
        <w:snapToGrid w:val="0"/>
        <w:spacing w:line="240" w:lineRule="exact"/>
        <w:jc w:val="right"/>
        <w:rPr>
          <w:rFonts w:ascii="Times New Roman" w:eastAsia="標楷體" w:hAnsi="Times New Roman" w:cs="Times New Roman"/>
          <w:sz w:val="20"/>
          <w:szCs w:val="24"/>
        </w:rPr>
      </w:pPr>
      <w:r w:rsidRPr="00C31F69">
        <w:rPr>
          <w:rFonts w:ascii="Times New Roman" w:eastAsia="標楷體" w:hAnsi="Times New Roman" w:cs="Times New Roman" w:hint="eastAsia"/>
          <w:sz w:val="20"/>
          <w:szCs w:val="24"/>
        </w:rPr>
        <w:t>中華民國</w:t>
      </w:r>
      <w:r w:rsidRPr="00C31F69">
        <w:rPr>
          <w:rFonts w:ascii="Times New Roman" w:eastAsia="標楷體" w:hAnsi="Times New Roman" w:cs="Times New Roman" w:hint="eastAsia"/>
          <w:sz w:val="20"/>
          <w:szCs w:val="24"/>
        </w:rPr>
        <w:t>104</w:t>
      </w:r>
      <w:r w:rsidRPr="00C31F69">
        <w:rPr>
          <w:rFonts w:ascii="Times New Roman" w:eastAsia="標楷體" w:hAnsi="Times New Roman" w:cs="Times New Roman" w:hint="eastAsia"/>
          <w:sz w:val="20"/>
          <w:szCs w:val="24"/>
        </w:rPr>
        <w:t>年</w:t>
      </w:r>
      <w:r w:rsidRPr="00C31F69">
        <w:rPr>
          <w:rFonts w:ascii="Times New Roman" w:eastAsia="標楷體" w:hAnsi="Times New Roman" w:cs="Times New Roman" w:hint="eastAsia"/>
          <w:sz w:val="20"/>
          <w:szCs w:val="24"/>
        </w:rPr>
        <w:t>5</w:t>
      </w:r>
      <w:r w:rsidRPr="00C31F69">
        <w:rPr>
          <w:rFonts w:ascii="Times New Roman" w:eastAsia="標楷體" w:hAnsi="Times New Roman" w:cs="Times New Roman" w:hint="eastAsia"/>
          <w:sz w:val="20"/>
          <w:szCs w:val="24"/>
        </w:rPr>
        <w:t>月</w:t>
      </w:r>
      <w:r w:rsidRPr="00C31F69">
        <w:rPr>
          <w:rFonts w:ascii="Times New Roman" w:eastAsia="標楷體" w:hAnsi="Times New Roman" w:cs="Times New Roman" w:hint="eastAsia"/>
          <w:sz w:val="20"/>
          <w:szCs w:val="24"/>
        </w:rPr>
        <w:t>14</w:t>
      </w:r>
      <w:r w:rsidRPr="00C31F69">
        <w:rPr>
          <w:rFonts w:ascii="Times New Roman" w:eastAsia="標楷體" w:hAnsi="Times New Roman" w:cs="Times New Roman" w:hint="eastAsia"/>
          <w:sz w:val="20"/>
          <w:szCs w:val="24"/>
        </w:rPr>
        <w:t>日</w:t>
      </w:r>
      <w:r w:rsidRPr="00C31F69">
        <w:rPr>
          <w:rFonts w:ascii="Times New Roman" w:eastAsia="標楷體" w:hAnsi="Times New Roman" w:cs="Times New Roman" w:hint="eastAsia"/>
          <w:sz w:val="20"/>
          <w:szCs w:val="24"/>
        </w:rPr>
        <w:t xml:space="preserve"> 104</w:t>
      </w:r>
      <w:r w:rsidRPr="00C31F69">
        <w:rPr>
          <w:rFonts w:ascii="Times New Roman" w:eastAsia="標楷體" w:hAnsi="Times New Roman" w:cs="Times New Roman" w:hint="eastAsia"/>
          <w:sz w:val="20"/>
          <w:szCs w:val="24"/>
        </w:rPr>
        <w:t>年度第</w:t>
      </w:r>
      <w:r w:rsidRPr="00C31F69">
        <w:rPr>
          <w:rFonts w:ascii="Times New Roman" w:eastAsia="標楷體" w:hAnsi="Times New Roman" w:cs="Times New Roman" w:hint="eastAsia"/>
          <w:sz w:val="20"/>
          <w:szCs w:val="24"/>
        </w:rPr>
        <w:t>1</w:t>
      </w:r>
      <w:r w:rsidRPr="00C31F69">
        <w:rPr>
          <w:rFonts w:ascii="Times New Roman" w:eastAsia="標楷體" w:hAnsi="Times New Roman" w:cs="Times New Roman" w:hint="eastAsia"/>
          <w:sz w:val="20"/>
          <w:szCs w:val="24"/>
        </w:rPr>
        <w:t>次校務基金管理委員會核備</w:t>
      </w:r>
    </w:p>
    <w:p w14:paraId="45D451E0" w14:textId="77777777" w:rsidR="00E33B70" w:rsidRPr="00C31F69" w:rsidRDefault="00E33B70" w:rsidP="003D4ACC">
      <w:pPr>
        <w:spacing w:line="400" w:lineRule="exact"/>
        <w:rPr>
          <w:rFonts w:ascii="Times New Roman" w:eastAsia="標楷體" w:hAnsi="Times New Roman" w:cs="Times New Roman"/>
          <w:sz w:val="20"/>
          <w:szCs w:val="24"/>
        </w:rPr>
      </w:pPr>
    </w:p>
    <w:p w14:paraId="7D55E04E"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szCs w:val="24"/>
        </w:rPr>
      </w:pPr>
      <w:r w:rsidRPr="00C31F69">
        <w:rPr>
          <w:rFonts w:ascii="Times New Roman" w:eastAsia="標楷體" w:hAnsi="標楷體" w:cs="Times New Roman" w:hint="eastAsia"/>
          <w:szCs w:val="24"/>
        </w:rPr>
        <w:t>一、為鼓勵品學兼優僑生</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含港澳生</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，以下簡稱僑生，申請就讀本校，特訂定本要點。</w:t>
      </w:r>
    </w:p>
    <w:p w14:paraId="628AF9AF"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szCs w:val="24"/>
        </w:rPr>
      </w:pPr>
      <w:r w:rsidRPr="00C31F69">
        <w:rPr>
          <w:rFonts w:ascii="Times New Roman" w:eastAsia="標楷體" w:hAnsi="標楷體" w:cs="Times New Roman" w:hint="eastAsia"/>
          <w:szCs w:val="24"/>
        </w:rPr>
        <w:t>二、獎助對象：</w:t>
      </w:r>
    </w:p>
    <w:p w14:paraId="08999767"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新生符合本校入學資格規定之僑生。</w:t>
      </w:r>
    </w:p>
    <w:p w14:paraId="07520251"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已在本校就讀之僑生</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延修生除外</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，大學部最多四年</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獸醫學系則為五年</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，碩士班</w:t>
      </w: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最多二年，博士班最多三年，惟已領取我國政府機關所核發其它獎學金者不得提出申請。已獲教育部清寒僑生助學金及僑委會清寒工讀金者不在此限。</w:t>
      </w:r>
    </w:p>
    <w:p w14:paraId="702FA43B" w14:textId="77777777" w:rsidR="00E33B70" w:rsidRPr="00C31F69" w:rsidRDefault="00E33B70" w:rsidP="003D4ACC">
      <w:pPr>
        <w:spacing w:beforeLines="50" w:before="120" w:line="360" w:lineRule="exact"/>
        <w:ind w:left="490" w:hangingChars="204" w:hanging="490"/>
        <w:rPr>
          <w:rFonts w:ascii="Times New Roman" w:eastAsia="標楷體" w:hAnsi="標楷體" w:cs="Times New Roman"/>
          <w:szCs w:val="24"/>
        </w:rPr>
      </w:pPr>
      <w:r w:rsidRPr="00C31F69">
        <w:rPr>
          <w:rFonts w:ascii="Times New Roman" w:eastAsia="標楷體" w:hAnsi="標楷體" w:cs="Times New Roman" w:hint="eastAsia"/>
          <w:szCs w:val="24"/>
        </w:rPr>
        <w:t>三、獎助內容：比照當學期學雜費及住宿費標準給予全額減免或部分減免。經費來源為學雜費提撥之獎助學金</w:t>
      </w:r>
      <w:r w:rsidRPr="00C31F69">
        <w:rPr>
          <w:rFonts w:ascii="標楷體" w:eastAsia="標楷體" w:hAnsi="標楷體" w:cs="Times New Roman" w:hint="eastAsia"/>
          <w:szCs w:val="24"/>
        </w:rPr>
        <w:t>，</w:t>
      </w:r>
      <w:r w:rsidRPr="00C31F69">
        <w:rPr>
          <w:rFonts w:ascii="Times New Roman" w:eastAsia="標楷體" w:hAnsi="標楷體" w:cs="Times New Roman" w:hint="eastAsia"/>
          <w:szCs w:val="24"/>
        </w:rPr>
        <w:t>其額度視當年度經費預算而定。</w:t>
      </w:r>
    </w:p>
    <w:p w14:paraId="6EBC5E39" w14:textId="77777777" w:rsidR="00E33B70" w:rsidRPr="00C31F69" w:rsidRDefault="00E33B70" w:rsidP="003D4ACC">
      <w:pPr>
        <w:spacing w:beforeLines="50" w:before="120" w:line="360" w:lineRule="exact"/>
        <w:ind w:left="960" w:hangingChars="400" w:hanging="960"/>
        <w:rPr>
          <w:rFonts w:ascii="Times New Roman" w:eastAsia="標楷體" w:hAnsi="Times New Roman" w:cs="Times New Roman"/>
          <w:szCs w:val="24"/>
        </w:rPr>
      </w:pPr>
      <w:r w:rsidRPr="00C31F69">
        <w:rPr>
          <w:rFonts w:ascii="Times New Roman" w:eastAsia="標楷體" w:hAnsi="標楷體" w:cs="Times New Roman" w:hint="eastAsia"/>
          <w:szCs w:val="24"/>
        </w:rPr>
        <w:t>四、獎助名額：以當學期在學僑生</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不含延修生</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總人數之百分之十為上限。</w:t>
      </w:r>
    </w:p>
    <w:p w14:paraId="4B779509" w14:textId="77777777" w:rsidR="00E33B70" w:rsidRPr="00C31F69" w:rsidRDefault="00E33B70" w:rsidP="003D4ACC">
      <w:pPr>
        <w:spacing w:beforeLines="50" w:before="120" w:line="360" w:lineRule="exact"/>
        <w:rPr>
          <w:rFonts w:ascii="Times New Roman" w:eastAsia="標楷體" w:hAnsi="Times New Roman" w:cs="Times New Roman"/>
          <w:szCs w:val="24"/>
        </w:rPr>
      </w:pPr>
      <w:r w:rsidRPr="00C31F69">
        <w:rPr>
          <w:rFonts w:ascii="Times New Roman" w:eastAsia="標楷體" w:hAnsi="標楷體" w:cs="Times New Roman" w:hint="eastAsia"/>
          <w:szCs w:val="24"/>
        </w:rPr>
        <w:t>五、申請資格：</w:t>
      </w:r>
    </w:p>
    <w:p w14:paraId="459D5C80"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新生：檢附前一學歷之歷年成績單、校長或教師推薦函或相關有利審查之證明文件</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學術表現、獲獎證明、檢定證明、清寒證明等</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40F2795C"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舊生：具本校正式學籍且就讀本校滿一學期，前一學期僅有實習成績者不得申請。每學期修習學分數不得少於本校之規定，且前學期操行成績</w:t>
      </w:r>
      <w:r w:rsidRPr="00C31F69">
        <w:rPr>
          <w:rFonts w:ascii="Times New Roman" w:eastAsia="標楷體" w:hAnsi="Times New Roman" w:cs="Times New Roman"/>
          <w:szCs w:val="24"/>
        </w:rPr>
        <w:t>80</w:t>
      </w:r>
      <w:r w:rsidRPr="00C31F69">
        <w:rPr>
          <w:rFonts w:ascii="Times New Roman" w:eastAsia="標楷體" w:hAnsi="標楷體" w:cs="Times New Roman" w:hint="eastAsia"/>
          <w:szCs w:val="24"/>
        </w:rPr>
        <w:t>分以上，並達下述規定者：</w:t>
      </w:r>
    </w:p>
    <w:p w14:paraId="3126969D"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1.</w:t>
      </w:r>
      <w:r w:rsidRPr="00C31F69">
        <w:rPr>
          <w:rFonts w:ascii="Times New Roman" w:eastAsia="標楷體" w:hAnsi="標楷體" w:cs="Times New Roman" w:hint="eastAsia"/>
          <w:szCs w:val="24"/>
        </w:rPr>
        <w:t>大學部學生：前一學期學業成績總平均達</w:t>
      </w:r>
      <w:r w:rsidRPr="00C31F69">
        <w:rPr>
          <w:rFonts w:ascii="Times New Roman" w:eastAsia="標楷體" w:hAnsi="Times New Roman" w:cs="Times New Roman"/>
          <w:szCs w:val="24"/>
        </w:rPr>
        <w:t>80</w:t>
      </w:r>
      <w:r w:rsidRPr="00C31F69">
        <w:rPr>
          <w:rFonts w:ascii="Times New Roman" w:eastAsia="標楷體" w:hAnsi="標楷體" w:cs="Times New Roman" w:hint="eastAsia"/>
          <w:szCs w:val="24"/>
        </w:rPr>
        <w:t>分，無不及格成績者。</w:t>
      </w:r>
    </w:p>
    <w:p w14:paraId="306CD6DC"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2.</w:t>
      </w:r>
      <w:r w:rsidRPr="00C31F69">
        <w:rPr>
          <w:rFonts w:ascii="Times New Roman" w:eastAsia="標楷體" w:hAnsi="標楷體" w:cs="Times New Roman" w:hint="eastAsia"/>
          <w:szCs w:val="24"/>
        </w:rPr>
        <w:t>碩博班學生：前一學期學業成績總平均達</w:t>
      </w:r>
      <w:r w:rsidRPr="00C31F69">
        <w:rPr>
          <w:rFonts w:ascii="Times New Roman" w:eastAsia="標楷體" w:hAnsi="Times New Roman" w:cs="Times New Roman"/>
          <w:szCs w:val="24"/>
        </w:rPr>
        <w:t>85</w:t>
      </w:r>
      <w:r w:rsidRPr="00C31F69">
        <w:rPr>
          <w:rFonts w:ascii="Times New Roman" w:eastAsia="標楷體" w:hAnsi="標楷體" w:cs="Times New Roman" w:hint="eastAsia"/>
          <w:szCs w:val="24"/>
        </w:rPr>
        <w:t>分，無不及格成績者。</w:t>
      </w:r>
    </w:p>
    <w:p w14:paraId="5A7B76E2"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szCs w:val="24"/>
        </w:rPr>
      </w:pPr>
      <w:r w:rsidRPr="00C31F69">
        <w:rPr>
          <w:rFonts w:ascii="Times New Roman" w:eastAsia="標楷體" w:hAnsi="標楷體" w:cs="Times New Roman" w:hint="eastAsia"/>
          <w:szCs w:val="24"/>
        </w:rPr>
        <w:t>六、申請時程及繳交文件：</w:t>
      </w:r>
      <w:r w:rsidRPr="00C31F69">
        <w:rPr>
          <w:rFonts w:ascii="Times New Roman" w:eastAsia="標楷體" w:hAnsi="Times New Roman" w:cs="Times New Roman"/>
          <w:szCs w:val="24"/>
        </w:rPr>
        <w:t xml:space="preserve"> </w:t>
      </w:r>
    </w:p>
    <w:p w14:paraId="4D8CA873"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新生：於開學後一週內向本校國際事務處提出申請。</w:t>
      </w:r>
    </w:p>
    <w:p w14:paraId="28271048"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1.</w:t>
      </w:r>
      <w:r w:rsidRPr="00C31F69">
        <w:rPr>
          <w:rFonts w:ascii="Times New Roman" w:eastAsia="標楷體" w:hAnsi="標楷體" w:cs="Times New Roman" w:hint="eastAsia"/>
          <w:szCs w:val="24"/>
        </w:rPr>
        <w:t>獎學金申請表。</w:t>
      </w:r>
    </w:p>
    <w:p w14:paraId="7DA85F16"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2.</w:t>
      </w:r>
      <w:r w:rsidRPr="00C31F69">
        <w:rPr>
          <w:rFonts w:ascii="Times New Roman" w:eastAsia="標楷體" w:hAnsi="標楷體" w:cs="Times New Roman" w:hint="eastAsia"/>
          <w:szCs w:val="24"/>
        </w:rPr>
        <w:t>成績單正本</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附排名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3F54D364"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3.</w:t>
      </w:r>
      <w:r w:rsidRPr="00C31F69">
        <w:rPr>
          <w:rFonts w:ascii="Times New Roman" w:eastAsia="標楷體" w:hAnsi="標楷體" w:cs="Times New Roman" w:hint="eastAsia"/>
          <w:szCs w:val="24"/>
        </w:rPr>
        <w:t>校長或教師推薦函</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親筆簽名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343E7BAB"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4.</w:t>
      </w:r>
      <w:r w:rsidRPr="00C31F69">
        <w:rPr>
          <w:rFonts w:ascii="Times New Roman" w:eastAsia="標楷體" w:hAnsi="標楷體" w:cs="Times New Roman" w:hint="eastAsia"/>
          <w:szCs w:val="24"/>
        </w:rPr>
        <w:t>最高學歷證明</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經我國政府駐外單位驗證</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5C1B2EE1"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5.</w:t>
      </w:r>
      <w:r w:rsidRPr="00C31F69">
        <w:rPr>
          <w:rFonts w:ascii="Times New Roman" w:eastAsia="標楷體" w:hAnsi="標楷體" w:cs="Times New Roman" w:hint="eastAsia"/>
          <w:szCs w:val="24"/>
        </w:rPr>
        <w:t>清寒證明</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無則免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19E24CD3"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Times New Roman" w:cs="Times New Roman"/>
          <w:szCs w:val="24"/>
        </w:rPr>
        <w:t xml:space="preserve">      6.</w:t>
      </w:r>
      <w:r w:rsidRPr="00C31F69">
        <w:rPr>
          <w:rFonts w:ascii="Times New Roman" w:eastAsia="標楷體" w:hAnsi="標楷體" w:cs="Times New Roman" w:hint="eastAsia"/>
          <w:szCs w:val="24"/>
        </w:rPr>
        <w:t>其它優秀表現證明文件</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例如：獲獎證明、檢定證明、</w:t>
      </w:r>
      <w:r w:rsidRPr="00C31F69">
        <w:rPr>
          <w:rFonts w:ascii="Times New Roman" w:eastAsia="標楷體" w:hAnsi="Times New Roman" w:cs="Times New Roman" w:hint="eastAsia"/>
          <w:szCs w:val="24"/>
        </w:rPr>
        <w:t>統考成績、</w:t>
      </w:r>
      <w:r w:rsidRPr="00C31F69">
        <w:rPr>
          <w:rFonts w:ascii="Times New Roman" w:eastAsia="標楷體" w:hAnsi="Times New Roman" w:cs="Times New Roman"/>
          <w:szCs w:val="24"/>
        </w:rPr>
        <w:t>STPM</w:t>
      </w:r>
      <w:r w:rsidRPr="00C31F69">
        <w:rPr>
          <w:rFonts w:ascii="Times New Roman" w:eastAsia="標楷體" w:hAnsi="標楷體" w:cs="Times New Roman" w:hint="eastAsia"/>
          <w:szCs w:val="24"/>
        </w:rPr>
        <w:t>、</w:t>
      </w:r>
      <w:r w:rsidRPr="00C31F69">
        <w:rPr>
          <w:rFonts w:ascii="Times New Roman" w:eastAsia="標楷體" w:hAnsi="Times New Roman" w:cs="Times New Roman"/>
          <w:szCs w:val="24"/>
        </w:rPr>
        <w:t>A level</w:t>
      </w:r>
      <w:r w:rsidRPr="00C31F69">
        <w:rPr>
          <w:rFonts w:ascii="Times New Roman" w:eastAsia="標楷體" w:hAnsi="標楷體" w:cs="Times New Roman" w:hint="eastAsia"/>
          <w:szCs w:val="24"/>
        </w:rPr>
        <w:t>等，無則免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19AA0163"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舊生：於開學後一週內向本校國際事務處提出申請。</w:t>
      </w:r>
    </w:p>
    <w:p w14:paraId="2A03F86D"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1.</w:t>
      </w:r>
      <w:r w:rsidRPr="00C31F69">
        <w:rPr>
          <w:rFonts w:ascii="Times New Roman" w:eastAsia="標楷體" w:hAnsi="標楷體" w:cs="Times New Roman" w:hint="eastAsia"/>
          <w:szCs w:val="24"/>
        </w:rPr>
        <w:t>獎學金申請表。</w:t>
      </w:r>
    </w:p>
    <w:p w14:paraId="755E2FAE"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2.</w:t>
      </w:r>
      <w:r w:rsidRPr="00C31F69">
        <w:rPr>
          <w:rFonts w:ascii="Times New Roman" w:eastAsia="標楷體" w:hAnsi="標楷體" w:cs="Times New Roman" w:hint="eastAsia"/>
          <w:szCs w:val="24"/>
        </w:rPr>
        <w:t>成績單正本</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附排名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39582E5B"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3.</w:t>
      </w:r>
      <w:r w:rsidRPr="00C31F69">
        <w:rPr>
          <w:rFonts w:ascii="Times New Roman" w:eastAsia="標楷體" w:hAnsi="標楷體" w:cs="Times New Roman" w:hint="eastAsia"/>
          <w:szCs w:val="24"/>
        </w:rPr>
        <w:t>學生證影本。</w:t>
      </w:r>
    </w:p>
    <w:p w14:paraId="06F7348D"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4.</w:t>
      </w:r>
      <w:r w:rsidRPr="00C31F69">
        <w:rPr>
          <w:rFonts w:ascii="Times New Roman" w:eastAsia="標楷體" w:hAnsi="標楷體" w:cs="Times New Roman" w:hint="eastAsia"/>
          <w:szCs w:val="24"/>
        </w:rPr>
        <w:t>居留證影本。</w:t>
      </w:r>
    </w:p>
    <w:p w14:paraId="54A7B061"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5.</w:t>
      </w:r>
      <w:r w:rsidRPr="00C31F69">
        <w:rPr>
          <w:rFonts w:ascii="Times New Roman" w:eastAsia="標楷體" w:hAnsi="標楷體" w:cs="Times New Roman" w:hint="eastAsia"/>
          <w:szCs w:val="24"/>
        </w:rPr>
        <w:t>清寒證明</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無則免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40266B0E"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 xml:space="preserve">      6.</w:t>
      </w:r>
      <w:r w:rsidRPr="00C31F69">
        <w:rPr>
          <w:rFonts w:ascii="Times New Roman" w:eastAsia="標楷體" w:hAnsi="標楷體" w:cs="Times New Roman" w:hint="eastAsia"/>
          <w:szCs w:val="24"/>
        </w:rPr>
        <w:t>其它優秀表現證明文件</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例如：獲獎證明、檢定證明等，無則免</w:t>
      </w:r>
      <w:r w:rsidRPr="00C31F69">
        <w:rPr>
          <w:rFonts w:ascii="Times New Roman" w:eastAsia="標楷體" w:hAnsi="Times New Roman" w:cs="Times New Roman"/>
          <w:szCs w:val="24"/>
        </w:rPr>
        <w:t>)</w:t>
      </w:r>
      <w:r w:rsidRPr="00C31F69">
        <w:rPr>
          <w:rFonts w:ascii="Times New Roman" w:eastAsia="標楷體" w:hAnsi="標楷體" w:cs="Times New Roman" w:hint="eastAsia"/>
          <w:szCs w:val="24"/>
        </w:rPr>
        <w:t>。</w:t>
      </w:r>
    </w:p>
    <w:p w14:paraId="1CE5CE8E"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以上若有國外文件，需有中譯本且經駐外單位驗證。</w:t>
      </w:r>
    </w:p>
    <w:p w14:paraId="3731E897"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szCs w:val="24"/>
        </w:rPr>
      </w:pPr>
      <w:r w:rsidRPr="00C31F69">
        <w:rPr>
          <w:rFonts w:ascii="Times New Roman" w:eastAsia="標楷體" w:hAnsi="標楷體" w:cs="Times New Roman" w:hint="eastAsia"/>
          <w:szCs w:val="24"/>
        </w:rPr>
        <w:t>七、審查作業：</w:t>
      </w:r>
    </w:p>
    <w:p w14:paraId="10B4BBE1"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本獎助學金之審查委員會由教育副校長召集，由國際事務處國際長、教務長、學務長、各院院長、主計室主任等擔任委員。</w:t>
      </w:r>
    </w:p>
    <w:p w14:paraId="0098641C" w14:textId="77777777" w:rsidR="00E33B70" w:rsidRPr="00C31F69" w:rsidRDefault="00E33B70" w:rsidP="003D4ACC">
      <w:pPr>
        <w:spacing w:line="360" w:lineRule="exact"/>
        <w:ind w:left="895" w:hangingChars="373" w:hanging="895"/>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審查委員依申請者相關資料評定，依總積分高低排列優先順序，決定合格名單並簽請校長核定。</w:t>
      </w:r>
    </w:p>
    <w:p w14:paraId="71453094" w14:textId="77777777" w:rsidR="00E33B70" w:rsidRPr="00C31F69" w:rsidRDefault="00E33B70" w:rsidP="003D4ACC">
      <w:pPr>
        <w:spacing w:beforeLines="50" w:before="120" w:line="360" w:lineRule="exact"/>
        <w:rPr>
          <w:rFonts w:ascii="Times New Roman" w:eastAsia="標楷體" w:hAnsi="Times New Roman" w:cs="Times New Roman"/>
          <w:szCs w:val="24"/>
        </w:rPr>
      </w:pPr>
      <w:r w:rsidRPr="00C31F69">
        <w:rPr>
          <w:rFonts w:ascii="Times New Roman" w:eastAsia="標楷體" w:hAnsi="標楷體" w:cs="Times New Roman" w:hint="eastAsia"/>
          <w:szCs w:val="24"/>
        </w:rPr>
        <w:t>八、回饋服務</w:t>
      </w:r>
    </w:p>
    <w:p w14:paraId="066596A1"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獲獎者每星期回饋服務項目與時間，由該生就讀系所及本校國際事務處協調分配。</w:t>
      </w:r>
    </w:p>
    <w:p w14:paraId="02505D0F" w14:textId="77777777" w:rsidR="00E33B70" w:rsidRPr="00C31F69" w:rsidRDefault="00E33B70" w:rsidP="003D4ACC">
      <w:pPr>
        <w:spacing w:line="360" w:lineRule="exact"/>
        <w:rPr>
          <w:rFonts w:ascii="Times New Roman" w:eastAsia="標楷體" w:hAnsi="Times New Roman" w:cs="Times New Roman"/>
          <w:szCs w:val="24"/>
        </w:rPr>
      </w:pPr>
      <w:r w:rsidRPr="00C31F69">
        <w:rPr>
          <w:rFonts w:ascii="Times New Roman" w:eastAsia="標楷體" w:hAnsi="Times New Roman" w:cs="Times New Roman"/>
          <w:szCs w:val="24"/>
        </w:rPr>
        <w:tab/>
        <w:t>(</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回饋服務成果納入下學期申請本獎助學金審查要件。</w:t>
      </w:r>
    </w:p>
    <w:p w14:paraId="600EAF43" w14:textId="77777777" w:rsidR="00E33B70" w:rsidRPr="00C31F69" w:rsidRDefault="00E33B70" w:rsidP="003D4ACC">
      <w:pPr>
        <w:spacing w:beforeLines="50" w:before="120" w:line="360" w:lineRule="exact"/>
        <w:ind w:left="480" w:hangingChars="200" w:hanging="480"/>
        <w:rPr>
          <w:rFonts w:ascii="Times New Roman" w:eastAsia="標楷體" w:hAnsi="標楷體" w:cs="Times New Roman"/>
          <w:szCs w:val="24"/>
        </w:rPr>
      </w:pPr>
      <w:r w:rsidRPr="00C31F69">
        <w:rPr>
          <w:rFonts w:ascii="標楷體" w:eastAsia="標楷體" w:hAnsi="Times New Roman" w:cs="Times New Roman" w:hint="eastAsia"/>
          <w:szCs w:val="24"/>
        </w:rPr>
        <w:t>九、獲獎學生若有下列情形之一者，</w:t>
      </w:r>
      <w:r w:rsidRPr="00C31F69">
        <w:rPr>
          <w:rFonts w:ascii="Times New Roman" w:eastAsia="標楷體" w:hAnsi="標楷體" w:cs="Times New Roman" w:hint="eastAsia"/>
          <w:szCs w:val="24"/>
        </w:rPr>
        <w:t>本校得逕行取消其受獎資格，並繳回當學期所領取之獎助學金</w:t>
      </w:r>
      <w:r w:rsidRPr="00C31F69">
        <w:rPr>
          <w:rFonts w:ascii="標楷體" w:eastAsia="標楷體" w:hAnsi="Times New Roman" w:cs="Times New Roman" w:hint="eastAsia"/>
          <w:szCs w:val="24"/>
        </w:rPr>
        <w:t>：</w:t>
      </w:r>
    </w:p>
    <w:p w14:paraId="2E667AA1" w14:textId="77777777" w:rsidR="00E33B70" w:rsidRPr="00C31F69" w:rsidRDefault="00E33B70" w:rsidP="003D4ACC">
      <w:pPr>
        <w:rPr>
          <w:rFonts w:ascii="Times New Roman" w:eastAsia="標楷體" w:hAnsi="標楷體"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一</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學期中休學、退學、轉學或有重大行為不良紀錄者。</w:t>
      </w:r>
      <w:r w:rsidRPr="00C31F69">
        <w:rPr>
          <w:rFonts w:ascii="Times New Roman" w:eastAsia="標楷體" w:hAnsi="標楷體" w:cs="Times New Roman"/>
          <w:szCs w:val="24"/>
        </w:rPr>
        <w:t xml:space="preserve"> </w:t>
      </w:r>
    </w:p>
    <w:p w14:paraId="2C7B4270" w14:textId="77777777" w:rsidR="00E33B70" w:rsidRPr="00C31F69" w:rsidRDefault="00E33B70" w:rsidP="003D4ACC">
      <w:pPr>
        <w:rPr>
          <w:rFonts w:ascii="Times New Roman" w:eastAsia="標楷體" w:hAnsi="標楷體"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二</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請假或缺曠課時數超過當學期課程總時數三分之一者。</w:t>
      </w:r>
    </w:p>
    <w:p w14:paraId="0FB09543" w14:textId="77777777" w:rsidR="00E33B70" w:rsidRPr="00C31F69" w:rsidRDefault="00E33B70" w:rsidP="003D4ACC">
      <w:pPr>
        <w:rPr>
          <w:rFonts w:ascii="Times New Roman" w:eastAsia="標楷體" w:hAnsi="標楷體" w:cs="Times New Roman"/>
          <w:szCs w:val="24"/>
        </w:rPr>
      </w:pPr>
      <w:r w:rsidRPr="00C31F69">
        <w:rPr>
          <w:rFonts w:ascii="Times New Roman" w:eastAsia="標楷體" w:hAnsi="標楷體" w:cs="Times New Roman"/>
          <w:szCs w:val="24"/>
        </w:rPr>
        <w:t xml:space="preserve">    (</w:t>
      </w:r>
      <w:r w:rsidRPr="00C31F69">
        <w:rPr>
          <w:rFonts w:ascii="Times New Roman" w:eastAsia="標楷體" w:hAnsi="標楷體" w:cs="Times New Roman" w:hint="eastAsia"/>
          <w:szCs w:val="24"/>
        </w:rPr>
        <w:t>三</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利用偽造或不實之情事申請本獎助學金者。</w:t>
      </w:r>
    </w:p>
    <w:p w14:paraId="045AE543" w14:textId="77777777" w:rsidR="00E33B70" w:rsidRPr="00C31F69" w:rsidRDefault="00E33B70" w:rsidP="003D4ACC">
      <w:pPr>
        <w:spacing w:beforeLines="50" w:before="120" w:line="360" w:lineRule="exact"/>
        <w:ind w:left="480" w:hangingChars="200" w:hanging="480"/>
        <w:rPr>
          <w:rFonts w:ascii="Times New Roman" w:eastAsia="標楷體" w:hAnsi="Times New Roman" w:cs="Times New Roman"/>
          <w:bCs/>
          <w:szCs w:val="24"/>
        </w:rPr>
      </w:pPr>
      <w:r w:rsidRPr="00C31F69">
        <w:rPr>
          <w:rFonts w:ascii="Times New Roman" w:eastAsia="標楷體" w:hAnsi="標楷體" w:cs="Times New Roman" w:hint="eastAsia"/>
          <w:bCs/>
          <w:szCs w:val="24"/>
        </w:rPr>
        <w:t>十、本要點經行政會議通過，提送校務基金管理委員會核備後實施，修正時亦同。</w:t>
      </w:r>
    </w:p>
    <w:p w14:paraId="2E19FE7A" w14:textId="77777777" w:rsidR="00E33B70" w:rsidRPr="00C31F69" w:rsidRDefault="00E33B70" w:rsidP="004051EF">
      <w:pPr>
        <w:pStyle w:val="1"/>
        <w:rPr>
          <w:rFonts w:hAnsi="Times New Roman"/>
          <w:sz w:val="44"/>
        </w:rPr>
      </w:pPr>
      <w:r w:rsidRPr="00C31F69">
        <w:br w:type="page"/>
      </w:r>
      <w:bookmarkStart w:id="92" w:name="_Toc105404691"/>
      <w:r w:rsidRPr="00C31F69">
        <w:t>國立屏東科技大學推廣教育收支管理辦法</w:t>
      </w:r>
      <w:r w:rsidR="00385179" w:rsidRPr="00385179">
        <w:rPr>
          <w:rFonts w:hAnsi="Times New Roman"/>
          <w:color w:val="FFFFFF" w:themeColor="background1"/>
          <w:sz w:val="18"/>
          <w:szCs w:val="18"/>
        </w:rPr>
        <w:t>105.3.23</w:t>
      </w:r>
      <w:bookmarkEnd w:id="92"/>
    </w:p>
    <w:p w14:paraId="36445E92"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中華民國95年2月15日 95年度第1次校務基金管理委員會議修正通過</w:t>
      </w:r>
    </w:p>
    <w:p w14:paraId="77ECCF1E"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中華民國96年12月3日 96年度第5次校務基金管理委員會議修正通過</w:t>
      </w:r>
    </w:p>
    <w:p w14:paraId="52D2A80F"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中華民國97年1月25日 97年度第1次臨時校務基金管理委員會議修正通過</w:t>
      </w:r>
    </w:p>
    <w:p w14:paraId="76863285"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中華民國97年6月3日 97年度第2次校務基金管理委員會議修正通過</w:t>
      </w:r>
    </w:p>
    <w:p w14:paraId="154D07D0"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中華民國97年12月4日 台技(二)字第0970243407號文備查</w:t>
      </w:r>
    </w:p>
    <w:p w14:paraId="473174D4"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中華民國99年1月28日 99年度第1次校務基金管理委員會議修正通過</w:t>
      </w:r>
    </w:p>
    <w:p w14:paraId="4F5BC0AE" w14:textId="77777777" w:rsidR="00385179" w:rsidRPr="00385179" w:rsidRDefault="00385179" w:rsidP="004051EF">
      <w:pPr>
        <w:snapToGrid w:val="0"/>
        <w:jc w:val="right"/>
        <w:rPr>
          <w:rFonts w:ascii="標楷體" w:eastAsia="標楷體" w:hAnsi="標楷體"/>
          <w:bCs/>
          <w:color w:val="000000" w:themeColor="text1"/>
          <w:sz w:val="18"/>
          <w:szCs w:val="18"/>
        </w:rPr>
      </w:pPr>
      <w:r w:rsidRPr="00385179">
        <w:rPr>
          <w:rFonts w:ascii="標楷體" w:eastAsia="標楷體" w:hAnsi="標楷體"/>
          <w:bCs/>
          <w:color w:val="000000" w:themeColor="text1"/>
          <w:sz w:val="18"/>
          <w:szCs w:val="18"/>
        </w:rPr>
        <w:t>中華民國</w:t>
      </w:r>
      <w:r w:rsidRPr="00385179">
        <w:rPr>
          <w:rFonts w:ascii="標楷體" w:eastAsia="標楷體" w:hAnsi="標楷體" w:hint="eastAsia"/>
          <w:bCs/>
          <w:color w:val="000000" w:themeColor="text1"/>
          <w:sz w:val="18"/>
          <w:szCs w:val="18"/>
        </w:rPr>
        <w:t>101</w:t>
      </w:r>
      <w:r w:rsidRPr="00385179">
        <w:rPr>
          <w:rFonts w:ascii="標楷體" w:eastAsia="標楷體" w:hAnsi="標楷體"/>
          <w:bCs/>
          <w:color w:val="000000" w:themeColor="text1"/>
          <w:sz w:val="18"/>
          <w:szCs w:val="18"/>
        </w:rPr>
        <w:t>年1月</w:t>
      </w:r>
      <w:r w:rsidRPr="00385179">
        <w:rPr>
          <w:rFonts w:ascii="標楷體" w:eastAsia="標楷體" w:hAnsi="標楷體" w:hint="eastAsia"/>
          <w:bCs/>
          <w:color w:val="000000" w:themeColor="text1"/>
          <w:sz w:val="18"/>
          <w:szCs w:val="18"/>
        </w:rPr>
        <w:t>1</w:t>
      </w:r>
      <w:r w:rsidRPr="00385179">
        <w:rPr>
          <w:rFonts w:ascii="標楷體" w:eastAsia="標楷體" w:hAnsi="標楷體"/>
          <w:bCs/>
          <w:color w:val="000000" w:themeColor="text1"/>
          <w:sz w:val="18"/>
          <w:szCs w:val="18"/>
        </w:rPr>
        <w:t xml:space="preserve">8日 </w:t>
      </w:r>
      <w:r w:rsidRPr="00385179">
        <w:rPr>
          <w:rFonts w:ascii="標楷體" w:eastAsia="標楷體" w:hAnsi="標楷體" w:hint="eastAsia"/>
          <w:bCs/>
          <w:color w:val="000000" w:themeColor="text1"/>
          <w:sz w:val="18"/>
          <w:szCs w:val="18"/>
        </w:rPr>
        <w:t>101</w:t>
      </w:r>
      <w:r w:rsidRPr="00385179">
        <w:rPr>
          <w:rFonts w:ascii="標楷體" w:eastAsia="標楷體" w:hAnsi="標楷體"/>
          <w:bCs/>
          <w:color w:val="000000" w:themeColor="text1"/>
          <w:sz w:val="18"/>
          <w:szCs w:val="18"/>
        </w:rPr>
        <w:t>年度第1次校務基金管理委員會議修正通過</w:t>
      </w:r>
    </w:p>
    <w:p w14:paraId="0DFBC0FC" w14:textId="77777777" w:rsidR="00385179" w:rsidRPr="00385179" w:rsidRDefault="00385179" w:rsidP="004051EF">
      <w:pPr>
        <w:snapToGrid w:val="0"/>
        <w:jc w:val="right"/>
        <w:rPr>
          <w:rFonts w:ascii="標楷體" w:eastAsia="標楷體" w:hAnsi="標楷體" w:cs="華康標楷體"/>
          <w:bCs/>
          <w:color w:val="000000" w:themeColor="text1"/>
          <w:sz w:val="18"/>
          <w:szCs w:val="18"/>
        </w:rPr>
      </w:pPr>
      <w:r w:rsidRPr="00385179">
        <w:rPr>
          <w:rFonts w:ascii="標楷體" w:eastAsia="標楷體" w:hAnsi="標楷體" w:cs="華康標楷體" w:hint="eastAsia"/>
          <w:bCs/>
          <w:color w:val="000000" w:themeColor="text1"/>
          <w:sz w:val="18"/>
          <w:szCs w:val="18"/>
        </w:rPr>
        <w:t>中華民國</w:t>
      </w:r>
      <w:r w:rsidRPr="00385179">
        <w:rPr>
          <w:rFonts w:ascii="標楷體" w:eastAsia="標楷體" w:hAnsi="標楷體" w:cs="華康標楷體"/>
          <w:bCs/>
          <w:color w:val="000000" w:themeColor="text1"/>
          <w:sz w:val="18"/>
          <w:szCs w:val="18"/>
        </w:rPr>
        <w:t>103</w:t>
      </w:r>
      <w:r w:rsidRPr="00385179">
        <w:rPr>
          <w:rFonts w:ascii="標楷體" w:eastAsia="標楷體" w:hAnsi="標楷體" w:cs="華康標楷體" w:hint="eastAsia"/>
          <w:bCs/>
          <w:color w:val="000000" w:themeColor="text1"/>
          <w:sz w:val="18"/>
          <w:szCs w:val="18"/>
        </w:rPr>
        <w:t>年</w:t>
      </w:r>
      <w:r w:rsidRPr="00385179">
        <w:rPr>
          <w:rFonts w:ascii="標楷體" w:eastAsia="標楷體" w:hAnsi="標楷體" w:cs="華康標楷體"/>
          <w:bCs/>
          <w:color w:val="000000" w:themeColor="text1"/>
          <w:sz w:val="18"/>
          <w:szCs w:val="18"/>
        </w:rPr>
        <w:t>12</w:t>
      </w:r>
      <w:r w:rsidRPr="00385179">
        <w:rPr>
          <w:rFonts w:ascii="標楷體" w:eastAsia="標楷體" w:hAnsi="標楷體" w:cs="華康標楷體" w:hint="eastAsia"/>
          <w:bCs/>
          <w:color w:val="000000" w:themeColor="text1"/>
          <w:sz w:val="18"/>
          <w:szCs w:val="18"/>
        </w:rPr>
        <w:t>月</w:t>
      </w:r>
      <w:r w:rsidRPr="00385179">
        <w:rPr>
          <w:rFonts w:ascii="標楷體" w:eastAsia="標楷體" w:hAnsi="標楷體" w:cs="華康標楷體"/>
          <w:bCs/>
          <w:color w:val="000000" w:themeColor="text1"/>
          <w:sz w:val="18"/>
          <w:szCs w:val="18"/>
        </w:rPr>
        <w:t>25</w:t>
      </w:r>
      <w:r w:rsidRPr="00385179">
        <w:rPr>
          <w:rFonts w:ascii="標楷體" w:eastAsia="標楷體" w:hAnsi="標楷體" w:cs="華康標楷體" w:hint="eastAsia"/>
          <w:bCs/>
          <w:color w:val="000000" w:themeColor="text1"/>
          <w:sz w:val="18"/>
          <w:szCs w:val="18"/>
        </w:rPr>
        <w:t>日 103年度第3次校務基金管理委員會議修正通過</w:t>
      </w:r>
    </w:p>
    <w:p w14:paraId="0E273AFF" w14:textId="77777777" w:rsidR="00385179" w:rsidRPr="00385179" w:rsidRDefault="00385179" w:rsidP="004051EF">
      <w:pPr>
        <w:snapToGrid w:val="0"/>
        <w:jc w:val="right"/>
        <w:rPr>
          <w:rFonts w:ascii="標楷體" w:eastAsia="標楷體" w:hAnsi="標楷體" w:cs="華康標楷體"/>
          <w:bCs/>
          <w:color w:val="000000" w:themeColor="text1"/>
          <w:sz w:val="18"/>
          <w:szCs w:val="18"/>
        </w:rPr>
      </w:pPr>
      <w:r w:rsidRPr="00385179">
        <w:rPr>
          <w:rFonts w:ascii="標楷體" w:eastAsia="標楷體" w:hAnsi="標楷體" w:cs="華康標楷體" w:hint="eastAsia"/>
          <w:bCs/>
          <w:color w:val="000000" w:themeColor="text1"/>
          <w:sz w:val="18"/>
          <w:szCs w:val="18"/>
        </w:rPr>
        <w:t>中華民國</w:t>
      </w:r>
      <w:r w:rsidRPr="00385179">
        <w:rPr>
          <w:rFonts w:ascii="標楷體" w:eastAsia="標楷體" w:hAnsi="標楷體" w:cs="華康標楷體"/>
          <w:bCs/>
          <w:color w:val="000000" w:themeColor="text1"/>
          <w:sz w:val="18"/>
          <w:szCs w:val="18"/>
        </w:rPr>
        <w:t>10</w:t>
      </w:r>
      <w:r w:rsidRPr="00385179">
        <w:rPr>
          <w:rFonts w:ascii="標楷體" w:eastAsia="標楷體" w:hAnsi="標楷體" w:cs="華康標楷體" w:hint="eastAsia"/>
          <w:bCs/>
          <w:color w:val="000000" w:themeColor="text1"/>
          <w:sz w:val="18"/>
          <w:szCs w:val="18"/>
        </w:rPr>
        <w:t>4年</w:t>
      </w:r>
      <w:r w:rsidRPr="00385179">
        <w:rPr>
          <w:rFonts w:ascii="標楷體" w:eastAsia="標楷體" w:hAnsi="標楷體" w:cs="華康標楷體"/>
          <w:bCs/>
          <w:color w:val="000000" w:themeColor="text1"/>
          <w:sz w:val="18"/>
          <w:szCs w:val="18"/>
        </w:rPr>
        <w:t>12</w:t>
      </w:r>
      <w:r w:rsidRPr="00385179">
        <w:rPr>
          <w:rFonts w:ascii="標楷體" w:eastAsia="標楷體" w:hAnsi="標楷體" w:cs="華康標楷體" w:hint="eastAsia"/>
          <w:bCs/>
          <w:color w:val="000000" w:themeColor="text1"/>
          <w:sz w:val="18"/>
          <w:szCs w:val="18"/>
        </w:rPr>
        <w:t>月23日 104年度第2次校務基金管理委員會議修正通過</w:t>
      </w:r>
    </w:p>
    <w:p w14:paraId="120F0C00" w14:textId="77777777" w:rsidR="00385179" w:rsidRPr="00385179" w:rsidRDefault="00385179" w:rsidP="004051EF">
      <w:pPr>
        <w:wordWrap w:val="0"/>
        <w:snapToGrid w:val="0"/>
        <w:jc w:val="right"/>
        <w:rPr>
          <w:rFonts w:ascii="標楷體" w:eastAsia="標楷體" w:hAnsi="標楷體"/>
          <w:color w:val="000000" w:themeColor="text1"/>
          <w:sz w:val="18"/>
          <w:szCs w:val="18"/>
        </w:rPr>
      </w:pPr>
      <w:r w:rsidRPr="00385179">
        <w:rPr>
          <w:rFonts w:ascii="標楷體" w:eastAsia="標楷體" w:hAnsi="標楷體" w:cs="華康標楷體" w:hint="eastAsia"/>
          <w:bCs/>
          <w:color w:val="000000" w:themeColor="text1"/>
          <w:sz w:val="18"/>
          <w:szCs w:val="18"/>
        </w:rPr>
        <w:t>中華民國</w:t>
      </w:r>
      <w:r w:rsidRPr="00385179">
        <w:rPr>
          <w:rFonts w:ascii="標楷體" w:eastAsia="標楷體" w:hAnsi="標楷體" w:cs="華康標楷體"/>
          <w:bCs/>
          <w:color w:val="000000" w:themeColor="text1"/>
          <w:sz w:val="18"/>
          <w:szCs w:val="18"/>
        </w:rPr>
        <w:t>105</w:t>
      </w:r>
      <w:r w:rsidRPr="00385179">
        <w:rPr>
          <w:rFonts w:ascii="標楷體" w:eastAsia="標楷體" w:hAnsi="標楷體" w:cs="華康標楷體" w:hint="eastAsia"/>
          <w:bCs/>
          <w:color w:val="000000" w:themeColor="text1"/>
          <w:sz w:val="18"/>
          <w:szCs w:val="18"/>
        </w:rPr>
        <w:t>年3月23日 10</w:t>
      </w:r>
      <w:r w:rsidRPr="00385179">
        <w:rPr>
          <w:rFonts w:ascii="標楷體" w:eastAsia="標楷體" w:hAnsi="標楷體" w:cs="華康標楷體"/>
          <w:bCs/>
          <w:color w:val="000000" w:themeColor="text1"/>
          <w:sz w:val="18"/>
          <w:szCs w:val="18"/>
        </w:rPr>
        <w:t>5</w:t>
      </w:r>
      <w:r w:rsidRPr="00385179">
        <w:rPr>
          <w:rFonts w:ascii="標楷體" w:eastAsia="標楷體" w:hAnsi="標楷體" w:cs="華康標楷體" w:hint="eastAsia"/>
          <w:bCs/>
          <w:color w:val="000000" w:themeColor="text1"/>
          <w:sz w:val="18"/>
          <w:szCs w:val="18"/>
        </w:rPr>
        <w:t>年度第1次校務基金管理委員會議修正通過</w:t>
      </w:r>
    </w:p>
    <w:p w14:paraId="664C1ACA"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第一條  本校依據「國立大學校院校務基金設置條例」</w:t>
      </w:r>
      <w:r w:rsidRPr="001D65B8">
        <w:rPr>
          <w:rFonts w:ascii="標楷體" w:eastAsia="標楷體" w:hAnsi="標楷體" w:hint="eastAsia"/>
          <w:color w:val="000000" w:themeColor="text1"/>
        </w:rPr>
        <w:t>、</w:t>
      </w:r>
      <w:r w:rsidRPr="001D65B8">
        <w:rPr>
          <w:rFonts w:ascii="標楷體" w:eastAsia="標楷體" w:hAnsi="標楷體"/>
          <w:color w:val="000000" w:themeColor="text1"/>
        </w:rPr>
        <w:t>「國立大學校院校務基金管理及監督辦法」</w:t>
      </w:r>
      <w:r>
        <w:rPr>
          <w:rFonts w:ascii="標楷體" w:eastAsia="標楷體" w:hAnsi="標楷體"/>
          <w:color w:val="000000" w:themeColor="text1"/>
        </w:rPr>
        <w:t>(</w:t>
      </w:r>
      <w:r w:rsidRPr="001D65B8">
        <w:rPr>
          <w:rFonts w:ascii="標楷體" w:eastAsia="標楷體" w:hAnsi="標楷體"/>
          <w:color w:val="000000" w:themeColor="text1"/>
        </w:rPr>
        <w:t>以下簡稱管監法</w:t>
      </w:r>
      <w:r>
        <w:rPr>
          <w:rFonts w:ascii="標楷體" w:eastAsia="標楷體" w:hAnsi="標楷體"/>
          <w:color w:val="000000" w:themeColor="text1"/>
        </w:rPr>
        <w:t>)</w:t>
      </w:r>
      <w:r w:rsidRPr="001D65B8">
        <w:rPr>
          <w:rFonts w:ascii="標楷體" w:eastAsia="標楷體" w:hAnsi="標楷體"/>
          <w:color w:val="000000" w:themeColor="text1"/>
        </w:rPr>
        <w:t>暨「</w:t>
      </w:r>
      <w:r w:rsidRPr="001D65B8">
        <w:rPr>
          <w:rFonts w:ascii="標楷體" w:eastAsia="標楷體" w:hAnsi="標楷體" w:hint="eastAsia"/>
          <w:color w:val="000000" w:themeColor="text1"/>
        </w:rPr>
        <w:t>專科以上學校推廣教育實施辦法</w:t>
      </w:r>
      <w:r w:rsidRPr="001D65B8">
        <w:rPr>
          <w:rFonts w:ascii="標楷體" w:eastAsia="標楷體" w:hAnsi="標楷體"/>
          <w:color w:val="000000" w:themeColor="text1"/>
        </w:rPr>
        <w:t>」規定，訂定「國立屏東科技大學推廣教育收支管理辦法</w:t>
      </w:r>
      <w:r w:rsidRPr="001D65B8">
        <w:rPr>
          <w:rFonts w:ascii="標楷體" w:eastAsia="標楷體" w:hAnsi="標楷體" w:hint="eastAsia"/>
          <w:color w:val="000000" w:themeColor="text1"/>
        </w:rPr>
        <w:t>」</w:t>
      </w:r>
      <w:r>
        <w:rPr>
          <w:rFonts w:ascii="標楷體" w:eastAsia="標楷體" w:hAnsi="標楷體"/>
          <w:color w:val="000000" w:themeColor="text1"/>
        </w:rPr>
        <w:t>(</w:t>
      </w:r>
      <w:r w:rsidRPr="001D65B8">
        <w:rPr>
          <w:rFonts w:ascii="標楷體" w:eastAsia="標楷體" w:hAnsi="標楷體"/>
          <w:color w:val="000000" w:themeColor="text1"/>
        </w:rPr>
        <w:t>以下簡稱本辦法</w:t>
      </w:r>
      <w:r>
        <w:rPr>
          <w:rFonts w:ascii="標楷體" w:eastAsia="標楷體" w:hAnsi="標楷體"/>
          <w:color w:val="000000" w:themeColor="text1"/>
        </w:rPr>
        <w:t>)</w:t>
      </w:r>
      <w:r w:rsidRPr="001D65B8">
        <w:rPr>
          <w:rFonts w:ascii="標楷體" w:eastAsia="標楷體" w:hAnsi="標楷體"/>
          <w:color w:val="000000" w:themeColor="text1"/>
        </w:rPr>
        <w:t>。</w:t>
      </w:r>
    </w:p>
    <w:p w14:paraId="10AC9978"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第二條  本辦法所稱推廣教育，係指依大學教育目標，針對社會需求所辦理有助於提升大眾學識技能及社會文化水準之各項教育班次及活動。</w:t>
      </w:r>
    </w:p>
    <w:p w14:paraId="48883B27" w14:textId="77777777" w:rsidR="00385179" w:rsidRPr="001D65B8" w:rsidRDefault="00385179" w:rsidP="003D4ACC">
      <w:pPr>
        <w:spacing w:before="240" w:after="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第三條  各項教育班次及活動之經費收入均納入校務基金，以自給自足且有盈餘為原則，得使用學校資源設備，並負維護之責。各班應按下列規定</w:t>
      </w:r>
      <w:r w:rsidRPr="001D65B8">
        <w:rPr>
          <w:rFonts w:ascii="標楷體" w:eastAsia="標楷體" w:hAnsi="標楷體" w:hint="eastAsia"/>
          <w:color w:val="000000" w:themeColor="text1"/>
        </w:rPr>
        <w:t>總額提列百分比</w:t>
      </w:r>
      <w:r w:rsidRPr="001D65B8">
        <w:rPr>
          <w:rFonts w:ascii="標楷體" w:eastAsia="標楷體" w:hAnsi="標楷體"/>
          <w:color w:val="000000" w:themeColor="text1"/>
        </w:rPr>
        <w:t>編製收支經費</w:t>
      </w:r>
      <w:r w:rsidRPr="001D65B8">
        <w:rPr>
          <w:rFonts w:ascii="標楷體" w:eastAsia="標楷體" w:hAnsi="標楷體" w:hint="eastAsia"/>
          <w:color w:val="000000" w:themeColor="text1"/>
        </w:rPr>
        <w:t>處理</w:t>
      </w:r>
      <w:r w:rsidRPr="001D65B8">
        <w:rPr>
          <w:rFonts w:ascii="標楷體" w:eastAsia="標楷體" w:hAnsi="標楷體"/>
          <w:color w:val="000000" w:themeColor="text1"/>
        </w:rPr>
        <w:t>表，循行政程序經校長核定後實施。政府機關及公民營機構委託之班別</w:t>
      </w:r>
      <w:r w:rsidRPr="001D65B8">
        <w:rPr>
          <w:rFonts w:ascii="標楷體" w:eastAsia="標楷體" w:hAnsi="標楷體" w:hint="eastAsia"/>
          <w:color w:val="000000" w:themeColor="text1"/>
        </w:rPr>
        <w:t>，提列比例則從其規定。</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0"/>
        <w:gridCol w:w="1973"/>
        <w:gridCol w:w="904"/>
        <w:gridCol w:w="910"/>
        <w:gridCol w:w="1061"/>
        <w:gridCol w:w="1211"/>
        <w:gridCol w:w="908"/>
        <w:gridCol w:w="910"/>
        <w:gridCol w:w="910"/>
        <w:gridCol w:w="816"/>
      </w:tblGrid>
      <w:tr w:rsidR="00385179" w:rsidRPr="001D65B8" w14:paraId="206157D3" w14:textId="77777777" w:rsidTr="00385179">
        <w:trPr>
          <w:jc w:val="center"/>
        </w:trPr>
        <w:tc>
          <w:tcPr>
            <w:tcW w:w="600" w:type="pct"/>
            <w:vMerge w:val="restart"/>
            <w:vAlign w:val="center"/>
          </w:tcPr>
          <w:p w14:paraId="2D52279A"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班別</w:t>
            </w:r>
          </w:p>
        </w:tc>
        <w:tc>
          <w:tcPr>
            <w:tcW w:w="4400" w:type="pct"/>
            <w:gridSpan w:val="9"/>
            <w:vAlign w:val="center"/>
          </w:tcPr>
          <w:p w14:paraId="43C61005"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推廣教育經費收入總額提列百分比</w:t>
            </w:r>
          </w:p>
        </w:tc>
      </w:tr>
      <w:tr w:rsidR="00385179" w:rsidRPr="001D65B8" w14:paraId="61D19DFA" w14:textId="77777777" w:rsidTr="00385179">
        <w:trPr>
          <w:jc w:val="center"/>
        </w:trPr>
        <w:tc>
          <w:tcPr>
            <w:tcW w:w="600" w:type="pct"/>
            <w:vMerge/>
            <w:vAlign w:val="center"/>
          </w:tcPr>
          <w:p w14:paraId="5173027B" w14:textId="77777777" w:rsidR="00385179" w:rsidRPr="001D65B8" w:rsidRDefault="00385179" w:rsidP="003D4ACC">
            <w:pPr>
              <w:rPr>
                <w:rFonts w:ascii="標楷體" w:eastAsia="標楷體" w:hAnsi="標楷體"/>
                <w:color w:val="000000" w:themeColor="text1"/>
              </w:rPr>
            </w:pPr>
          </w:p>
        </w:tc>
        <w:tc>
          <w:tcPr>
            <w:tcW w:w="904" w:type="pct"/>
            <w:vAlign w:val="center"/>
          </w:tcPr>
          <w:p w14:paraId="443317CD"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校務基金</w:t>
            </w:r>
          </w:p>
          <w:p w14:paraId="7724FB9F"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統籌運用</w:t>
            </w:r>
          </w:p>
        </w:tc>
        <w:tc>
          <w:tcPr>
            <w:tcW w:w="414" w:type="pct"/>
            <w:vAlign w:val="center"/>
          </w:tcPr>
          <w:p w14:paraId="60D5EF08" w14:textId="77777777" w:rsidR="00385179" w:rsidRPr="001D65B8" w:rsidRDefault="00385179" w:rsidP="003D4ACC">
            <w:pPr>
              <w:snapToGrid w:val="0"/>
              <w:rPr>
                <w:rFonts w:ascii="標楷體" w:eastAsia="標楷體" w:hAnsi="標楷體"/>
                <w:b/>
                <w:i/>
                <w:color w:val="000000" w:themeColor="text1"/>
                <w:sz w:val="18"/>
                <w:szCs w:val="18"/>
                <w:u w:val="single"/>
              </w:rPr>
            </w:pPr>
            <w:r w:rsidRPr="001D65B8">
              <w:rPr>
                <w:rFonts w:ascii="標楷體" w:eastAsia="標楷體" w:hAnsi="標楷體"/>
                <w:color w:val="000000" w:themeColor="text1"/>
                <w:sz w:val="18"/>
                <w:szCs w:val="18"/>
              </w:rPr>
              <w:t>行政</w:t>
            </w:r>
            <w:r w:rsidRPr="001D65B8">
              <w:rPr>
                <w:rFonts w:ascii="標楷體" w:eastAsia="標楷體" w:hAnsi="標楷體" w:hint="eastAsia"/>
                <w:color w:val="000000" w:themeColor="text1"/>
                <w:sz w:val="18"/>
                <w:szCs w:val="18"/>
              </w:rPr>
              <w:t>管理 單位</w:t>
            </w:r>
            <w:r w:rsidRPr="001D65B8">
              <w:rPr>
                <w:rFonts w:ascii="標楷體" w:eastAsia="標楷體" w:hAnsi="標楷體"/>
                <w:color w:val="000000" w:themeColor="text1"/>
                <w:sz w:val="18"/>
                <w:szCs w:val="18"/>
              </w:rPr>
              <w:t>業務費</w:t>
            </w:r>
          </w:p>
        </w:tc>
        <w:tc>
          <w:tcPr>
            <w:tcW w:w="417" w:type="pct"/>
            <w:vAlign w:val="center"/>
          </w:tcPr>
          <w:p w14:paraId="0A3FF1E2"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行政兼辦</w:t>
            </w:r>
          </w:p>
          <w:p w14:paraId="522F14C3"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工作費</w:t>
            </w:r>
          </w:p>
        </w:tc>
        <w:tc>
          <w:tcPr>
            <w:tcW w:w="486" w:type="pct"/>
            <w:vAlign w:val="center"/>
          </w:tcPr>
          <w:p w14:paraId="733C5660"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各班主任及</w:t>
            </w:r>
          </w:p>
          <w:p w14:paraId="6CCAA366"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承辦人</w:t>
            </w:r>
          </w:p>
          <w:p w14:paraId="34EB6A14"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工作費</w:t>
            </w:r>
          </w:p>
        </w:tc>
        <w:tc>
          <w:tcPr>
            <w:tcW w:w="555" w:type="pct"/>
            <w:vAlign w:val="center"/>
          </w:tcPr>
          <w:p w14:paraId="46515C01"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開班人事、鐘點、業務、設備、場地費</w:t>
            </w:r>
          </w:p>
        </w:tc>
        <w:tc>
          <w:tcPr>
            <w:tcW w:w="416" w:type="pct"/>
            <w:vAlign w:val="center"/>
          </w:tcPr>
          <w:p w14:paraId="3A436AEE"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系所兼辦</w:t>
            </w:r>
          </w:p>
          <w:p w14:paraId="4769FAC3"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業務費</w:t>
            </w:r>
          </w:p>
        </w:tc>
        <w:tc>
          <w:tcPr>
            <w:tcW w:w="417" w:type="pct"/>
            <w:vAlign w:val="center"/>
          </w:tcPr>
          <w:p w14:paraId="47C5DD8F"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學院兼辦</w:t>
            </w:r>
          </w:p>
          <w:p w14:paraId="0CD1A52C"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業務費</w:t>
            </w:r>
          </w:p>
        </w:tc>
        <w:tc>
          <w:tcPr>
            <w:tcW w:w="417" w:type="pct"/>
            <w:vAlign w:val="center"/>
          </w:tcPr>
          <w:p w14:paraId="61BA43E0"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總務處</w:t>
            </w:r>
          </w:p>
          <w:p w14:paraId="41CADFBC"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(協辦單位維持費)</w:t>
            </w:r>
          </w:p>
        </w:tc>
        <w:tc>
          <w:tcPr>
            <w:tcW w:w="375" w:type="pct"/>
            <w:vAlign w:val="center"/>
          </w:tcPr>
          <w:p w14:paraId="1EF616B3" w14:textId="77777777" w:rsidR="00385179" w:rsidRPr="001D65B8" w:rsidRDefault="00385179" w:rsidP="003D4ACC">
            <w:pPr>
              <w:snapToGrid w:val="0"/>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合計</w:t>
            </w:r>
          </w:p>
        </w:tc>
      </w:tr>
      <w:tr w:rsidR="00385179" w:rsidRPr="001D65B8" w14:paraId="061402AF" w14:textId="77777777" w:rsidTr="00385179">
        <w:trPr>
          <w:trHeight w:val="529"/>
          <w:jc w:val="center"/>
        </w:trPr>
        <w:tc>
          <w:tcPr>
            <w:tcW w:w="600" w:type="pct"/>
            <w:vAlign w:val="center"/>
          </w:tcPr>
          <w:p w14:paraId="41A66E91" w14:textId="77777777" w:rsidR="00385179" w:rsidRPr="001D65B8" w:rsidRDefault="00385179" w:rsidP="003D4ACC">
            <w:pPr>
              <w:rPr>
                <w:rFonts w:ascii="標楷體" w:eastAsia="標楷體" w:hAnsi="標楷體"/>
                <w:color w:val="000000" w:themeColor="text1"/>
                <w:sz w:val="22"/>
              </w:rPr>
            </w:pPr>
            <w:r w:rsidRPr="001D65B8">
              <w:rPr>
                <w:rFonts w:ascii="標楷體" w:eastAsia="標楷體" w:hAnsi="標楷體"/>
                <w:color w:val="000000" w:themeColor="text1"/>
                <w:sz w:val="22"/>
              </w:rPr>
              <w:t>學分班</w:t>
            </w:r>
          </w:p>
        </w:tc>
        <w:tc>
          <w:tcPr>
            <w:tcW w:w="904" w:type="pct"/>
            <w:vAlign w:val="center"/>
          </w:tcPr>
          <w:p w14:paraId="28EC75FC"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25﹪</w:t>
            </w:r>
          </w:p>
        </w:tc>
        <w:tc>
          <w:tcPr>
            <w:tcW w:w="414" w:type="pct"/>
            <w:vAlign w:val="center"/>
          </w:tcPr>
          <w:p w14:paraId="12771F10"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417" w:type="pct"/>
            <w:vAlign w:val="center"/>
          </w:tcPr>
          <w:p w14:paraId="7EEF6C78"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486" w:type="pct"/>
            <w:vAlign w:val="center"/>
          </w:tcPr>
          <w:p w14:paraId="4221389F"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555" w:type="pct"/>
            <w:vAlign w:val="center"/>
          </w:tcPr>
          <w:p w14:paraId="0F85FD83" w14:textId="77777777" w:rsidR="00385179" w:rsidRPr="001D65B8" w:rsidRDefault="00385179" w:rsidP="003D4ACC">
            <w:pPr>
              <w:snapToGrid w:val="0"/>
              <w:rPr>
                <w:rFonts w:ascii="標楷體" w:eastAsia="標楷體" w:hAnsi="標楷體"/>
                <w:b/>
                <w:i/>
                <w:color w:val="000000" w:themeColor="text1"/>
                <w:sz w:val="22"/>
                <w:u w:val="single"/>
              </w:rPr>
            </w:pPr>
            <w:r w:rsidRPr="001D65B8">
              <w:rPr>
                <w:rFonts w:ascii="標楷體" w:eastAsia="標楷體" w:hAnsi="標楷體"/>
                <w:color w:val="000000" w:themeColor="text1"/>
                <w:sz w:val="22"/>
              </w:rPr>
              <w:t>5</w:t>
            </w:r>
            <w:r w:rsidRPr="001D65B8">
              <w:rPr>
                <w:rFonts w:ascii="標楷體" w:eastAsia="標楷體" w:hAnsi="標楷體" w:hint="eastAsia"/>
                <w:color w:val="000000" w:themeColor="text1"/>
                <w:sz w:val="22"/>
              </w:rPr>
              <w:t>8</w:t>
            </w:r>
            <w:r w:rsidRPr="001D65B8">
              <w:rPr>
                <w:rFonts w:ascii="標楷體" w:eastAsia="標楷體" w:hAnsi="標楷體"/>
                <w:color w:val="000000" w:themeColor="text1"/>
                <w:sz w:val="22"/>
              </w:rPr>
              <w:t>﹪</w:t>
            </w:r>
          </w:p>
        </w:tc>
        <w:tc>
          <w:tcPr>
            <w:tcW w:w="416" w:type="pct"/>
            <w:vAlign w:val="center"/>
          </w:tcPr>
          <w:p w14:paraId="225B4496"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417" w:type="pct"/>
            <w:vAlign w:val="center"/>
          </w:tcPr>
          <w:p w14:paraId="2262F899"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w:t>
            </w:r>
          </w:p>
        </w:tc>
        <w:tc>
          <w:tcPr>
            <w:tcW w:w="417" w:type="pct"/>
            <w:vAlign w:val="center"/>
          </w:tcPr>
          <w:p w14:paraId="49E7D1B5"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375" w:type="pct"/>
            <w:vAlign w:val="center"/>
          </w:tcPr>
          <w:p w14:paraId="5D64FB92"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100﹪</w:t>
            </w:r>
          </w:p>
        </w:tc>
      </w:tr>
      <w:tr w:rsidR="00385179" w:rsidRPr="001D65B8" w14:paraId="4949C2CA" w14:textId="77777777" w:rsidTr="00385179">
        <w:trPr>
          <w:trHeight w:val="701"/>
          <w:jc w:val="center"/>
        </w:trPr>
        <w:tc>
          <w:tcPr>
            <w:tcW w:w="600" w:type="pct"/>
            <w:vAlign w:val="center"/>
          </w:tcPr>
          <w:p w14:paraId="48B7A39A" w14:textId="77777777" w:rsidR="00385179" w:rsidRPr="001D65B8" w:rsidRDefault="00385179" w:rsidP="003D4ACC">
            <w:pPr>
              <w:rPr>
                <w:rFonts w:ascii="標楷體" w:eastAsia="標楷體" w:hAnsi="標楷體"/>
                <w:color w:val="000000" w:themeColor="text1"/>
                <w:sz w:val="22"/>
              </w:rPr>
            </w:pPr>
            <w:r w:rsidRPr="001D65B8">
              <w:rPr>
                <w:rFonts w:ascii="標楷體" w:eastAsia="標楷體" w:hAnsi="標楷體"/>
                <w:color w:val="000000" w:themeColor="text1"/>
                <w:sz w:val="22"/>
              </w:rPr>
              <w:t>海青班</w:t>
            </w:r>
          </w:p>
          <w:p w14:paraId="480C3558" w14:textId="77777777" w:rsidR="00385179" w:rsidRPr="001D65B8" w:rsidRDefault="00385179" w:rsidP="003D4ACC">
            <w:pPr>
              <w:rPr>
                <w:rFonts w:ascii="標楷體" w:eastAsia="標楷體" w:hAnsi="標楷體"/>
                <w:color w:val="000000" w:themeColor="text1"/>
                <w:sz w:val="18"/>
                <w:szCs w:val="18"/>
              </w:rPr>
            </w:pPr>
            <w:r w:rsidRPr="001D65B8">
              <w:rPr>
                <w:rFonts w:ascii="標楷體" w:eastAsia="標楷體" w:hAnsi="標楷體"/>
                <w:color w:val="000000" w:themeColor="text1"/>
                <w:sz w:val="18"/>
                <w:szCs w:val="18"/>
              </w:rPr>
              <w:t>(自繳經費)</w:t>
            </w:r>
          </w:p>
        </w:tc>
        <w:tc>
          <w:tcPr>
            <w:tcW w:w="904" w:type="pct"/>
            <w:vAlign w:val="center"/>
          </w:tcPr>
          <w:p w14:paraId="1767481D"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20﹪</w:t>
            </w:r>
          </w:p>
        </w:tc>
        <w:tc>
          <w:tcPr>
            <w:tcW w:w="414" w:type="pct"/>
            <w:vAlign w:val="center"/>
          </w:tcPr>
          <w:p w14:paraId="70463D86"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25﹪</w:t>
            </w:r>
          </w:p>
        </w:tc>
        <w:tc>
          <w:tcPr>
            <w:tcW w:w="417" w:type="pct"/>
            <w:vAlign w:val="center"/>
          </w:tcPr>
          <w:p w14:paraId="51B33856"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486" w:type="pct"/>
            <w:vAlign w:val="center"/>
          </w:tcPr>
          <w:p w14:paraId="6385226B"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5﹪</w:t>
            </w:r>
          </w:p>
        </w:tc>
        <w:tc>
          <w:tcPr>
            <w:tcW w:w="555" w:type="pct"/>
            <w:vAlign w:val="center"/>
          </w:tcPr>
          <w:p w14:paraId="05864149"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416" w:type="pct"/>
            <w:vAlign w:val="center"/>
          </w:tcPr>
          <w:p w14:paraId="0A833BE7"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45﹪</w:t>
            </w:r>
          </w:p>
        </w:tc>
        <w:tc>
          <w:tcPr>
            <w:tcW w:w="417" w:type="pct"/>
            <w:vAlign w:val="center"/>
          </w:tcPr>
          <w:p w14:paraId="679DD11A"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417" w:type="pct"/>
            <w:vAlign w:val="center"/>
          </w:tcPr>
          <w:p w14:paraId="2C6BB786"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375" w:type="pct"/>
            <w:vAlign w:val="center"/>
          </w:tcPr>
          <w:p w14:paraId="3B6C6ACB"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100﹪</w:t>
            </w:r>
          </w:p>
        </w:tc>
      </w:tr>
      <w:tr w:rsidR="00385179" w:rsidRPr="001D65B8" w14:paraId="3FE1A0CB" w14:textId="77777777" w:rsidTr="00385179">
        <w:trPr>
          <w:trHeight w:val="824"/>
          <w:jc w:val="center"/>
        </w:trPr>
        <w:tc>
          <w:tcPr>
            <w:tcW w:w="600" w:type="pct"/>
            <w:vMerge w:val="restart"/>
            <w:vAlign w:val="center"/>
          </w:tcPr>
          <w:p w14:paraId="2DC29F71"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非學分班</w:t>
            </w:r>
          </w:p>
          <w:p w14:paraId="1E6B86A6" w14:textId="77777777" w:rsidR="00385179" w:rsidRPr="001D65B8" w:rsidRDefault="00385179" w:rsidP="003D4ACC">
            <w:pPr>
              <w:snapToGrid w:val="0"/>
              <w:rPr>
                <w:rFonts w:ascii="標楷體" w:eastAsia="標楷體" w:hAnsi="標楷體"/>
                <w:color w:val="000000" w:themeColor="text1"/>
                <w:sz w:val="18"/>
                <w:szCs w:val="18"/>
              </w:rPr>
            </w:pPr>
            <w:r>
              <w:rPr>
                <w:rFonts w:ascii="標楷體" w:eastAsia="標楷體" w:hAnsi="標楷體"/>
                <w:color w:val="000000" w:themeColor="text1"/>
                <w:sz w:val="18"/>
                <w:szCs w:val="18"/>
              </w:rPr>
              <w:t>(</w:t>
            </w:r>
            <w:r w:rsidRPr="001D65B8">
              <w:rPr>
                <w:rFonts w:ascii="標楷體" w:eastAsia="標楷體" w:hAnsi="標楷體"/>
                <w:color w:val="000000" w:themeColor="text1"/>
                <w:sz w:val="18"/>
                <w:szCs w:val="18"/>
              </w:rPr>
              <w:t>培訓班</w:t>
            </w:r>
            <w:r>
              <w:rPr>
                <w:rFonts w:ascii="標楷體" w:eastAsia="標楷體" w:hAnsi="標楷體"/>
                <w:color w:val="000000" w:themeColor="text1"/>
                <w:sz w:val="18"/>
                <w:szCs w:val="18"/>
              </w:rPr>
              <w:t>)</w:t>
            </w:r>
          </w:p>
          <w:p w14:paraId="1E19448E" w14:textId="77777777" w:rsidR="00385179" w:rsidRPr="001D65B8" w:rsidRDefault="00385179" w:rsidP="003D4ACC">
            <w:pPr>
              <w:snapToGrid w:val="0"/>
              <w:rPr>
                <w:rFonts w:ascii="標楷體" w:eastAsia="標楷體" w:hAnsi="標楷體"/>
                <w:color w:val="000000" w:themeColor="text1"/>
                <w:sz w:val="12"/>
                <w:szCs w:val="16"/>
              </w:rPr>
            </w:pPr>
          </w:p>
        </w:tc>
        <w:tc>
          <w:tcPr>
            <w:tcW w:w="904" w:type="pct"/>
            <w:vAlign w:val="center"/>
          </w:tcPr>
          <w:p w14:paraId="4A67C28B"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hint="eastAsia"/>
                <w:color w:val="000000" w:themeColor="text1"/>
                <w:sz w:val="22"/>
              </w:rPr>
              <w:t>新臺幣</w:t>
            </w:r>
          </w:p>
          <w:p w14:paraId="099F28DD"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hint="eastAsia"/>
                <w:color w:val="000000" w:themeColor="text1"/>
                <w:sz w:val="22"/>
              </w:rPr>
              <w:t>100,000元以下5%</w:t>
            </w:r>
          </w:p>
        </w:tc>
        <w:tc>
          <w:tcPr>
            <w:tcW w:w="414" w:type="pct"/>
            <w:vMerge w:val="restart"/>
            <w:vAlign w:val="center"/>
          </w:tcPr>
          <w:p w14:paraId="39EF5C02"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bCs/>
                <w:color w:val="000000" w:themeColor="text1"/>
                <w:sz w:val="22"/>
              </w:rPr>
              <w:t>5﹪</w:t>
            </w:r>
          </w:p>
        </w:tc>
        <w:tc>
          <w:tcPr>
            <w:tcW w:w="417" w:type="pct"/>
            <w:vMerge w:val="restart"/>
            <w:vAlign w:val="center"/>
          </w:tcPr>
          <w:p w14:paraId="2EA99BA2"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1040" w:type="pct"/>
            <w:gridSpan w:val="2"/>
            <w:vMerge w:val="restart"/>
            <w:vAlign w:val="center"/>
          </w:tcPr>
          <w:p w14:paraId="3BC466B3"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hint="eastAsia"/>
                <w:color w:val="000000" w:themeColor="text1"/>
                <w:sz w:val="22"/>
              </w:rPr>
              <w:t>80~90%</w:t>
            </w:r>
          </w:p>
        </w:tc>
        <w:tc>
          <w:tcPr>
            <w:tcW w:w="833" w:type="pct"/>
            <w:gridSpan w:val="2"/>
            <w:vMerge w:val="restart"/>
            <w:vAlign w:val="center"/>
          </w:tcPr>
          <w:p w14:paraId="78A4BA7D"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color w:val="000000" w:themeColor="text1"/>
                <w:sz w:val="22"/>
              </w:rPr>
              <w:t>0﹪</w:t>
            </w:r>
          </w:p>
        </w:tc>
        <w:tc>
          <w:tcPr>
            <w:tcW w:w="417" w:type="pct"/>
            <w:vMerge w:val="restart"/>
            <w:vAlign w:val="center"/>
          </w:tcPr>
          <w:p w14:paraId="629348F7"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color w:val="000000" w:themeColor="text1"/>
                <w:sz w:val="22"/>
              </w:rPr>
              <w:t>0﹪</w:t>
            </w:r>
          </w:p>
        </w:tc>
        <w:tc>
          <w:tcPr>
            <w:tcW w:w="375" w:type="pct"/>
            <w:vMerge w:val="restart"/>
            <w:vAlign w:val="center"/>
          </w:tcPr>
          <w:p w14:paraId="476319CD" w14:textId="77777777" w:rsidR="00385179" w:rsidRPr="001D65B8" w:rsidRDefault="00385179" w:rsidP="003D4ACC">
            <w:pPr>
              <w:snapToGrid w:val="0"/>
              <w:rPr>
                <w:rFonts w:ascii="標楷體" w:eastAsia="標楷體" w:hAnsi="標楷體"/>
                <w:bCs/>
                <w:color w:val="000000" w:themeColor="text1"/>
                <w:sz w:val="22"/>
              </w:rPr>
            </w:pPr>
            <w:r w:rsidRPr="001D65B8">
              <w:rPr>
                <w:rFonts w:ascii="標楷體" w:eastAsia="標楷體" w:hAnsi="標楷體"/>
                <w:bCs/>
                <w:color w:val="000000" w:themeColor="text1"/>
                <w:sz w:val="22"/>
              </w:rPr>
              <w:t>100﹪</w:t>
            </w:r>
          </w:p>
        </w:tc>
      </w:tr>
      <w:tr w:rsidR="00385179" w:rsidRPr="001D65B8" w14:paraId="3C2C97CD" w14:textId="77777777" w:rsidTr="00385179">
        <w:trPr>
          <w:trHeight w:val="891"/>
          <w:jc w:val="center"/>
        </w:trPr>
        <w:tc>
          <w:tcPr>
            <w:tcW w:w="600" w:type="pct"/>
            <w:vMerge/>
            <w:vAlign w:val="center"/>
          </w:tcPr>
          <w:p w14:paraId="4DE264FC" w14:textId="77777777" w:rsidR="00385179" w:rsidRPr="001D65B8" w:rsidRDefault="00385179" w:rsidP="003D4ACC">
            <w:pPr>
              <w:snapToGrid w:val="0"/>
              <w:rPr>
                <w:rFonts w:ascii="標楷體" w:eastAsia="標楷體" w:hAnsi="標楷體"/>
                <w:color w:val="000000" w:themeColor="text1"/>
                <w:sz w:val="22"/>
              </w:rPr>
            </w:pPr>
          </w:p>
        </w:tc>
        <w:tc>
          <w:tcPr>
            <w:tcW w:w="904" w:type="pct"/>
            <w:vAlign w:val="center"/>
          </w:tcPr>
          <w:p w14:paraId="0148FE34"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hint="eastAsia"/>
                <w:color w:val="000000" w:themeColor="text1"/>
                <w:sz w:val="22"/>
              </w:rPr>
              <w:t>新臺幣100,001-</w:t>
            </w:r>
          </w:p>
          <w:p w14:paraId="684CBE85" w14:textId="77777777" w:rsidR="00385179" w:rsidRPr="001D65B8" w:rsidRDefault="00385179" w:rsidP="003D4ACC">
            <w:pPr>
              <w:snapToGrid w:val="0"/>
              <w:rPr>
                <w:rFonts w:ascii="標楷體" w:eastAsia="標楷體" w:hAnsi="標楷體"/>
                <w:color w:val="000000" w:themeColor="text1"/>
                <w:kern w:val="52"/>
                <w:sz w:val="22"/>
              </w:rPr>
            </w:pPr>
            <w:r w:rsidRPr="001D65B8">
              <w:rPr>
                <w:rFonts w:ascii="標楷體" w:eastAsia="標楷體" w:hAnsi="標楷體" w:hint="eastAsia"/>
                <w:color w:val="000000" w:themeColor="text1"/>
                <w:sz w:val="22"/>
              </w:rPr>
              <w:t>1,000,000元15%(</w:t>
            </w:r>
            <w:r w:rsidRPr="001D65B8">
              <w:rPr>
                <w:rFonts w:ascii="標楷體" w:eastAsia="標楷體" w:hAnsi="標楷體"/>
                <w:color w:val="000000" w:themeColor="text1"/>
                <w:kern w:val="52"/>
                <w:sz w:val="22"/>
              </w:rPr>
              <w:t>累進制</w:t>
            </w:r>
            <w:r w:rsidRPr="001D65B8">
              <w:rPr>
                <w:rFonts w:ascii="標楷體" w:eastAsia="標楷體" w:hAnsi="標楷體" w:hint="eastAsia"/>
                <w:color w:val="000000" w:themeColor="text1"/>
                <w:kern w:val="52"/>
                <w:sz w:val="22"/>
              </w:rPr>
              <w:t>)</w:t>
            </w:r>
          </w:p>
        </w:tc>
        <w:tc>
          <w:tcPr>
            <w:tcW w:w="414" w:type="pct"/>
            <w:vMerge/>
            <w:vAlign w:val="center"/>
          </w:tcPr>
          <w:p w14:paraId="6335E5E8" w14:textId="77777777" w:rsidR="00385179" w:rsidRPr="001D65B8" w:rsidRDefault="00385179" w:rsidP="003D4ACC">
            <w:pPr>
              <w:snapToGrid w:val="0"/>
              <w:rPr>
                <w:rFonts w:ascii="標楷體" w:eastAsia="標楷體" w:hAnsi="標楷體"/>
                <w:bCs/>
                <w:color w:val="000000" w:themeColor="text1"/>
                <w:sz w:val="22"/>
              </w:rPr>
            </w:pPr>
          </w:p>
        </w:tc>
        <w:tc>
          <w:tcPr>
            <w:tcW w:w="417" w:type="pct"/>
            <w:vMerge/>
            <w:vAlign w:val="center"/>
          </w:tcPr>
          <w:p w14:paraId="25C1E8AC" w14:textId="77777777" w:rsidR="00385179" w:rsidRPr="001D65B8" w:rsidRDefault="00385179" w:rsidP="003D4ACC">
            <w:pPr>
              <w:snapToGrid w:val="0"/>
              <w:rPr>
                <w:rFonts w:ascii="標楷體" w:eastAsia="標楷體" w:hAnsi="標楷體"/>
                <w:color w:val="000000" w:themeColor="text1"/>
                <w:sz w:val="22"/>
              </w:rPr>
            </w:pPr>
          </w:p>
        </w:tc>
        <w:tc>
          <w:tcPr>
            <w:tcW w:w="1040" w:type="pct"/>
            <w:gridSpan w:val="2"/>
            <w:vMerge/>
            <w:vAlign w:val="center"/>
          </w:tcPr>
          <w:p w14:paraId="1B07DDD6" w14:textId="77777777" w:rsidR="00385179" w:rsidRPr="001D65B8" w:rsidRDefault="00385179" w:rsidP="003D4ACC">
            <w:pPr>
              <w:snapToGrid w:val="0"/>
              <w:rPr>
                <w:rFonts w:ascii="標楷體" w:eastAsia="標楷體" w:hAnsi="標楷體"/>
                <w:bCs/>
                <w:color w:val="000000" w:themeColor="text1"/>
                <w:sz w:val="22"/>
              </w:rPr>
            </w:pPr>
          </w:p>
        </w:tc>
        <w:tc>
          <w:tcPr>
            <w:tcW w:w="833" w:type="pct"/>
            <w:gridSpan w:val="2"/>
            <w:vMerge/>
            <w:vAlign w:val="center"/>
          </w:tcPr>
          <w:p w14:paraId="17D61BEF" w14:textId="77777777" w:rsidR="00385179" w:rsidRPr="001D65B8" w:rsidRDefault="00385179" w:rsidP="003D4ACC">
            <w:pPr>
              <w:snapToGrid w:val="0"/>
              <w:rPr>
                <w:rFonts w:ascii="標楷體" w:eastAsia="標楷體" w:hAnsi="標楷體"/>
                <w:color w:val="000000" w:themeColor="text1"/>
                <w:sz w:val="22"/>
              </w:rPr>
            </w:pPr>
          </w:p>
        </w:tc>
        <w:tc>
          <w:tcPr>
            <w:tcW w:w="417" w:type="pct"/>
            <w:vMerge/>
            <w:vAlign w:val="center"/>
          </w:tcPr>
          <w:p w14:paraId="0BFA545A" w14:textId="77777777" w:rsidR="00385179" w:rsidRPr="001D65B8" w:rsidRDefault="00385179" w:rsidP="003D4ACC">
            <w:pPr>
              <w:snapToGrid w:val="0"/>
              <w:rPr>
                <w:rFonts w:ascii="標楷體" w:eastAsia="標楷體" w:hAnsi="標楷體"/>
                <w:color w:val="000000" w:themeColor="text1"/>
                <w:sz w:val="22"/>
              </w:rPr>
            </w:pPr>
          </w:p>
        </w:tc>
        <w:tc>
          <w:tcPr>
            <w:tcW w:w="375" w:type="pct"/>
            <w:vMerge/>
            <w:vAlign w:val="center"/>
          </w:tcPr>
          <w:p w14:paraId="1D82C0D6" w14:textId="77777777" w:rsidR="00385179" w:rsidRPr="001D65B8" w:rsidRDefault="00385179" w:rsidP="003D4ACC">
            <w:pPr>
              <w:snapToGrid w:val="0"/>
              <w:rPr>
                <w:rFonts w:ascii="標楷體" w:eastAsia="標楷體" w:hAnsi="標楷體"/>
                <w:bCs/>
                <w:color w:val="000000" w:themeColor="text1"/>
                <w:sz w:val="22"/>
              </w:rPr>
            </w:pPr>
          </w:p>
        </w:tc>
      </w:tr>
      <w:tr w:rsidR="00385179" w:rsidRPr="001D65B8" w14:paraId="574AB6EC" w14:textId="77777777" w:rsidTr="00385179">
        <w:trPr>
          <w:trHeight w:val="396"/>
          <w:jc w:val="center"/>
        </w:trPr>
        <w:tc>
          <w:tcPr>
            <w:tcW w:w="600" w:type="pct"/>
            <w:vMerge/>
            <w:vAlign w:val="center"/>
          </w:tcPr>
          <w:p w14:paraId="15C866F2" w14:textId="77777777" w:rsidR="00385179" w:rsidRPr="001D65B8" w:rsidRDefault="00385179" w:rsidP="003D4ACC">
            <w:pPr>
              <w:snapToGrid w:val="0"/>
              <w:rPr>
                <w:rFonts w:ascii="標楷體" w:eastAsia="標楷體" w:hAnsi="標楷體"/>
                <w:color w:val="000000" w:themeColor="text1"/>
                <w:sz w:val="22"/>
              </w:rPr>
            </w:pPr>
          </w:p>
        </w:tc>
        <w:tc>
          <w:tcPr>
            <w:tcW w:w="904" w:type="pct"/>
            <w:vAlign w:val="center"/>
          </w:tcPr>
          <w:p w14:paraId="442212BA"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hint="eastAsia"/>
                <w:color w:val="000000" w:themeColor="text1"/>
                <w:sz w:val="22"/>
              </w:rPr>
              <w:t>新臺幣1,000,001元以上10%(</w:t>
            </w:r>
            <w:r w:rsidRPr="001D65B8">
              <w:rPr>
                <w:rFonts w:ascii="標楷體" w:eastAsia="標楷體" w:hAnsi="標楷體"/>
                <w:color w:val="000000" w:themeColor="text1"/>
                <w:kern w:val="52"/>
                <w:sz w:val="22"/>
              </w:rPr>
              <w:t>累進制</w:t>
            </w:r>
            <w:r w:rsidRPr="001D65B8">
              <w:rPr>
                <w:rFonts w:ascii="標楷體" w:eastAsia="標楷體" w:hAnsi="標楷體" w:hint="eastAsia"/>
                <w:color w:val="000000" w:themeColor="text1"/>
                <w:kern w:val="52"/>
                <w:sz w:val="22"/>
              </w:rPr>
              <w:t>)</w:t>
            </w:r>
          </w:p>
        </w:tc>
        <w:tc>
          <w:tcPr>
            <w:tcW w:w="414" w:type="pct"/>
            <w:vMerge/>
            <w:vAlign w:val="center"/>
          </w:tcPr>
          <w:p w14:paraId="6A3547FA" w14:textId="77777777" w:rsidR="00385179" w:rsidRPr="001D65B8" w:rsidRDefault="00385179" w:rsidP="003D4ACC">
            <w:pPr>
              <w:snapToGrid w:val="0"/>
              <w:rPr>
                <w:rFonts w:ascii="標楷體" w:eastAsia="標楷體" w:hAnsi="標楷體"/>
                <w:bCs/>
                <w:color w:val="000000" w:themeColor="text1"/>
                <w:sz w:val="22"/>
              </w:rPr>
            </w:pPr>
          </w:p>
        </w:tc>
        <w:tc>
          <w:tcPr>
            <w:tcW w:w="417" w:type="pct"/>
            <w:vMerge/>
            <w:vAlign w:val="center"/>
          </w:tcPr>
          <w:p w14:paraId="19173CEE" w14:textId="77777777" w:rsidR="00385179" w:rsidRPr="001D65B8" w:rsidRDefault="00385179" w:rsidP="003D4ACC">
            <w:pPr>
              <w:snapToGrid w:val="0"/>
              <w:rPr>
                <w:rFonts w:ascii="標楷體" w:eastAsia="標楷體" w:hAnsi="標楷體"/>
                <w:color w:val="000000" w:themeColor="text1"/>
                <w:sz w:val="22"/>
              </w:rPr>
            </w:pPr>
          </w:p>
        </w:tc>
        <w:tc>
          <w:tcPr>
            <w:tcW w:w="1040" w:type="pct"/>
            <w:gridSpan w:val="2"/>
            <w:vMerge/>
            <w:vAlign w:val="center"/>
          </w:tcPr>
          <w:p w14:paraId="2B893AA6" w14:textId="77777777" w:rsidR="00385179" w:rsidRPr="001D65B8" w:rsidRDefault="00385179" w:rsidP="003D4ACC">
            <w:pPr>
              <w:snapToGrid w:val="0"/>
              <w:rPr>
                <w:rFonts w:ascii="標楷體" w:eastAsia="標楷體" w:hAnsi="標楷體"/>
                <w:bCs/>
                <w:color w:val="000000" w:themeColor="text1"/>
                <w:sz w:val="22"/>
              </w:rPr>
            </w:pPr>
          </w:p>
        </w:tc>
        <w:tc>
          <w:tcPr>
            <w:tcW w:w="833" w:type="pct"/>
            <w:gridSpan w:val="2"/>
            <w:vMerge/>
            <w:vAlign w:val="center"/>
          </w:tcPr>
          <w:p w14:paraId="4A9BB105" w14:textId="77777777" w:rsidR="00385179" w:rsidRPr="001D65B8" w:rsidRDefault="00385179" w:rsidP="003D4ACC">
            <w:pPr>
              <w:snapToGrid w:val="0"/>
              <w:rPr>
                <w:rFonts w:ascii="標楷體" w:eastAsia="標楷體" w:hAnsi="標楷體"/>
                <w:color w:val="000000" w:themeColor="text1"/>
                <w:sz w:val="22"/>
              </w:rPr>
            </w:pPr>
          </w:p>
        </w:tc>
        <w:tc>
          <w:tcPr>
            <w:tcW w:w="417" w:type="pct"/>
            <w:vMerge/>
            <w:vAlign w:val="center"/>
          </w:tcPr>
          <w:p w14:paraId="51E2E7EE" w14:textId="77777777" w:rsidR="00385179" w:rsidRPr="001D65B8" w:rsidRDefault="00385179" w:rsidP="003D4ACC">
            <w:pPr>
              <w:snapToGrid w:val="0"/>
              <w:rPr>
                <w:rFonts w:ascii="標楷體" w:eastAsia="標楷體" w:hAnsi="標楷體"/>
                <w:color w:val="000000" w:themeColor="text1"/>
                <w:sz w:val="22"/>
              </w:rPr>
            </w:pPr>
          </w:p>
        </w:tc>
        <w:tc>
          <w:tcPr>
            <w:tcW w:w="375" w:type="pct"/>
            <w:vMerge/>
            <w:vAlign w:val="center"/>
          </w:tcPr>
          <w:p w14:paraId="08E86A82" w14:textId="77777777" w:rsidR="00385179" w:rsidRPr="001D65B8" w:rsidRDefault="00385179" w:rsidP="003D4ACC">
            <w:pPr>
              <w:snapToGrid w:val="0"/>
              <w:rPr>
                <w:rFonts w:ascii="標楷體" w:eastAsia="標楷體" w:hAnsi="標楷體"/>
                <w:bCs/>
                <w:color w:val="000000" w:themeColor="text1"/>
                <w:sz w:val="22"/>
              </w:rPr>
            </w:pPr>
          </w:p>
        </w:tc>
      </w:tr>
      <w:tr w:rsidR="00385179" w:rsidRPr="001D65B8" w14:paraId="06EED6A6" w14:textId="77777777" w:rsidTr="00385179">
        <w:trPr>
          <w:jc w:val="center"/>
        </w:trPr>
        <w:tc>
          <w:tcPr>
            <w:tcW w:w="600" w:type="pct"/>
            <w:vAlign w:val="center"/>
          </w:tcPr>
          <w:p w14:paraId="68585054" w14:textId="77777777" w:rsidR="00385179" w:rsidRPr="00385179" w:rsidRDefault="00385179" w:rsidP="003D4ACC">
            <w:pPr>
              <w:pStyle w:val="ab"/>
              <w:rPr>
                <w:rFonts w:ascii="標楷體" w:eastAsia="標楷體" w:hAnsi="標楷體"/>
                <w:b/>
                <w:bCs/>
                <w:color w:val="000000" w:themeColor="text1"/>
              </w:rPr>
            </w:pPr>
            <w:r w:rsidRPr="00385179">
              <w:rPr>
                <w:rFonts w:ascii="標楷體" w:eastAsia="標楷體" w:hAnsi="標楷體"/>
                <w:color w:val="000000" w:themeColor="text1"/>
                <w:sz w:val="22"/>
                <w:szCs w:val="22"/>
              </w:rPr>
              <w:t>活動清潔費</w:t>
            </w:r>
            <w:r w:rsidRPr="00385179">
              <w:rPr>
                <w:rFonts w:ascii="標楷體" w:eastAsia="標楷體" w:hAnsi="標楷體"/>
                <w:color w:val="000000" w:themeColor="text1"/>
                <w:sz w:val="18"/>
                <w:szCs w:val="18"/>
              </w:rPr>
              <w:t>(農業暨生態教育導覽)</w:t>
            </w:r>
          </w:p>
        </w:tc>
        <w:tc>
          <w:tcPr>
            <w:tcW w:w="904" w:type="pct"/>
            <w:vAlign w:val="center"/>
          </w:tcPr>
          <w:p w14:paraId="1F0E8321"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25﹪</w:t>
            </w:r>
          </w:p>
        </w:tc>
        <w:tc>
          <w:tcPr>
            <w:tcW w:w="2704" w:type="pct"/>
            <w:gridSpan w:val="6"/>
            <w:vAlign w:val="center"/>
          </w:tcPr>
          <w:p w14:paraId="0AC94FF3"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0﹪</w:t>
            </w:r>
          </w:p>
        </w:tc>
        <w:tc>
          <w:tcPr>
            <w:tcW w:w="417" w:type="pct"/>
            <w:vAlign w:val="center"/>
          </w:tcPr>
          <w:p w14:paraId="680CD147"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75﹪</w:t>
            </w:r>
          </w:p>
        </w:tc>
        <w:tc>
          <w:tcPr>
            <w:tcW w:w="375" w:type="pct"/>
            <w:vAlign w:val="center"/>
          </w:tcPr>
          <w:p w14:paraId="4EC56CE1" w14:textId="77777777" w:rsidR="00385179" w:rsidRPr="001D65B8" w:rsidRDefault="00385179" w:rsidP="003D4ACC">
            <w:pPr>
              <w:snapToGrid w:val="0"/>
              <w:rPr>
                <w:rFonts w:ascii="標楷體" w:eastAsia="標楷體" w:hAnsi="標楷體"/>
                <w:color w:val="000000" w:themeColor="text1"/>
                <w:sz w:val="22"/>
              </w:rPr>
            </w:pPr>
            <w:r w:rsidRPr="001D65B8">
              <w:rPr>
                <w:rFonts w:ascii="標楷體" w:eastAsia="標楷體" w:hAnsi="標楷體"/>
                <w:color w:val="000000" w:themeColor="text1"/>
                <w:sz w:val="22"/>
              </w:rPr>
              <w:t>100﹪</w:t>
            </w:r>
          </w:p>
        </w:tc>
      </w:tr>
    </w:tbl>
    <w:p w14:paraId="13AD48CB" w14:textId="77777777" w:rsidR="00385179" w:rsidRDefault="00385179" w:rsidP="003D4ACC">
      <w:pPr>
        <w:spacing w:before="240"/>
        <w:rPr>
          <w:rFonts w:ascii="標楷體" w:eastAsia="標楷體" w:hAnsi="標楷體"/>
          <w:color w:val="000000" w:themeColor="text1"/>
        </w:rPr>
      </w:pPr>
    </w:p>
    <w:p w14:paraId="79CE46D8" w14:textId="77777777" w:rsidR="00385179" w:rsidRPr="001D65B8" w:rsidRDefault="00385179" w:rsidP="003D4ACC">
      <w:pPr>
        <w:spacing w:before="240"/>
        <w:rPr>
          <w:rFonts w:ascii="標楷體" w:eastAsia="標楷體" w:hAnsi="標楷體"/>
          <w:color w:val="000000" w:themeColor="text1"/>
        </w:rPr>
      </w:pPr>
      <w:r w:rsidRPr="001D65B8">
        <w:rPr>
          <w:rFonts w:ascii="標楷體" w:eastAsia="標楷體" w:hAnsi="標楷體"/>
          <w:color w:val="000000" w:themeColor="text1"/>
        </w:rPr>
        <w:t>推廣教育行政兼辦工作費，分配比率如下：</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1539"/>
        <w:gridCol w:w="1538"/>
        <w:gridCol w:w="1538"/>
        <w:gridCol w:w="1538"/>
        <w:gridCol w:w="1536"/>
        <w:gridCol w:w="1475"/>
      </w:tblGrid>
      <w:tr w:rsidR="00385179" w:rsidRPr="001D65B8" w14:paraId="08592D59" w14:textId="77777777" w:rsidTr="00B660F5">
        <w:trPr>
          <w:jc w:val="center"/>
        </w:trPr>
        <w:tc>
          <w:tcPr>
            <w:tcW w:w="675" w:type="pct"/>
          </w:tcPr>
          <w:p w14:paraId="7980C806"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校長室</w:t>
            </w:r>
          </w:p>
        </w:tc>
        <w:tc>
          <w:tcPr>
            <w:tcW w:w="726" w:type="pct"/>
          </w:tcPr>
          <w:p w14:paraId="5C867C3F"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秘書室</w:t>
            </w:r>
          </w:p>
        </w:tc>
        <w:tc>
          <w:tcPr>
            <w:tcW w:w="726" w:type="pct"/>
          </w:tcPr>
          <w:p w14:paraId="2E5976A6" w14:textId="77777777" w:rsidR="00385179" w:rsidRPr="001D65B8" w:rsidRDefault="00385179" w:rsidP="003D4ACC">
            <w:pPr>
              <w:ind w:leftChars="-48" w:left="-115"/>
              <w:rPr>
                <w:rFonts w:ascii="標楷體" w:eastAsia="標楷體" w:hAnsi="標楷體"/>
                <w:color w:val="000000" w:themeColor="text1"/>
              </w:rPr>
            </w:pPr>
            <w:r w:rsidRPr="001D65B8">
              <w:rPr>
                <w:rFonts w:ascii="標楷體" w:eastAsia="標楷體" w:hAnsi="標楷體" w:hint="eastAsia"/>
                <w:color w:val="FF0000"/>
              </w:rPr>
              <w:t>推廣教育處</w:t>
            </w:r>
          </w:p>
        </w:tc>
        <w:tc>
          <w:tcPr>
            <w:tcW w:w="726" w:type="pct"/>
          </w:tcPr>
          <w:p w14:paraId="39297826"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hint="eastAsia"/>
                <w:color w:val="000000" w:themeColor="text1"/>
              </w:rPr>
              <w:t>主</w:t>
            </w:r>
            <w:r w:rsidRPr="001D65B8">
              <w:rPr>
                <w:rFonts w:ascii="標楷體" w:eastAsia="標楷體" w:hAnsi="標楷體"/>
                <w:color w:val="000000" w:themeColor="text1"/>
              </w:rPr>
              <w:t>計室</w:t>
            </w:r>
          </w:p>
        </w:tc>
        <w:tc>
          <w:tcPr>
            <w:tcW w:w="726" w:type="pct"/>
          </w:tcPr>
          <w:p w14:paraId="06F32C57"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總務處</w:t>
            </w:r>
          </w:p>
        </w:tc>
        <w:tc>
          <w:tcPr>
            <w:tcW w:w="725" w:type="pct"/>
          </w:tcPr>
          <w:p w14:paraId="39F8B39D"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人事室</w:t>
            </w:r>
          </w:p>
        </w:tc>
        <w:tc>
          <w:tcPr>
            <w:tcW w:w="698" w:type="pct"/>
          </w:tcPr>
          <w:p w14:paraId="150F55BF"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合計</w:t>
            </w:r>
          </w:p>
        </w:tc>
      </w:tr>
      <w:tr w:rsidR="00385179" w:rsidRPr="001D65B8" w14:paraId="7529C200" w14:textId="77777777" w:rsidTr="00B660F5">
        <w:trPr>
          <w:jc w:val="center"/>
        </w:trPr>
        <w:tc>
          <w:tcPr>
            <w:tcW w:w="675" w:type="pct"/>
          </w:tcPr>
          <w:p w14:paraId="602D6235"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10％</w:t>
            </w:r>
          </w:p>
        </w:tc>
        <w:tc>
          <w:tcPr>
            <w:tcW w:w="726" w:type="pct"/>
          </w:tcPr>
          <w:p w14:paraId="481D71E8"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12％</w:t>
            </w:r>
          </w:p>
        </w:tc>
        <w:tc>
          <w:tcPr>
            <w:tcW w:w="726" w:type="pct"/>
          </w:tcPr>
          <w:p w14:paraId="2CA7A547"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30％</w:t>
            </w:r>
          </w:p>
        </w:tc>
        <w:tc>
          <w:tcPr>
            <w:tcW w:w="726" w:type="pct"/>
          </w:tcPr>
          <w:p w14:paraId="367C6006"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20％</w:t>
            </w:r>
          </w:p>
        </w:tc>
        <w:tc>
          <w:tcPr>
            <w:tcW w:w="726" w:type="pct"/>
          </w:tcPr>
          <w:p w14:paraId="5C7C87BE"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20％</w:t>
            </w:r>
          </w:p>
        </w:tc>
        <w:tc>
          <w:tcPr>
            <w:tcW w:w="725" w:type="pct"/>
          </w:tcPr>
          <w:p w14:paraId="30705B64"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8％</w:t>
            </w:r>
          </w:p>
        </w:tc>
        <w:tc>
          <w:tcPr>
            <w:tcW w:w="698" w:type="pct"/>
          </w:tcPr>
          <w:p w14:paraId="616EDD39" w14:textId="77777777" w:rsidR="00385179" w:rsidRPr="001D65B8" w:rsidRDefault="00385179" w:rsidP="003D4ACC">
            <w:pPr>
              <w:rPr>
                <w:rFonts w:ascii="標楷體" w:eastAsia="標楷體" w:hAnsi="標楷體"/>
                <w:color w:val="000000" w:themeColor="text1"/>
              </w:rPr>
            </w:pPr>
            <w:r w:rsidRPr="001D65B8">
              <w:rPr>
                <w:rFonts w:ascii="標楷體" w:eastAsia="標楷體" w:hAnsi="標楷體"/>
                <w:color w:val="000000" w:themeColor="text1"/>
              </w:rPr>
              <w:t>100％</w:t>
            </w:r>
          </w:p>
        </w:tc>
      </w:tr>
    </w:tbl>
    <w:p w14:paraId="5E046239" w14:textId="77777777" w:rsidR="00385179" w:rsidRPr="001D65B8" w:rsidRDefault="00385179" w:rsidP="003D4ACC">
      <w:pPr>
        <w:widowControl/>
        <w:rPr>
          <w:rFonts w:ascii="標楷體" w:eastAsia="標楷體" w:hAnsi="標楷體"/>
          <w:color w:val="000000" w:themeColor="text1"/>
        </w:rPr>
      </w:pPr>
    </w:p>
    <w:p w14:paraId="69391805"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w:t>
      </w:r>
      <w:r w:rsidRPr="001D65B8">
        <w:rPr>
          <w:rFonts w:ascii="標楷體" w:eastAsia="標楷體" w:hAnsi="標楷體" w:hint="eastAsia"/>
          <w:color w:val="000000" w:themeColor="text1"/>
        </w:rPr>
        <w:t>四</w:t>
      </w:r>
      <w:r w:rsidRPr="001D65B8">
        <w:rPr>
          <w:rFonts w:ascii="標楷體" w:eastAsia="標楷體" w:hAnsi="標楷體"/>
          <w:color w:val="000000" w:themeColor="text1"/>
        </w:rPr>
        <w:t xml:space="preserve">條  </w:t>
      </w:r>
      <w:r w:rsidRPr="001D65B8">
        <w:rPr>
          <w:rFonts w:ascii="標楷體" w:eastAsia="標楷體" w:hAnsi="標楷體" w:hint="eastAsia"/>
          <w:color w:val="FF0000"/>
        </w:rPr>
        <w:t>推廣教育處</w:t>
      </w:r>
      <w:r w:rsidRPr="001D65B8">
        <w:rPr>
          <w:rFonts w:ascii="標楷體" w:eastAsia="標楷體" w:hAnsi="標楷體"/>
          <w:color w:val="000000" w:themeColor="text1"/>
        </w:rPr>
        <w:t>各班次及活動之經費支出應依會計作業之規定程序辦理，各班次應於結束後一個月內辦理結算；教育活動於年度結束前半個月辦理結算，結餘經費分配、運用及管理要點另訂之。</w:t>
      </w:r>
    </w:p>
    <w:p w14:paraId="4E5B668F"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color w:val="000000" w:themeColor="text1"/>
        </w:rPr>
        <w:t>第</w:t>
      </w:r>
      <w:r w:rsidRPr="001D65B8">
        <w:rPr>
          <w:rFonts w:ascii="標楷體" w:eastAsia="標楷體" w:hAnsi="標楷體" w:hint="eastAsia"/>
          <w:color w:val="000000" w:themeColor="text1"/>
        </w:rPr>
        <w:t>五</w:t>
      </w:r>
      <w:r w:rsidRPr="001D65B8">
        <w:rPr>
          <w:rFonts w:ascii="標楷體" w:eastAsia="標楷體" w:hAnsi="標楷體"/>
          <w:color w:val="000000" w:themeColor="text1"/>
        </w:rPr>
        <w:t>條  推廣教育各班次預算之經費，應依據中央政府各機關單位預算執行要點之標準執行，</w:t>
      </w:r>
      <w:r w:rsidRPr="001D65B8">
        <w:rPr>
          <w:rFonts w:ascii="標楷體" w:eastAsia="標楷體" w:hAnsi="標楷體" w:hint="eastAsia"/>
          <w:color w:val="000000" w:themeColor="text1"/>
        </w:rPr>
        <w:t>推廣教育班別鐘點費不得高於教育部「公立大專校院兼任教師鐘點費支給標準表」之日間標準支給之5倍為原則。</w:t>
      </w:r>
    </w:p>
    <w:p w14:paraId="237A67A0" w14:textId="77777777" w:rsidR="00385179" w:rsidRPr="001D65B8" w:rsidRDefault="00385179" w:rsidP="003D4ACC">
      <w:pPr>
        <w:spacing w:before="240" w:line="360" w:lineRule="exact"/>
        <w:ind w:left="960" w:hangingChars="400" w:hanging="960"/>
        <w:rPr>
          <w:rFonts w:ascii="標楷體" w:eastAsia="標楷體" w:hAnsi="標楷體"/>
          <w:color w:val="000000" w:themeColor="text1"/>
        </w:rPr>
      </w:pPr>
      <w:r w:rsidRPr="001D65B8">
        <w:rPr>
          <w:rFonts w:ascii="標楷體" w:eastAsia="標楷體" w:hAnsi="標楷體" w:hint="eastAsia"/>
          <w:color w:val="000000" w:themeColor="text1"/>
        </w:rPr>
        <w:t xml:space="preserve">第六條  </w:t>
      </w:r>
      <w:r w:rsidRPr="001D65B8">
        <w:rPr>
          <w:rFonts w:ascii="標楷體" w:eastAsia="標楷體" w:hAnsi="標楷體"/>
          <w:color w:val="000000" w:themeColor="text1"/>
        </w:rPr>
        <w:t>推廣教育經費收支預算，應比照本校校務基金預算用途科目分類編製。執行時各班次預算不得相互流用，同計畫各用途別科目</w:t>
      </w:r>
      <w:r>
        <w:rPr>
          <w:rFonts w:ascii="標楷體" w:eastAsia="標楷體" w:hAnsi="標楷體"/>
          <w:color w:val="000000" w:themeColor="text1"/>
        </w:rPr>
        <w:t>(</w:t>
      </w:r>
      <w:r w:rsidRPr="001D65B8">
        <w:rPr>
          <w:rFonts w:ascii="標楷體" w:eastAsia="標楷體" w:hAnsi="標楷體"/>
          <w:color w:val="000000" w:themeColor="text1"/>
        </w:rPr>
        <w:t>不含人事費</w:t>
      </w:r>
      <w:r>
        <w:rPr>
          <w:rFonts w:ascii="標楷體" w:eastAsia="標楷體" w:hAnsi="標楷體"/>
          <w:color w:val="000000" w:themeColor="text1"/>
        </w:rPr>
        <w:t>)</w:t>
      </w:r>
      <w:r w:rsidRPr="001D65B8">
        <w:rPr>
          <w:rFonts w:ascii="標楷體" w:eastAsia="標楷體" w:hAnsi="標楷體"/>
          <w:color w:val="000000" w:themeColor="text1"/>
        </w:rPr>
        <w:t>相互流用數額不得超過原預算額百分之三十，執行情形如需變更應依會計程序辦理。</w:t>
      </w:r>
    </w:p>
    <w:p w14:paraId="29E61947" w14:textId="77777777" w:rsidR="00385179" w:rsidRDefault="00385179" w:rsidP="003D4ACC">
      <w:pPr>
        <w:spacing w:before="240" w:line="360" w:lineRule="exact"/>
        <w:rPr>
          <w:rFonts w:ascii="標楷體" w:eastAsia="標楷體" w:hAnsi="標楷體"/>
          <w:color w:val="000000" w:themeColor="text1"/>
        </w:rPr>
      </w:pPr>
      <w:r w:rsidRPr="001D65B8">
        <w:rPr>
          <w:rFonts w:ascii="標楷體" w:eastAsia="標楷體" w:hAnsi="標楷體" w:hint="eastAsia"/>
          <w:color w:val="000000" w:themeColor="text1"/>
        </w:rPr>
        <w:t xml:space="preserve">第七條  </w:t>
      </w:r>
      <w:r w:rsidRPr="001D65B8">
        <w:rPr>
          <w:rFonts w:ascii="標楷體" w:eastAsia="標楷體" w:hAnsi="標楷體"/>
          <w:color w:val="000000" w:themeColor="text1"/>
        </w:rPr>
        <w:t>本辦法所提列之行政管理費由學校統籌運用，以支應管監法第八條所包括事項。</w:t>
      </w:r>
    </w:p>
    <w:p w14:paraId="7B647C73" w14:textId="77777777" w:rsidR="00CA368A" w:rsidRPr="00CA368A" w:rsidRDefault="00CA368A" w:rsidP="003D4ACC">
      <w:pPr>
        <w:spacing w:before="240" w:line="360" w:lineRule="exact"/>
        <w:rPr>
          <w:rFonts w:ascii="標楷體" w:eastAsia="標楷體" w:hAnsi="標楷體"/>
          <w:color w:val="000000" w:themeColor="text1"/>
        </w:rPr>
      </w:pPr>
      <w:r>
        <w:rPr>
          <w:rFonts w:ascii="標楷體" w:eastAsia="標楷體" w:hAnsi="標楷體" w:hint="eastAsia"/>
          <w:color w:val="000000" w:themeColor="text1"/>
        </w:rPr>
        <w:t xml:space="preserve">第八條  </w:t>
      </w:r>
      <w:r w:rsidR="00385179" w:rsidRPr="00CA368A">
        <w:rPr>
          <w:rFonts w:ascii="標楷體" w:eastAsia="標楷體" w:hAnsi="標楷體"/>
          <w:color w:val="000000" w:themeColor="text1"/>
        </w:rPr>
        <w:t>本辦法經校務基金管理委員會審議通過後實施，修正時亦同。</w:t>
      </w:r>
    </w:p>
    <w:p w14:paraId="3735BA83" w14:textId="77777777" w:rsidR="00FE75AB" w:rsidRPr="00FE75AB" w:rsidRDefault="00FE75AB" w:rsidP="00FE75AB">
      <w:pPr>
        <w:adjustRightInd w:val="0"/>
        <w:snapToGrid w:val="0"/>
        <w:spacing w:line="500" w:lineRule="exact"/>
        <w:ind w:left="-7"/>
        <w:rPr>
          <w:rFonts w:ascii="標楷體" w:eastAsia="標楷體" w:hAnsi="標楷體"/>
        </w:rPr>
      </w:pPr>
    </w:p>
    <w:p w14:paraId="0E0110ED" w14:textId="77777777" w:rsidR="00FE75AB" w:rsidRPr="00FE75AB" w:rsidRDefault="00FE75AB" w:rsidP="00FE75AB">
      <w:pPr>
        <w:adjustRightInd w:val="0"/>
        <w:snapToGrid w:val="0"/>
        <w:spacing w:line="500" w:lineRule="exact"/>
        <w:ind w:left="-7"/>
        <w:rPr>
          <w:rFonts w:ascii="標楷體" w:eastAsia="標楷體" w:hAnsi="標楷體"/>
        </w:rPr>
      </w:pPr>
    </w:p>
    <w:p w14:paraId="34DF75CF" w14:textId="77777777" w:rsidR="000E77EF" w:rsidRPr="00FE75AB" w:rsidRDefault="00E33B70" w:rsidP="000E77EF">
      <w:pPr>
        <w:pStyle w:val="1"/>
      </w:pPr>
      <w:r w:rsidRPr="00C31F69">
        <w:br w:type="page"/>
      </w:r>
      <w:bookmarkStart w:id="93" w:name="_Toc105404692"/>
      <w:r w:rsidR="00FE75AB" w:rsidRPr="000E77EF">
        <w:rPr>
          <w:rFonts w:hint="eastAsia"/>
        </w:rPr>
        <w:t>國立屏東科技大學農業暨生態教育導覽收支管理要點</w:t>
      </w:r>
      <w:bookmarkStart w:id="94" w:name="_Hlk61258423"/>
      <w:r w:rsidR="000E77EF" w:rsidRPr="00FE75AB">
        <w:rPr>
          <w:rFonts w:hint="eastAsia"/>
          <w:color w:val="FFFFFF" w:themeColor="background1"/>
          <w:sz w:val="20"/>
          <w:szCs w:val="20"/>
        </w:rPr>
        <w:t>109.12.23</w:t>
      </w:r>
      <w:bookmarkEnd w:id="93"/>
      <w:bookmarkEnd w:id="94"/>
    </w:p>
    <w:p w14:paraId="7BB7692D" w14:textId="10F7C9D8" w:rsidR="000E77EF" w:rsidRDefault="000E77EF" w:rsidP="000E77EF">
      <w:pPr>
        <w:ind w:left="4800" w:hangingChars="2400" w:hanging="4800"/>
        <w:jc w:val="right"/>
        <w:rPr>
          <w:rFonts w:eastAsia="標楷體"/>
          <w:sz w:val="20"/>
        </w:rPr>
      </w:pPr>
      <w:bookmarkStart w:id="95" w:name="_Hlk61258432"/>
      <w:r w:rsidRPr="00C33F94">
        <w:rPr>
          <w:rFonts w:eastAsia="標楷體" w:hint="eastAsia"/>
          <w:sz w:val="20"/>
        </w:rPr>
        <w:t>中華民國</w:t>
      </w:r>
      <w:r w:rsidRPr="00C33F94">
        <w:rPr>
          <w:rFonts w:eastAsia="標楷體" w:hint="eastAsia"/>
          <w:sz w:val="20"/>
        </w:rPr>
        <w:t>109</w:t>
      </w:r>
      <w:r w:rsidRPr="00C33F94">
        <w:rPr>
          <w:rFonts w:eastAsia="標楷體" w:hint="eastAsia"/>
          <w:sz w:val="20"/>
        </w:rPr>
        <w:t>年</w:t>
      </w:r>
      <w:r w:rsidRPr="00C33F94">
        <w:rPr>
          <w:rFonts w:eastAsia="標楷體" w:hint="eastAsia"/>
          <w:sz w:val="20"/>
        </w:rPr>
        <w:t>12</w:t>
      </w:r>
      <w:r w:rsidRPr="00C33F94">
        <w:rPr>
          <w:rFonts w:eastAsia="標楷體" w:hint="eastAsia"/>
          <w:sz w:val="20"/>
        </w:rPr>
        <w:t>月</w:t>
      </w:r>
      <w:r w:rsidRPr="00C33F94">
        <w:rPr>
          <w:rFonts w:eastAsia="標楷體" w:hint="eastAsia"/>
          <w:sz w:val="20"/>
        </w:rPr>
        <w:t>23</w:t>
      </w:r>
      <w:r w:rsidRPr="00C33F94">
        <w:rPr>
          <w:rFonts w:eastAsia="標楷體" w:hint="eastAsia"/>
          <w:sz w:val="20"/>
        </w:rPr>
        <w:t>日</w:t>
      </w:r>
      <w:r w:rsidRPr="00C33F94">
        <w:rPr>
          <w:rFonts w:eastAsia="標楷體" w:hint="eastAsia"/>
          <w:sz w:val="20"/>
        </w:rPr>
        <w:t>109</w:t>
      </w:r>
      <w:r w:rsidRPr="00C33F94">
        <w:rPr>
          <w:rFonts w:eastAsia="標楷體" w:hint="eastAsia"/>
          <w:sz w:val="20"/>
        </w:rPr>
        <w:t>年度第</w:t>
      </w:r>
      <w:r w:rsidRPr="00C33F94">
        <w:rPr>
          <w:rFonts w:eastAsia="標楷體" w:hint="eastAsia"/>
          <w:sz w:val="20"/>
        </w:rPr>
        <w:t>2</w:t>
      </w:r>
      <w:r w:rsidRPr="00C33F94">
        <w:rPr>
          <w:rFonts w:eastAsia="標楷體" w:hint="eastAsia"/>
          <w:sz w:val="20"/>
        </w:rPr>
        <w:t>次校務基金委員會會議通過</w:t>
      </w:r>
    </w:p>
    <w:bookmarkEnd w:id="95"/>
    <w:p w14:paraId="6DC7977F" w14:textId="77777777" w:rsidR="000E77EF" w:rsidRDefault="000E77EF" w:rsidP="000E77EF">
      <w:pPr>
        <w:ind w:left="4800" w:hangingChars="2400" w:hanging="4800"/>
        <w:jc w:val="right"/>
        <w:rPr>
          <w:rFonts w:eastAsia="標楷體"/>
          <w:sz w:val="20"/>
        </w:rPr>
      </w:pPr>
    </w:p>
    <w:p w14:paraId="04001905" w14:textId="622F18D9" w:rsidR="00FE75AB" w:rsidRPr="00B94463" w:rsidRDefault="00FE75AB" w:rsidP="00682A0A">
      <w:pPr>
        <w:pStyle w:val="af4"/>
        <w:numPr>
          <w:ilvl w:val="0"/>
          <w:numId w:val="94"/>
        </w:numPr>
        <w:adjustRightInd w:val="0"/>
        <w:snapToGrid w:val="0"/>
        <w:spacing w:afterLines="50" w:after="120"/>
        <w:ind w:leftChars="-3" w:left="708" w:hangingChars="298" w:hanging="715"/>
        <w:rPr>
          <w:rFonts w:ascii="標楷體" w:eastAsia="標楷體" w:hAnsi="標楷體"/>
        </w:rPr>
      </w:pPr>
      <w:r>
        <w:rPr>
          <w:rFonts w:ascii="標楷體" w:eastAsia="標楷體" w:hAnsi="標楷體" w:hint="eastAsia"/>
        </w:rPr>
        <w:t>為有效運用本校</w:t>
      </w:r>
      <w:r w:rsidRPr="00B94463">
        <w:rPr>
          <w:rFonts w:ascii="標楷體" w:eastAsia="標楷體" w:hAnsi="標楷體" w:hint="eastAsia"/>
        </w:rPr>
        <w:t>農業暨生態教育導覽收</w:t>
      </w:r>
      <w:r>
        <w:rPr>
          <w:rFonts w:ascii="標楷體" w:eastAsia="標楷體" w:hAnsi="標楷體" w:hint="eastAsia"/>
        </w:rPr>
        <w:t>入經費特依據</w:t>
      </w:r>
      <w:r w:rsidRPr="00B94463">
        <w:rPr>
          <w:rFonts w:ascii="標楷體" w:eastAsia="標楷體" w:hAnsi="標楷體" w:hint="eastAsia"/>
        </w:rPr>
        <w:t>本校推廣教育收支管理辦法第三條規定訂定「國立屏東科技大學農業暨生態教育導覽收支管理</w:t>
      </w:r>
      <w:r>
        <w:rPr>
          <w:rFonts w:ascii="標楷體" w:eastAsia="標楷體" w:hAnsi="標楷體" w:hint="eastAsia"/>
        </w:rPr>
        <w:t>要點</w:t>
      </w:r>
      <w:r w:rsidRPr="00B94463">
        <w:rPr>
          <w:rFonts w:ascii="標楷體" w:eastAsia="標楷體" w:hAnsi="標楷體" w:hint="eastAsia"/>
        </w:rPr>
        <w:t>」(以下簡稱本</w:t>
      </w:r>
      <w:r>
        <w:rPr>
          <w:rFonts w:ascii="標楷體" w:eastAsia="標楷體" w:hAnsi="標楷體" w:hint="eastAsia"/>
        </w:rPr>
        <w:t>要點</w:t>
      </w:r>
      <w:r w:rsidRPr="00B94463">
        <w:rPr>
          <w:rFonts w:ascii="標楷體" w:eastAsia="標楷體" w:hAnsi="標楷體" w:hint="eastAsia"/>
        </w:rPr>
        <w:t>)。</w:t>
      </w:r>
    </w:p>
    <w:p w14:paraId="12CC7DF5" w14:textId="77777777" w:rsidR="00FE75AB" w:rsidRPr="0054786F" w:rsidRDefault="00FE75AB" w:rsidP="00682A0A">
      <w:pPr>
        <w:pStyle w:val="af4"/>
        <w:numPr>
          <w:ilvl w:val="0"/>
          <w:numId w:val="94"/>
        </w:numPr>
        <w:adjustRightInd w:val="0"/>
        <w:snapToGrid w:val="0"/>
        <w:spacing w:afterLines="50" w:after="120"/>
        <w:ind w:leftChars="0" w:left="709" w:hanging="709"/>
        <w:rPr>
          <w:rFonts w:ascii="標楷體" w:eastAsia="標楷體" w:hAnsi="標楷體"/>
        </w:rPr>
      </w:pPr>
      <w:r w:rsidRPr="0054786F">
        <w:rPr>
          <w:rFonts w:ascii="標楷體" w:eastAsia="標楷體" w:hAnsi="標楷體" w:hint="eastAsia"/>
        </w:rPr>
        <w:t>農業暨生態教育導覽參觀收取之費用，係指凡參觀本校校園導覽景點收取之費用</w:t>
      </w:r>
      <w:r>
        <w:rPr>
          <w:rFonts w:ascii="標楷體" w:eastAsia="標楷體" w:hAnsi="標楷體" w:hint="eastAsia"/>
        </w:rPr>
        <w:t>。</w:t>
      </w:r>
      <w:r w:rsidRPr="0054786F">
        <w:rPr>
          <w:rFonts w:ascii="標楷體" w:eastAsia="標楷體" w:hAnsi="標楷體" w:hint="eastAsia"/>
        </w:rPr>
        <w:t>各項景點收入均繳交於校園導覽計畫，</w:t>
      </w:r>
      <w:r w:rsidRPr="00C528EB">
        <w:rPr>
          <w:rFonts w:ascii="標楷體" w:eastAsia="標楷體" w:hAnsi="標楷體"/>
          <w:color w:val="000000"/>
        </w:rPr>
        <w:t>以自給自足且有盈餘為原則</w:t>
      </w:r>
      <w:r w:rsidRPr="00C528EB">
        <w:rPr>
          <w:rFonts w:ascii="標楷體" w:eastAsia="標楷體" w:hAnsi="標楷體" w:hint="eastAsia"/>
          <w:color w:val="000000"/>
        </w:rPr>
        <w:t>。</w:t>
      </w:r>
    </w:p>
    <w:p w14:paraId="4A08C8C4" w14:textId="77777777" w:rsidR="00FE75AB" w:rsidRDefault="00FE75AB" w:rsidP="00682A0A">
      <w:pPr>
        <w:pStyle w:val="af4"/>
        <w:numPr>
          <w:ilvl w:val="0"/>
          <w:numId w:val="94"/>
        </w:numPr>
        <w:adjustRightInd w:val="0"/>
        <w:snapToGrid w:val="0"/>
        <w:spacing w:afterLines="50" w:after="120"/>
        <w:ind w:leftChars="0" w:left="709" w:hanging="709"/>
        <w:rPr>
          <w:rFonts w:ascii="標楷體" w:eastAsia="標楷體" w:hAnsi="標楷體"/>
        </w:rPr>
      </w:pPr>
      <w:r>
        <w:rPr>
          <w:rFonts w:ascii="標楷體" w:eastAsia="標楷體" w:hAnsi="標楷體" w:hint="eastAsia"/>
        </w:rPr>
        <w:t>各導覽景點經費分配以當年度收支淨額(支出項目不列計經常門)之80%作為分配基準，依各景點參觀人數佔總人數之比列作分配。</w:t>
      </w:r>
    </w:p>
    <w:p w14:paraId="4E0AD9D9" w14:textId="77777777" w:rsidR="00FE75AB" w:rsidRPr="007867B8" w:rsidRDefault="00FE75AB" w:rsidP="00682A0A">
      <w:pPr>
        <w:pStyle w:val="af4"/>
        <w:numPr>
          <w:ilvl w:val="0"/>
          <w:numId w:val="94"/>
        </w:numPr>
        <w:adjustRightInd w:val="0"/>
        <w:snapToGrid w:val="0"/>
        <w:spacing w:afterLines="50" w:after="120"/>
        <w:ind w:leftChars="0" w:left="709" w:hanging="709"/>
        <w:rPr>
          <w:rFonts w:ascii="標楷體" w:eastAsia="標楷體" w:hAnsi="標楷體"/>
        </w:rPr>
      </w:pPr>
      <w:r w:rsidRPr="007867B8">
        <w:rPr>
          <w:rFonts w:ascii="標楷體" w:eastAsia="標楷體" w:hAnsi="標楷體" w:hint="eastAsia"/>
        </w:rPr>
        <w:t>農業暨生態教育導覽參觀</w:t>
      </w:r>
      <w:r w:rsidRPr="007867B8">
        <w:rPr>
          <w:rFonts w:ascii="標楷體" w:eastAsia="標楷體" w:hAnsi="標楷體" w:cs="Arial"/>
          <w:color w:val="000000"/>
        </w:rPr>
        <w:t>收入運用範圍如下：</w:t>
      </w:r>
    </w:p>
    <w:p w14:paraId="11544116" w14:textId="77777777" w:rsidR="00FE75AB" w:rsidRDefault="00FE75AB" w:rsidP="00682A0A">
      <w:pPr>
        <w:pStyle w:val="af4"/>
        <w:numPr>
          <w:ilvl w:val="0"/>
          <w:numId w:val="95"/>
        </w:numPr>
        <w:adjustRightInd w:val="0"/>
        <w:snapToGrid w:val="0"/>
        <w:spacing w:afterLines="50" w:after="120"/>
        <w:ind w:leftChars="0"/>
        <w:rPr>
          <w:rFonts w:ascii="標楷體" w:eastAsia="標楷體" w:hAnsi="標楷體" w:cs="Arial"/>
          <w:color w:val="000000"/>
        </w:rPr>
      </w:pPr>
      <w:r w:rsidRPr="003E1866">
        <w:rPr>
          <w:rFonts w:ascii="標楷體" w:eastAsia="標楷體" w:hAnsi="標楷體" w:cs="Arial"/>
          <w:color w:val="000000"/>
        </w:rPr>
        <w:t>收入業務相關人員工讀、</w:t>
      </w:r>
      <w:r>
        <w:rPr>
          <w:rFonts w:ascii="標楷體" w:eastAsia="標楷體" w:hAnsi="標楷體" w:cs="Arial" w:hint="eastAsia"/>
          <w:color w:val="000000"/>
        </w:rPr>
        <w:t>解說</w:t>
      </w:r>
      <w:r w:rsidRPr="003E1866">
        <w:rPr>
          <w:rFonts w:ascii="標楷體" w:eastAsia="標楷體" w:hAnsi="標楷體" w:cs="Arial"/>
          <w:color w:val="000000"/>
        </w:rPr>
        <w:t>人員之支出。</w:t>
      </w:r>
    </w:p>
    <w:p w14:paraId="6851A801" w14:textId="77777777" w:rsidR="00FE75AB" w:rsidRPr="003E1866" w:rsidRDefault="00FE75AB" w:rsidP="00682A0A">
      <w:pPr>
        <w:pStyle w:val="af4"/>
        <w:numPr>
          <w:ilvl w:val="0"/>
          <w:numId w:val="95"/>
        </w:numPr>
        <w:adjustRightInd w:val="0"/>
        <w:snapToGrid w:val="0"/>
        <w:spacing w:afterLines="50" w:after="120"/>
        <w:ind w:leftChars="0"/>
        <w:rPr>
          <w:rFonts w:ascii="標楷體" w:eastAsia="標楷體" w:hAnsi="標楷體"/>
        </w:rPr>
      </w:pPr>
      <w:r>
        <w:rPr>
          <w:rFonts w:ascii="標楷體" w:eastAsia="標楷體" w:hAnsi="標楷體" w:hint="eastAsia"/>
        </w:rPr>
        <w:t>各導覽景點</w:t>
      </w:r>
      <w:r w:rsidRPr="003E1866">
        <w:rPr>
          <w:rFonts w:ascii="標楷體" w:eastAsia="標楷體" w:hAnsi="標楷體" w:cs="Arial"/>
          <w:color w:val="000000"/>
        </w:rPr>
        <w:t>之水電費、郵電費、修繕費、維護保養費、清潔費、保險費及稅費等。</w:t>
      </w:r>
    </w:p>
    <w:p w14:paraId="1FA7255A" w14:textId="77777777" w:rsidR="00FE75AB" w:rsidRPr="003E1866" w:rsidRDefault="00FE75AB" w:rsidP="00682A0A">
      <w:pPr>
        <w:pStyle w:val="af4"/>
        <w:numPr>
          <w:ilvl w:val="0"/>
          <w:numId w:val="95"/>
        </w:numPr>
        <w:adjustRightInd w:val="0"/>
        <w:snapToGrid w:val="0"/>
        <w:spacing w:afterLines="50" w:after="120"/>
        <w:ind w:leftChars="0"/>
        <w:rPr>
          <w:rFonts w:ascii="標楷體" w:eastAsia="標楷體" w:hAnsi="標楷體"/>
        </w:rPr>
      </w:pPr>
      <w:r w:rsidRPr="003E1866">
        <w:rPr>
          <w:rFonts w:ascii="標楷體" w:eastAsia="標楷體" w:hAnsi="標楷體" w:hint="eastAsia"/>
        </w:rPr>
        <w:t>各導覽景點</w:t>
      </w:r>
      <w:r w:rsidRPr="003E1866">
        <w:rPr>
          <w:rFonts w:ascii="標楷體" w:eastAsia="標楷體" w:hAnsi="標楷體" w:cs="Arial"/>
          <w:color w:val="000000"/>
        </w:rPr>
        <w:t>使用之事務用品及消耗品支出。</w:t>
      </w:r>
    </w:p>
    <w:p w14:paraId="6A50B241" w14:textId="77777777" w:rsidR="00FE75AB" w:rsidRPr="003E1866" w:rsidRDefault="00FE75AB" w:rsidP="00682A0A">
      <w:pPr>
        <w:pStyle w:val="af4"/>
        <w:numPr>
          <w:ilvl w:val="0"/>
          <w:numId w:val="95"/>
        </w:numPr>
        <w:adjustRightInd w:val="0"/>
        <w:snapToGrid w:val="0"/>
        <w:spacing w:afterLines="50" w:after="120"/>
        <w:ind w:leftChars="0"/>
        <w:rPr>
          <w:rFonts w:ascii="標楷體" w:eastAsia="標楷體" w:hAnsi="標楷體"/>
        </w:rPr>
      </w:pPr>
      <w:r w:rsidRPr="003E1866">
        <w:rPr>
          <w:rFonts w:ascii="標楷體" w:eastAsia="標楷體" w:hAnsi="標楷體" w:hint="eastAsia"/>
        </w:rPr>
        <w:t>各導覽景點</w:t>
      </w:r>
      <w:r w:rsidRPr="003E1866">
        <w:rPr>
          <w:rFonts w:ascii="標楷體" w:eastAsia="標楷體" w:hAnsi="標楷體" w:cs="Arial"/>
          <w:color w:val="000000"/>
        </w:rPr>
        <w:t>之雜項支出。</w:t>
      </w:r>
    </w:p>
    <w:p w14:paraId="34D3492C" w14:textId="77777777" w:rsidR="00FE75AB" w:rsidRPr="003E1866" w:rsidRDefault="00FE75AB" w:rsidP="00682A0A">
      <w:pPr>
        <w:pStyle w:val="af4"/>
        <w:numPr>
          <w:ilvl w:val="0"/>
          <w:numId w:val="95"/>
        </w:numPr>
        <w:adjustRightInd w:val="0"/>
        <w:snapToGrid w:val="0"/>
        <w:spacing w:afterLines="50" w:after="120"/>
        <w:ind w:leftChars="0"/>
        <w:rPr>
          <w:rFonts w:ascii="標楷體" w:eastAsia="標楷體" w:hAnsi="標楷體"/>
        </w:rPr>
      </w:pPr>
      <w:r w:rsidRPr="003E1866">
        <w:rPr>
          <w:rFonts w:ascii="標楷體" w:eastAsia="標楷體" w:hAnsi="標楷體" w:hint="eastAsia"/>
        </w:rPr>
        <w:t>各導覽景點</w:t>
      </w:r>
      <w:r w:rsidRPr="003E1866">
        <w:rPr>
          <w:rFonts w:ascii="標楷體" w:eastAsia="標楷體" w:hAnsi="標楷體" w:cs="Arial"/>
          <w:color w:val="000000"/>
        </w:rPr>
        <w:t>相關設備之增置、擴充、改良及新興工程相關經費。</w:t>
      </w:r>
    </w:p>
    <w:p w14:paraId="28AAE37E" w14:textId="77777777" w:rsidR="00FE75AB" w:rsidRDefault="00FE75AB" w:rsidP="00682A0A">
      <w:pPr>
        <w:pStyle w:val="af4"/>
        <w:numPr>
          <w:ilvl w:val="0"/>
          <w:numId w:val="94"/>
        </w:numPr>
        <w:adjustRightInd w:val="0"/>
        <w:snapToGrid w:val="0"/>
        <w:spacing w:afterLines="50" w:after="120"/>
        <w:ind w:leftChars="0" w:left="714" w:hanging="714"/>
        <w:rPr>
          <w:rFonts w:ascii="標楷體" w:eastAsia="標楷體" w:hAnsi="標楷體"/>
        </w:rPr>
      </w:pPr>
      <w:r w:rsidRPr="00C528EB">
        <w:rPr>
          <w:rFonts w:ascii="標楷體" w:eastAsia="標楷體" w:hAnsi="標楷體" w:hint="eastAsia"/>
          <w:color w:val="000000"/>
        </w:rPr>
        <w:t>農業暨生態教育導覽餘額</w:t>
      </w:r>
      <w:r w:rsidRPr="00C528EB">
        <w:rPr>
          <w:rFonts w:ascii="標楷體" w:eastAsia="標楷體" w:hAnsi="標楷體"/>
          <w:color w:val="000000"/>
        </w:rPr>
        <w:t>收支預算，應比照本校校務基金預算用途科目分類編製。執行時各</w:t>
      </w:r>
      <w:r w:rsidRPr="00C528EB">
        <w:rPr>
          <w:rFonts w:ascii="標楷體" w:eastAsia="標楷體" w:hAnsi="標楷體" w:hint="eastAsia"/>
          <w:color w:val="000000"/>
        </w:rPr>
        <w:t>預</w:t>
      </w:r>
      <w:r w:rsidRPr="00C528EB">
        <w:rPr>
          <w:rFonts w:ascii="標楷體" w:eastAsia="標楷體" w:hAnsi="標楷體"/>
          <w:color w:val="000000"/>
        </w:rPr>
        <w:t>算不得相互流用，同計畫各用途別科目(不含人事費)相互流用數額不得超過原預算額百分之三十，執行情形如需變更應依會計程序辦理</w:t>
      </w:r>
      <w:r w:rsidRPr="00C528EB">
        <w:rPr>
          <w:rFonts w:ascii="標楷體" w:eastAsia="標楷體" w:hAnsi="標楷體" w:hint="eastAsia"/>
          <w:color w:val="000000"/>
        </w:rPr>
        <w:t>。</w:t>
      </w:r>
    </w:p>
    <w:p w14:paraId="3EE62FB1" w14:textId="77777777" w:rsidR="00FE75AB" w:rsidRPr="00B15E43" w:rsidRDefault="00FE75AB" w:rsidP="00682A0A">
      <w:pPr>
        <w:pStyle w:val="af4"/>
        <w:numPr>
          <w:ilvl w:val="0"/>
          <w:numId w:val="94"/>
        </w:numPr>
        <w:adjustRightInd w:val="0"/>
        <w:snapToGrid w:val="0"/>
        <w:spacing w:afterLines="50" w:after="120"/>
        <w:ind w:leftChars="0" w:left="714" w:hanging="714"/>
        <w:rPr>
          <w:rFonts w:ascii="標楷體" w:eastAsia="標楷體" w:hAnsi="標楷體"/>
        </w:rPr>
      </w:pPr>
      <w:r w:rsidRPr="00C528EB">
        <w:rPr>
          <w:rFonts w:ascii="標楷體" w:eastAsia="標楷體" w:hAnsi="標楷體"/>
          <w:color w:val="000000"/>
        </w:rPr>
        <w:t>本</w:t>
      </w:r>
      <w:r w:rsidRPr="00C528EB">
        <w:rPr>
          <w:rFonts w:ascii="標楷體" w:eastAsia="標楷體" w:hAnsi="標楷體" w:hint="eastAsia"/>
          <w:color w:val="000000"/>
        </w:rPr>
        <w:t>要點</w:t>
      </w:r>
      <w:r w:rsidRPr="00C528EB">
        <w:rPr>
          <w:rFonts w:ascii="標楷體" w:eastAsia="標楷體" w:hAnsi="標楷體"/>
          <w:color w:val="000000"/>
        </w:rPr>
        <w:t>經校務基金管理委員會審議通過後施</w:t>
      </w:r>
      <w:r w:rsidRPr="00C528EB">
        <w:rPr>
          <w:rFonts w:ascii="標楷體" w:eastAsia="標楷體" w:hAnsi="標楷體" w:hint="eastAsia"/>
          <w:color w:val="000000"/>
        </w:rPr>
        <w:t>行</w:t>
      </w:r>
      <w:r w:rsidRPr="00C528EB">
        <w:rPr>
          <w:rFonts w:ascii="標楷體" w:eastAsia="標楷體" w:hAnsi="標楷體"/>
          <w:color w:val="000000"/>
        </w:rPr>
        <w:t>，修正時亦同。</w:t>
      </w:r>
    </w:p>
    <w:p w14:paraId="7973C2DB" w14:textId="35A74468" w:rsidR="00FE75AB" w:rsidRDefault="00FE75AB" w:rsidP="00682A0A">
      <w:pPr>
        <w:pStyle w:val="af4"/>
        <w:numPr>
          <w:ilvl w:val="0"/>
          <w:numId w:val="94"/>
        </w:numPr>
        <w:adjustRightInd w:val="0"/>
        <w:snapToGrid w:val="0"/>
        <w:spacing w:line="500" w:lineRule="exact"/>
        <w:ind w:leftChars="-3" w:left="708" w:hangingChars="298" w:hanging="715"/>
        <w:rPr>
          <w:rFonts w:ascii="標楷體" w:eastAsia="標楷體" w:hAnsi="標楷體" w:cs="Arial Unicode MS"/>
          <w:b/>
          <w:bCs/>
          <w:kern w:val="36"/>
          <w:sz w:val="32"/>
          <w:szCs w:val="32"/>
        </w:rPr>
      </w:pPr>
      <w:r>
        <w:br w:type="page"/>
      </w:r>
    </w:p>
    <w:p w14:paraId="590748CD" w14:textId="19269D78" w:rsidR="00E33B70" w:rsidRPr="00C31F69" w:rsidRDefault="00E33B70" w:rsidP="004051EF">
      <w:pPr>
        <w:pStyle w:val="1"/>
      </w:pPr>
      <w:bookmarkStart w:id="96" w:name="_Toc105404693"/>
      <w:r w:rsidRPr="00C31F69">
        <w:rPr>
          <w:rFonts w:hint="eastAsia"/>
        </w:rPr>
        <w:t>國立屏東科技大學農業暨生態教育導覽參觀收費標準</w:t>
      </w:r>
      <w:r w:rsidRPr="00A4436D">
        <w:rPr>
          <w:rFonts w:hint="eastAsia"/>
          <w:color w:val="FFFFFF" w:themeColor="background1"/>
          <w:sz w:val="18"/>
          <w:szCs w:val="18"/>
        </w:rPr>
        <w:t>101.12.3</w:t>
      </w:r>
      <w:bookmarkEnd w:id="96"/>
    </w:p>
    <w:p w14:paraId="0780D896" w14:textId="77777777" w:rsidR="00E33B70" w:rsidRPr="00C31F69" w:rsidRDefault="00E33B70" w:rsidP="004051EF">
      <w:pPr>
        <w:snapToGrid w:val="0"/>
        <w:jc w:val="right"/>
        <w:rPr>
          <w:rFonts w:ascii="標楷體" w:eastAsia="標楷體" w:hAnsi="標楷體" w:cs="Times New Roman"/>
          <w:sz w:val="20"/>
          <w:szCs w:val="24"/>
        </w:rPr>
      </w:pPr>
      <w:r w:rsidRPr="00C31F69">
        <w:rPr>
          <w:rFonts w:ascii="標楷體" w:eastAsia="標楷體" w:hAnsi="標楷體" w:cs="Times New Roman" w:hint="eastAsia"/>
          <w:sz w:val="20"/>
          <w:szCs w:val="24"/>
        </w:rPr>
        <w:t>中華民國98年5月14 日第131次行政會議通過</w:t>
      </w:r>
      <w:r w:rsidRPr="00C31F69">
        <w:rPr>
          <w:rFonts w:ascii="標楷體" w:eastAsia="標楷體" w:hAnsi="標楷體" w:cs="Times New Roman" w:hint="eastAsia"/>
          <w:sz w:val="20"/>
          <w:szCs w:val="20"/>
        </w:rPr>
        <w:br/>
      </w:r>
      <w:r w:rsidRPr="00C31F69">
        <w:rPr>
          <w:rFonts w:ascii="標楷體" w:eastAsia="標楷體" w:hAnsi="標楷體" w:cs="Times New Roman" w:hint="eastAsia"/>
          <w:sz w:val="20"/>
          <w:szCs w:val="24"/>
        </w:rPr>
        <w:t>中華民國101年11月02 日農業暨生態教育導覽會議通過</w:t>
      </w:r>
      <w:r w:rsidRPr="00C31F69">
        <w:rPr>
          <w:rFonts w:ascii="標楷體" w:eastAsia="標楷體" w:hAnsi="標楷體" w:cs="Times New Roman" w:hint="eastAsia"/>
          <w:sz w:val="20"/>
          <w:szCs w:val="24"/>
        </w:rPr>
        <w:br/>
        <w:t>中華民國101年11月08 日第170次行政會議修正通過</w:t>
      </w:r>
      <w:r w:rsidRPr="00C31F69">
        <w:rPr>
          <w:rFonts w:ascii="標楷體" w:eastAsia="標楷體" w:hAnsi="標楷體" w:cs="Times New Roman" w:hint="eastAsia"/>
          <w:sz w:val="20"/>
          <w:szCs w:val="24"/>
        </w:rPr>
        <w:br/>
        <w:t>中華民國101年12月03 日101年度第3次校務基金管理委員會議修正通過</w:t>
      </w:r>
    </w:p>
    <w:p w14:paraId="7501AC7C" w14:textId="77777777" w:rsidR="00E33B70" w:rsidRPr="00C31F69" w:rsidRDefault="00E33B70" w:rsidP="003D4ACC">
      <w:pPr>
        <w:snapToGrid w:val="0"/>
        <w:rPr>
          <w:rFonts w:ascii="標楷體" w:eastAsia="標楷體" w:hAnsi="標楷體" w:cs="Times New Roman"/>
          <w:sz w:val="20"/>
          <w:szCs w:val="24"/>
        </w:rPr>
      </w:pPr>
    </w:p>
    <w:p w14:paraId="5C430183" w14:textId="77777777" w:rsidR="00E33B70" w:rsidRPr="00C31F69" w:rsidRDefault="00E33B70" w:rsidP="009934F2">
      <w:pPr>
        <w:numPr>
          <w:ilvl w:val="0"/>
          <w:numId w:val="18"/>
        </w:numPr>
        <w:adjustRightInd w:val="0"/>
        <w:snapToGrid w:val="0"/>
        <w:spacing w:after="240"/>
        <w:rPr>
          <w:rFonts w:ascii="標楷體" w:eastAsia="標楷體" w:hAnsi="標楷體" w:cs="Times New Roman"/>
          <w:szCs w:val="24"/>
        </w:rPr>
      </w:pPr>
      <w:r w:rsidRPr="00C31F69">
        <w:rPr>
          <w:rFonts w:ascii="標楷體" w:eastAsia="標楷體" w:hAnsi="標楷體" w:cs="Times New Roman" w:hint="eastAsia"/>
          <w:szCs w:val="24"/>
        </w:rPr>
        <w:t xml:space="preserve">  本收費標準依據本校</w:t>
      </w:r>
      <w:r w:rsidRPr="00C31F69">
        <w:rPr>
          <w:rFonts w:ascii="標楷體" w:eastAsia="標楷體" w:hAnsi="標楷體" w:cs="華康標楷體" w:hint="eastAsia"/>
          <w:szCs w:val="24"/>
        </w:rPr>
        <w:t>推廣教育收支管理辦法</w:t>
      </w:r>
      <w:r w:rsidRPr="00C31F69">
        <w:rPr>
          <w:rFonts w:ascii="標楷體" w:eastAsia="標楷體" w:hAnsi="標楷體" w:cs="Times New Roman" w:hint="eastAsia"/>
          <w:szCs w:val="24"/>
        </w:rPr>
        <w:t>第三條規定訂之。</w:t>
      </w:r>
    </w:p>
    <w:p w14:paraId="119DF129" w14:textId="77777777" w:rsidR="00E33B70" w:rsidRPr="00C31F69" w:rsidRDefault="00E33B70" w:rsidP="009934F2">
      <w:pPr>
        <w:numPr>
          <w:ilvl w:val="0"/>
          <w:numId w:val="18"/>
        </w:numPr>
        <w:adjustRightInd w:val="0"/>
        <w:snapToGrid w:val="0"/>
        <w:spacing w:after="240"/>
        <w:rPr>
          <w:rFonts w:ascii="標楷體" w:eastAsia="標楷體" w:hAnsi="標楷體" w:cs="Times New Roman"/>
          <w:szCs w:val="24"/>
        </w:rPr>
      </w:pPr>
      <w:r w:rsidRPr="00C31F69">
        <w:rPr>
          <w:rFonts w:ascii="標楷體" w:eastAsia="標楷體" w:hAnsi="標楷體" w:cs="Times New Roman" w:hint="eastAsia"/>
          <w:szCs w:val="24"/>
        </w:rPr>
        <w:t xml:space="preserve">  本導覽參觀入場收費標準如下：</w:t>
      </w:r>
    </w:p>
    <w:p w14:paraId="73395AF4"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5-14人自行購票參觀，限保育野生動物收容中心之景點，每人新臺幣</w:t>
      </w:r>
      <w:r w:rsidRPr="00C31F69">
        <w:rPr>
          <w:rFonts w:ascii="標楷體" w:eastAsia="標楷體" w:hAnsi="標楷體" w:cs="Times New Roman" w:hint="eastAsia"/>
          <w:b/>
          <w:szCs w:val="24"/>
        </w:rPr>
        <w:t>100</w:t>
      </w:r>
      <w:r w:rsidRPr="00C31F69">
        <w:rPr>
          <w:rFonts w:ascii="標楷體" w:eastAsia="標楷體" w:hAnsi="標楷體" w:cs="Times New Roman" w:hint="eastAsia"/>
          <w:szCs w:val="24"/>
        </w:rPr>
        <w:t>元。</w:t>
      </w:r>
    </w:p>
    <w:p w14:paraId="7A633128"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15-89人團體參觀，需先行預約，單一景點每人新臺幣</w:t>
      </w:r>
      <w:r w:rsidRPr="00C31F69">
        <w:rPr>
          <w:rFonts w:ascii="標楷體" w:eastAsia="標楷體" w:hAnsi="標楷體" w:cs="Times New Roman" w:hint="eastAsia"/>
          <w:b/>
          <w:szCs w:val="24"/>
        </w:rPr>
        <w:t>100</w:t>
      </w:r>
      <w:r w:rsidRPr="00C31F69">
        <w:rPr>
          <w:rFonts w:ascii="標楷體" w:eastAsia="標楷體" w:hAnsi="標楷體" w:cs="Times New Roman" w:hint="eastAsia"/>
          <w:szCs w:val="24"/>
        </w:rPr>
        <w:t>元，參觀2個景點每人新臺幣</w:t>
      </w:r>
      <w:r w:rsidRPr="00C31F69">
        <w:rPr>
          <w:rFonts w:ascii="標楷體" w:eastAsia="標楷體" w:hAnsi="標楷體" w:cs="Times New Roman" w:hint="eastAsia"/>
          <w:b/>
          <w:szCs w:val="24"/>
        </w:rPr>
        <w:t>180</w:t>
      </w:r>
      <w:r w:rsidRPr="00C31F69">
        <w:rPr>
          <w:rFonts w:ascii="標楷體" w:eastAsia="標楷體" w:hAnsi="標楷體" w:cs="Times New Roman" w:hint="eastAsia"/>
          <w:szCs w:val="24"/>
        </w:rPr>
        <w:t>元，參觀3個景點每人新臺幣</w:t>
      </w:r>
      <w:r w:rsidRPr="00C31F69">
        <w:rPr>
          <w:rFonts w:ascii="標楷體" w:eastAsia="標楷體" w:hAnsi="標楷體" w:cs="Times New Roman" w:hint="eastAsia"/>
          <w:b/>
          <w:szCs w:val="24"/>
        </w:rPr>
        <w:t>240</w:t>
      </w:r>
      <w:r w:rsidRPr="00C31F69">
        <w:rPr>
          <w:rFonts w:ascii="標楷體" w:eastAsia="標楷體" w:hAnsi="標楷體" w:cs="Times New Roman" w:hint="eastAsia"/>
          <w:szCs w:val="24"/>
        </w:rPr>
        <w:t>元，參觀4個景點每人新臺幣</w:t>
      </w:r>
      <w:r w:rsidRPr="00C31F69">
        <w:rPr>
          <w:rFonts w:ascii="標楷體" w:eastAsia="標楷體" w:hAnsi="標楷體" w:cs="Times New Roman" w:hint="eastAsia"/>
          <w:b/>
          <w:szCs w:val="24"/>
        </w:rPr>
        <w:t>280</w:t>
      </w:r>
      <w:r w:rsidRPr="00C31F69">
        <w:rPr>
          <w:rFonts w:ascii="標楷體" w:eastAsia="標楷體" w:hAnsi="標楷體" w:cs="Times New Roman" w:hint="eastAsia"/>
          <w:szCs w:val="24"/>
        </w:rPr>
        <w:t>元。</w:t>
      </w:r>
    </w:p>
    <w:p w14:paraId="4A61C8BC"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90人以上團體參觀，需先行預約，得依本條第二款之收費標準9折優惠，小數不計採整數收費。</w:t>
      </w:r>
    </w:p>
    <w:p w14:paraId="245EC238"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本校教職員工生持服務證或學生證，本校退休教職員工、身心障礙者及滿65歲以上老人具身分證明文件者，得依本條第一、二、三款之收費標準折半優惠，本校校友持永久校友證者6折優惠，一般校友持證明文件者9折優惠，小數不計採整數收費。</w:t>
      </w:r>
    </w:p>
    <w:p w14:paraId="624DA3BA"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中小學校預約參觀團體中，若有低收入家庭之子女，得於學校的來函，列冊申請免予收費。</w:t>
      </w:r>
    </w:p>
    <w:p w14:paraId="578EF80D" w14:textId="77777777" w:rsidR="00E33B70" w:rsidRPr="00C31F69" w:rsidRDefault="00E33B70" w:rsidP="009934F2">
      <w:pPr>
        <w:numPr>
          <w:ilvl w:val="1"/>
          <w:numId w:val="18"/>
        </w:numPr>
        <w:adjustRightInd w:val="0"/>
        <w:snapToGrid w:val="0"/>
        <w:spacing w:after="240"/>
        <w:ind w:left="1843" w:hanging="643"/>
        <w:rPr>
          <w:rFonts w:ascii="標楷體" w:eastAsia="標楷體" w:hAnsi="標楷體" w:cs="Times New Roman"/>
          <w:szCs w:val="24"/>
        </w:rPr>
      </w:pPr>
      <w:r w:rsidRPr="00C31F69">
        <w:rPr>
          <w:rFonts w:ascii="標楷體" w:eastAsia="標楷體" w:hAnsi="標楷體" w:cs="Times New Roman" w:hint="eastAsia"/>
          <w:szCs w:val="24"/>
        </w:rPr>
        <w:t>實做體驗之景點參觀，得另收材料費。</w:t>
      </w:r>
    </w:p>
    <w:p w14:paraId="22CEF0A1" w14:textId="77777777" w:rsidR="00E33B70" w:rsidRPr="00C31F69" w:rsidRDefault="00E33B70" w:rsidP="003D4ACC">
      <w:pPr>
        <w:spacing w:after="240"/>
        <w:ind w:left="1200" w:hangingChars="500" w:hanging="1200"/>
        <w:rPr>
          <w:rFonts w:ascii="標楷體" w:eastAsia="標楷體" w:hAnsi="標楷體" w:cs="Times New Roman"/>
          <w:szCs w:val="24"/>
        </w:rPr>
      </w:pPr>
      <w:r w:rsidRPr="00C31F69">
        <w:rPr>
          <w:rFonts w:ascii="標楷體" w:eastAsia="標楷體" w:hAnsi="標楷體" w:cs="Times New Roman" w:hint="eastAsia"/>
          <w:szCs w:val="24"/>
        </w:rPr>
        <w:t>第三條    有下列各款情形者，本導覽參觀得免費入場：</w:t>
      </w:r>
    </w:p>
    <w:p w14:paraId="77F20529" w14:textId="77777777" w:rsidR="00E33B70" w:rsidRPr="00C31F69" w:rsidRDefault="00E33B70" w:rsidP="009934F2">
      <w:pPr>
        <w:numPr>
          <w:ilvl w:val="0"/>
          <w:numId w:val="19"/>
        </w:numPr>
        <w:tabs>
          <w:tab w:val="num" w:pos="1680"/>
        </w:tabs>
        <w:adjustRightInd w:val="0"/>
        <w:snapToGrid w:val="0"/>
        <w:spacing w:after="72"/>
        <w:ind w:left="2040" w:hanging="840"/>
        <w:rPr>
          <w:rFonts w:ascii="標楷體" w:eastAsia="標楷體" w:hAnsi="標楷體" w:cs="Times New Roman"/>
          <w:szCs w:val="24"/>
        </w:rPr>
      </w:pPr>
      <w:r w:rsidRPr="00C31F69">
        <w:rPr>
          <w:rFonts w:ascii="標楷體" w:eastAsia="標楷體" w:hAnsi="標楷體" w:cs="Times New Roman" w:hint="eastAsia"/>
          <w:szCs w:val="24"/>
        </w:rPr>
        <w:t>本校相關教學授課，由授課教師帶領學生上課者。</w:t>
      </w:r>
    </w:p>
    <w:p w14:paraId="1ABCEA56" w14:textId="77777777" w:rsidR="00E33B70" w:rsidRPr="00C31F69" w:rsidRDefault="00E33B70" w:rsidP="009934F2">
      <w:pPr>
        <w:numPr>
          <w:ilvl w:val="0"/>
          <w:numId w:val="19"/>
        </w:numPr>
        <w:tabs>
          <w:tab w:val="num" w:pos="1680"/>
        </w:tabs>
        <w:adjustRightInd w:val="0"/>
        <w:snapToGrid w:val="0"/>
        <w:spacing w:after="72"/>
        <w:ind w:left="2040" w:hanging="840"/>
        <w:rPr>
          <w:rFonts w:ascii="標楷體" w:eastAsia="標楷體" w:hAnsi="標楷體" w:cs="Times New Roman"/>
          <w:szCs w:val="24"/>
        </w:rPr>
      </w:pPr>
      <w:r w:rsidRPr="00C31F69">
        <w:rPr>
          <w:rFonts w:ascii="標楷體" w:eastAsia="標楷體" w:hAnsi="標楷體" w:cs="Times New Roman" w:hint="eastAsia"/>
          <w:szCs w:val="24"/>
        </w:rPr>
        <w:t>貴賓參觀，提書面申請，經校長核可者。</w:t>
      </w:r>
    </w:p>
    <w:p w14:paraId="5C76A335" w14:textId="77777777" w:rsidR="00E33B70" w:rsidRPr="00C31F69" w:rsidRDefault="00E33B70" w:rsidP="009934F2">
      <w:pPr>
        <w:numPr>
          <w:ilvl w:val="0"/>
          <w:numId w:val="19"/>
        </w:numPr>
        <w:tabs>
          <w:tab w:val="num" w:pos="1680"/>
        </w:tabs>
        <w:adjustRightInd w:val="0"/>
        <w:snapToGrid w:val="0"/>
        <w:spacing w:after="72"/>
        <w:ind w:left="2040" w:hanging="840"/>
        <w:rPr>
          <w:rFonts w:ascii="標楷體" w:eastAsia="標楷體" w:hAnsi="標楷體" w:cs="Times New Roman"/>
          <w:szCs w:val="24"/>
        </w:rPr>
      </w:pPr>
      <w:r w:rsidRPr="00C31F69">
        <w:rPr>
          <w:rFonts w:ascii="標楷體" w:eastAsia="標楷體" w:hAnsi="標楷體" w:cs="Times New Roman" w:hint="eastAsia"/>
          <w:szCs w:val="24"/>
        </w:rPr>
        <w:t>3足歲以下幼兒。</w:t>
      </w:r>
    </w:p>
    <w:p w14:paraId="4E600A69" w14:textId="77777777" w:rsidR="00E33B70" w:rsidRPr="00C31F69" w:rsidRDefault="00E33B70" w:rsidP="003D4ACC">
      <w:pPr>
        <w:spacing w:after="72"/>
        <w:ind w:leftChars="500" w:left="1200" w:firstLine="2"/>
        <w:rPr>
          <w:rFonts w:ascii="標楷體" w:eastAsia="標楷體" w:hAnsi="標楷體" w:cs="Times New Roman"/>
          <w:szCs w:val="24"/>
        </w:rPr>
      </w:pPr>
      <w:r w:rsidRPr="00C31F69">
        <w:rPr>
          <w:rFonts w:ascii="標楷體" w:eastAsia="標楷體" w:hAnsi="標楷體" w:cs="Times New Roman" w:hint="eastAsia"/>
          <w:szCs w:val="24"/>
        </w:rPr>
        <w:t>但前項一至三款，本導覽得向參觀團體酌收每位解說人員每小時依政府公告基本工時計之解說費。</w:t>
      </w:r>
    </w:p>
    <w:p w14:paraId="557C3609" w14:textId="77777777" w:rsidR="00E33B70" w:rsidRPr="00C31F69" w:rsidRDefault="00E33B70" w:rsidP="009934F2">
      <w:pPr>
        <w:numPr>
          <w:ilvl w:val="0"/>
          <w:numId w:val="18"/>
        </w:numPr>
        <w:spacing w:after="240"/>
        <w:rPr>
          <w:rFonts w:ascii="標楷體" w:eastAsia="標楷體" w:hAnsi="標楷體" w:cs="Times New Roman"/>
          <w:szCs w:val="24"/>
        </w:rPr>
      </w:pPr>
      <w:r w:rsidRPr="00C31F69">
        <w:rPr>
          <w:rFonts w:ascii="標楷體" w:eastAsia="標楷體" w:hAnsi="標楷體" w:cs="Times New Roman" w:hint="eastAsia"/>
          <w:szCs w:val="24"/>
        </w:rPr>
        <w:t>本收費標準經本校行政會議通過後施行，並送校務基金管理委員會備查，修正時亦同。</w:t>
      </w:r>
    </w:p>
    <w:p w14:paraId="1931D395" w14:textId="77777777" w:rsidR="00E33B70" w:rsidRPr="00C31F69" w:rsidRDefault="00E33B70" w:rsidP="004051EF">
      <w:pPr>
        <w:pStyle w:val="1"/>
        <w:rPr>
          <w:rFonts w:hAnsi="Times New Roman"/>
        </w:rPr>
      </w:pPr>
      <w:r w:rsidRPr="00C31F69">
        <w:br w:type="page"/>
      </w:r>
      <w:bookmarkStart w:id="97" w:name="_Toc105404694"/>
      <w:r w:rsidRPr="00C31F69">
        <w:t>國立屏東科技大學推廣教育結餘款分配、運用及管理要點</w:t>
      </w:r>
      <w:r w:rsidR="004258A3">
        <w:rPr>
          <w:rFonts w:hAnsi="Times New Roman" w:hint="eastAsia"/>
          <w:color w:val="FFFFFF" w:themeColor="background1"/>
          <w:sz w:val="18"/>
          <w:szCs w:val="18"/>
        </w:rPr>
        <w:t>105.12.23</w:t>
      </w:r>
      <w:bookmarkEnd w:id="97"/>
    </w:p>
    <w:p w14:paraId="278ECC94" w14:textId="77777777" w:rsidR="00E33B70" w:rsidRPr="00C31F69" w:rsidRDefault="00E33B70" w:rsidP="004051EF">
      <w:pPr>
        <w:snapToGrid w:val="0"/>
        <w:jc w:val="right"/>
        <w:rPr>
          <w:rFonts w:ascii="Times New Roman" w:eastAsia="標楷體" w:hAnsi="Times New Roman" w:cs="Times New Roman"/>
          <w:bCs/>
          <w:sz w:val="18"/>
          <w:szCs w:val="18"/>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kern w:val="0"/>
          <w:sz w:val="20"/>
          <w:szCs w:val="20"/>
        </w:rPr>
        <w:t>97</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6</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3</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97</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2</w:t>
      </w:r>
      <w:r w:rsidRPr="00C31F69">
        <w:rPr>
          <w:rFonts w:ascii="Times New Roman" w:eastAsia="標楷體" w:hAnsi="標楷體" w:cs="Times New Roman"/>
          <w:kern w:val="0"/>
          <w:sz w:val="20"/>
          <w:szCs w:val="20"/>
        </w:rPr>
        <w:t>次校務基金管理委員會審議通過</w:t>
      </w:r>
      <w:r w:rsidRPr="00C31F69">
        <w:rPr>
          <w:rFonts w:ascii="Times New Roman" w:eastAsia="標楷體" w:hAnsi="Times New Roman" w:cs="Times New Roman"/>
          <w:kern w:val="0"/>
          <w:sz w:val="20"/>
          <w:szCs w:val="20"/>
        </w:rPr>
        <w:br/>
      </w:r>
      <w:r w:rsidRPr="00C31F69">
        <w:rPr>
          <w:rFonts w:ascii="Times New Roman" w:eastAsia="標楷體" w:hAnsi="Times New Roman" w:cs="Times New Roman"/>
          <w:bCs/>
          <w:sz w:val="18"/>
          <w:szCs w:val="18"/>
        </w:rPr>
        <w:t>中華民國</w:t>
      </w:r>
      <w:r w:rsidRPr="00C31F69">
        <w:rPr>
          <w:rFonts w:ascii="Times New Roman" w:eastAsia="標楷體" w:hAnsi="Times New Roman" w:cs="Times New Roman"/>
          <w:bCs/>
          <w:sz w:val="18"/>
          <w:szCs w:val="18"/>
        </w:rPr>
        <w:t>97</w:t>
      </w:r>
      <w:r w:rsidRPr="00C31F69">
        <w:rPr>
          <w:rFonts w:ascii="Times New Roman" w:eastAsia="標楷體" w:hAnsi="Times New Roman" w:cs="Times New Roman"/>
          <w:bCs/>
          <w:sz w:val="18"/>
          <w:szCs w:val="18"/>
        </w:rPr>
        <w:t>年</w:t>
      </w:r>
      <w:r w:rsidRPr="00C31F69">
        <w:rPr>
          <w:rFonts w:ascii="Times New Roman" w:eastAsia="標楷體" w:hAnsi="Times New Roman" w:cs="Times New Roman"/>
          <w:bCs/>
          <w:sz w:val="18"/>
          <w:szCs w:val="18"/>
        </w:rPr>
        <w:t>6</w:t>
      </w:r>
      <w:r w:rsidRPr="00C31F69">
        <w:rPr>
          <w:rFonts w:ascii="Times New Roman" w:eastAsia="標楷體" w:hAnsi="Times New Roman" w:cs="Times New Roman"/>
          <w:bCs/>
          <w:sz w:val="18"/>
          <w:szCs w:val="18"/>
        </w:rPr>
        <w:t>月</w:t>
      </w:r>
      <w:r w:rsidRPr="00C31F69">
        <w:rPr>
          <w:rFonts w:ascii="Times New Roman" w:eastAsia="標楷體" w:hAnsi="Times New Roman" w:cs="Times New Roman"/>
          <w:bCs/>
          <w:sz w:val="18"/>
          <w:szCs w:val="18"/>
        </w:rPr>
        <w:t>3</w:t>
      </w:r>
      <w:r w:rsidRPr="00C31F69">
        <w:rPr>
          <w:rFonts w:ascii="Times New Roman" w:eastAsia="標楷體" w:hAnsi="Times New Roman" w:cs="Times New Roman"/>
          <w:bCs/>
          <w:sz w:val="18"/>
          <w:szCs w:val="18"/>
        </w:rPr>
        <w:t>日</w:t>
      </w:r>
      <w:r w:rsidRPr="00C31F69">
        <w:rPr>
          <w:rFonts w:ascii="Times New Roman" w:eastAsia="標楷體" w:hAnsi="Times New Roman" w:cs="Times New Roman"/>
          <w:bCs/>
          <w:sz w:val="18"/>
          <w:szCs w:val="18"/>
        </w:rPr>
        <w:t xml:space="preserve"> 97</w:t>
      </w:r>
      <w:r w:rsidRPr="00C31F69">
        <w:rPr>
          <w:rFonts w:ascii="Times New Roman" w:eastAsia="標楷體" w:hAnsi="Times New Roman" w:cs="Times New Roman"/>
          <w:bCs/>
          <w:sz w:val="18"/>
          <w:szCs w:val="18"/>
        </w:rPr>
        <w:t>年度第</w:t>
      </w:r>
      <w:r w:rsidRPr="00C31F69">
        <w:rPr>
          <w:rFonts w:ascii="Times New Roman" w:eastAsia="標楷體" w:hAnsi="Times New Roman" w:cs="Times New Roman"/>
          <w:bCs/>
          <w:sz w:val="18"/>
          <w:szCs w:val="18"/>
        </w:rPr>
        <w:t>2</w:t>
      </w:r>
      <w:r w:rsidRPr="00C31F69">
        <w:rPr>
          <w:rFonts w:ascii="Times New Roman" w:eastAsia="標楷體" w:hAnsi="Times New Roman" w:cs="Times New Roman"/>
          <w:bCs/>
          <w:sz w:val="18"/>
          <w:szCs w:val="18"/>
        </w:rPr>
        <w:t>次校務基金管理委員會審議通過</w:t>
      </w:r>
    </w:p>
    <w:p w14:paraId="2C4B0E40" w14:textId="77777777" w:rsidR="00E33B70" w:rsidRPr="00C31F69" w:rsidRDefault="00E33B70" w:rsidP="004051EF">
      <w:pPr>
        <w:snapToGrid w:val="0"/>
        <w:jc w:val="right"/>
        <w:rPr>
          <w:rFonts w:ascii="Times New Roman" w:eastAsia="標楷體" w:hAnsi="Times New Roman" w:cs="Times New Roman"/>
          <w:bCs/>
          <w:sz w:val="18"/>
          <w:szCs w:val="18"/>
        </w:rPr>
      </w:pPr>
      <w:r w:rsidRPr="00C31F69">
        <w:rPr>
          <w:rFonts w:ascii="Times New Roman" w:eastAsia="標楷體" w:hAnsi="Times New Roman" w:cs="Times New Roman"/>
          <w:bCs/>
          <w:sz w:val="18"/>
          <w:szCs w:val="18"/>
        </w:rPr>
        <w:t>中華民國</w:t>
      </w:r>
      <w:r w:rsidRPr="00C31F69">
        <w:rPr>
          <w:rFonts w:ascii="Times New Roman" w:eastAsia="標楷體" w:hAnsi="Times New Roman" w:cs="Times New Roman"/>
          <w:bCs/>
          <w:sz w:val="18"/>
          <w:szCs w:val="18"/>
        </w:rPr>
        <w:t>103</w:t>
      </w:r>
      <w:r w:rsidRPr="00C31F69">
        <w:rPr>
          <w:rFonts w:ascii="Times New Roman" w:eastAsia="標楷體" w:hAnsi="Times New Roman" w:cs="Times New Roman"/>
          <w:bCs/>
          <w:sz w:val="18"/>
          <w:szCs w:val="18"/>
        </w:rPr>
        <w:t>年</w:t>
      </w:r>
      <w:r w:rsidRPr="00C31F69">
        <w:rPr>
          <w:rFonts w:ascii="Times New Roman" w:eastAsia="標楷體" w:hAnsi="Times New Roman" w:cs="Times New Roman"/>
          <w:bCs/>
          <w:sz w:val="18"/>
          <w:szCs w:val="18"/>
        </w:rPr>
        <w:t>12</w:t>
      </w:r>
      <w:r w:rsidRPr="00C31F69">
        <w:rPr>
          <w:rFonts w:ascii="Times New Roman" w:eastAsia="標楷體" w:hAnsi="Times New Roman" w:cs="Times New Roman"/>
          <w:bCs/>
          <w:sz w:val="18"/>
          <w:szCs w:val="18"/>
        </w:rPr>
        <w:t>月</w:t>
      </w:r>
      <w:r w:rsidRPr="00C31F69">
        <w:rPr>
          <w:rFonts w:ascii="Times New Roman" w:eastAsia="標楷體" w:hAnsi="Times New Roman" w:cs="Times New Roman"/>
          <w:bCs/>
          <w:sz w:val="18"/>
          <w:szCs w:val="18"/>
        </w:rPr>
        <w:t>25</w:t>
      </w:r>
      <w:r w:rsidRPr="00C31F69">
        <w:rPr>
          <w:rFonts w:ascii="Times New Roman" w:eastAsia="標楷體" w:hAnsi="Times New Roman" w:cs="Times New Roman"/>
          <w:bCs/>
          <w:sz w:val="18"/>
          <w:szCs w:val="18"/>
        </w:rPr>
        <w:t>日</w:t>
      </w:r>
      <w:r w:rsidRPr="00C31F69">
        <w:rPr>
          <w:rFonts w:ascii="Times New Roman" w:eastAsia="標楷體" w:hAnsi="Times New Roman" w:cs="Times New Roman"/>
          <w:bCs/>
          <w:sz w:val="18"/>
          <w:szCs w:val="18"/>
        </w:rPr>
        <w:t xml:space="preserve"> 103</w:t>
      </w:r>
      <w:r w:rsidRPr="00C31F69">
        <w:rPr>
          <w:rFonts w:ascii="Times New Roman" w:eastAsia="標楷體" w:hAnsi="Times New Roman" w:cs="Times New Roman"/>
          <w:bCs/>
          <w:sz w:val="18"/>
          <w:szCs w:val="18"/>
        </w:rPr>
        <w:t>年度第</w:t>
      </w:r>
      <w:r w:rsidRPr="00C31F69">
        <w:rPr>
          <w:rFonts w:ascii="Times New Roman" w:eastAsia="標楷體" w:hAnsi="Times New Roman" w:cs="Times New Roman"/>
          <w:bCs/>
          <w:sz w:val="18"/>
          <w:szCs w:val="18"/>
        </w:rPr>
        <w:t>3</w:t>
      </w:r>
      <w:r w:rsidRPr="00C31F69">
        <w:rPr>
          <w:rFonts w:ascii="Times New Roman" w:eastAsia="標楷體" w:hAnsi="Times New Roman" w:cs="Times New Roman"/>
          <w:bCs/>
          <w:sz w:val="18"/>
          <w:szCs w:val="18"/>
        </w:rPr>
        <w:t>次校務基金管理委員會議修正通過</w:t>
      </w:r>
    </w:p>
    <w:p w14:paraId="566E87D6" w14:textId="77777777" w:rsidR="004258A3" w:rsidRPr="00830501" w:rsidRDefault="004258A3" w:rsidP="004051EF">
      <w:pPr>
        <w:jc w:val="right"/>
        <w:rPr>
          <w:rFonts w:eastAsia="標楷體"/>
          <w:color w:val="FF0000"/>
          <w:sz w:val="28"/>
          <w:szCs w:val="28"/>
        </w:rPr>
      </w:pPr>
      <w:r w:rsidRPr="00830501">
        <w:rPr>
          <w:rFonts w:eastAsia="標楷體"/>
          <w:color w:val="FF0000"/>
          <w:kern w:val="0"/>
          <w:sz w:val="20"/>
          <w:szCs w:val="20"/>
        </w:rPr>
        <w:t>中華民國</w:t>
      </w:r>
      <w:r w:rsidRPr="00830501">
        <w:rPr>
          <w:rFonts w:eastAsia="標楷體"/>
          <w:color w:val="FF0000"/>
          <w:kern w:val="0"/>
          <w:sz w:val="20"/>
          <w:szCs w:val="20"/>
        </w:rPr>
        <w:t>105</w:t>
      </w:r>
      <w:r w:rsidRPr="00830501">
        <w:rPr>
          <w:rFonts w:eastAsia="標楷體"/>
          <w:color w:val="FF0000"/>
          <w:kern w:val="0"/>
          <w:sz w:val="20"/>
          <w:szCs w:val="20"/>
        </w:rPr>
        <w:t>年</w:t>
      </w:r>
      <w:r w:rsidRPr="00830501">
        <w:rPr>
          <w:rFonts w:eastAsia="標楷體"/>
          <w:color w:val="FF0000"/>
          <w:kern w:val="0"/>
          <w:sz w:val="20"/>
          <w:szCs w:val="20"/>
        </w:rPr>
        <w:t>12</w:t>
      </w:r>
      <w:r w:rsidRPr="00830501">
        <w:rPr>
          <w:rFonts w:eastAsia="標楷體"/>
          <w:color w:val="FF0000"/>
          <w:kern w:val="0"/>
          <w:sz w:val="20"/>
          <w:szCs w:val="20"/>
        </w:rPr>
        <w:t>月</w:t>
      </w:r>
      <w:r w:rsidRPr="00830501">
        <w:rPr>
          <w:rFonts w:eastAsia="標楷體"/>
          <w:color w:val="FF0000"/>
          <w:kern w:val="0"/>
          <w:sz w:val="20"/>
          <w:szCs w:val="20"/>
        </w:rPr>
        <w:t>23</w:t>
      </w:r>
      <w:r w:rsidRPr="00830501">
        <w:rPr>
          <w:rFonts w:eastAsia="標楷體"/>
          <w:color w:val="FF0000"/>
          <w:kern w:val="0"/>
          <w:sz w:val="20"/>
          <w:szCs w:val="20"/>
        </w:rPr>
        <w:t>日</w:t>
      </w:r>
      <w:r w:rsidRPr="00830501">
        <w:rPr>
          <w:rFonts w:eastAsia="標楷體"/>
          <w:color w:val="FF0000"/>
          <w:kern w:val="0"/>
          <w:sz w:val="20"/>
          <w:szCs w:val="20"/>
        </w:rPr>
        <w:t xml:space="preserve"> 105</w:t>
      </w:r>
      <w:r w:rsidRPr="00830501">
        <w:rPr>
          <w:rFonts w:eastAsia="標楷體"/>
          <w:color w:val="FF0000"/>
          <w:kern w:val="0"/>
          <w:sz w:val="20"/>
          <w:szCs w:val="20"/>
        </w:rPr>
        <w:t>年度第</w:t>
      </w:r>
      <w:r w:rsidRPr="00830501">
        <w:rPr>
          <w:rFonts w:eastAsia="標楷體"/>
          <w:color w:val="FF0000"/>
          <w:kern w:val="0"/>
          <w:sz w:val="20"/>
          <w:szCs w:val="20"/>
        </w:rPr>
        <w:t>4</w:t>
      </w:r>
      <w:r w:rsidRPr="00830501">
        <w:rPr>
          <w:rFonts w:eastAsia="標楷體"/>
          <w:color w:val="FF0000"/>
          <w:kern w:val="0"/>
          <w:sz w:val="20"/>
          <w:szCs w:val="20"/>
        </w:rPr>
        <w:t>次校務基金管理委員會議審議通過</w:t>
      </w:r>
    </w:p>
    <w:p w14:paraId="695E0DBB" w14:textId="77777777" w:rsidR="004258A3" w:rsidRPr="00830501" w:rsidRDefault="004258A3" w:rsidP="003D4ACC">
      <w:pPr>
        <w:rPr>
          <w:rFonts w:eastAsia="標楷體"/>
          <w:b/>
          <w:sz w:val="20"/>
        </w:rPr>
      </w:pPr>
    </w:p>
    <w:p w14:paraId="5841BBD7" w14:textId="77777777" w:rsidR="004258A3" w:rsidRPr="00830501" w:rsidRDefault="004258A3" w:rsidP="003D4ACC">
      <w:pPr>
        <w:spacing w:line="360" w:lineRule="auto"/>
        <w:ind w:left="480" w:hanging="480"/>
        <w:rPr>
          <w:rFonts w:eastAsia="標楷體"/>
        </w:rPr>
      </w:pPr>
      <w:r w:rsidRPr="00830501">
        <w:rPr>
          <w:rFonts w:eastAsia="標楷體"/>
        </w:rPr>
        <w:t>一、國立屏東科技大學</w:t>
      </w:r>
      <w:r w:rsidRPr="00830501">
        <w:rPr>
          <w:rFonts w:eastAsia="標楷體"/>
        </w:rPr>
        <w:t>(</w:t>
      </w:r>
      <w:r w:rsidRPr="00830501">
        <w:rPr>
          <w:rFonts w:eastAsia="標楷體"/>
        </w:rPr>
        <w:t>以下簡稱本校</w:t>
      </w:r>
      <w:r w:rsidRPr="00830501">
        <w:rPr>
          <w:rFonts w:eastAsia="標楷體"/>
        </w:rPr>
        <w:t>)</w:t>
      </w:r>
      <w:r w:rsidRPr="00830501">
        <w:rPr>
          <w:rFonts w:eastAsia="標楷體"/>
        </w:rPr>
        <w:t>為妥善應用推廣教育結餘經費，以增進資源使用效率，特訂定國立屏東大學推廣教育結餘款分配、運用及管理要點</w:t>
      </w:r>
      <w:r w:rsidRPr="00830501">
        <w:rPr>
          <w:rFonts w:eastAsia="標楷體"/>
        </w:rPr>
        <w:t xml:space="preserve"> (</w:t>
      </w:r>
      <w:r w:rsidRPr="00830501">
        <w:rPr>
          <w:rFonts w:eastAsia="標楷體"/>
        </w:rPr>
        <w:t>以下簡稱本要點</w:t>
      </w:r>
      <w:r w:rsidRPr="00830501">
        <w:rPr>
          <w:rFonts w:eastAsia="標楷體"/>
        </w:rPr>
        <w:t>)</w:t>
      </w:r>
      <w:r w:rsidRPr="00830501">
        <w:rPr>
          <w:rFonts w:eastAsia="標楷體"/>
        </w:rPr>
        <w:t>。</w:t>
      </w:r>
      <w:r w:rsidRPr="00830501">
        <w:rPr>
          <w:rFonts w:eastAsia="標楷體"/>
        </w:rPr>
        <w:t xml:space="preserve"> </w:t>
      </w:r>
    </w:p>
    <w:p w14:paraId="6CCFF913" w14:textId="77777777" w:rsidR="004258A3" w:rsidRPr="00830501" w:rsidRDefault="004258A3" w:rsidP="003D4ACC">
      <w:pPr>
        <w:spacing w:line="360" w:lineRule="auto"/>
        <w:ind w:left="480" w:hanging="480"/>
        <w:rPr>
          <w:rFonts w:eastAsia="標楷體"/>
        </w:rPr>
      </w:pPr>
      <w:r w:rsidRPr="00830501">
        <w:rPr>
          <w:rFonts w:eastAsia="標楷體"/>
        </w:rPr>
        <w:t>二、本要點之適用，依據所訂定推廣教育收支管理辦法第</w:t>
      </w:r>
      <w:r w:rsidRPr="00830501">
        <w:rPr>
          <w:rFonts w:eastAsia="標楷體"/>
        </w:rPr>
        <w:t>2</w:t>
      </w:r>
      <w:r w:rsidRPr="00830501">
        <w:rPr>
          <w:rFonts w:eastAsia="標楷體"/>
        </w:rPr>
        <w:t>條，所列稱之班次。</w:t>
      </w:r>
    </w:p>
    <w:p w14:paraId="0193432B" w14:textId="77777777" w:rsidR="004258A3" w:rsidRPr="00830501" w:rsidRDefault="004258A3" w:rsidP="003D4ACC">
      <w:pPr>
        <w:spacing w:line="360" w:lineRule="auto"/>
        <w:ind w:left="480" w:hanging="480"/>
        <w:rPr>
          <w:rFonts w:eastAsia="標楷體"/>
        </w:rPr>
      </w:pPr>
      <w:r w:rsidRPr="00830501">
        <w:rPr>
          <w:rFonts w:eastAsia="標楷體"/>
        </w:rPr>
        <w:t>三、本校執行推廣教育，已辦理結案並完成經費核銷程序之結餘款</w:t>
      </w:r>
      <w:r w:rsidRPr="00830501">
        <w:rPr>
          <w:rFonts w:eastAsia="標楷體"/>
        </w:rPr>
        <w:t>(</w:t>
      </w:r>
      <w:r w:rsidRPr="00830501">
        <w:rPr>
          <w:rFonts w:eastAsia="標楷體"/>
        </w:rPr>
        <w:t>剔除款除外</w:t>
      </w:r>
      <w:r w:rsidRPr="00830501">
        <w:rPr>
          <w:rFonts w:eastAsia="標楷體"/>
        </w:rPr>
        <w:t>)</w:t>
      </w:r>
      <w:r w:rsidRPr="00830501">
        <w:rPr>
          <w:rFonts w:eastAsia="標楷體"/>
        </w:rPr>
        <w:t>，除委辦單位要求將結餘款繳回者外，於各計畫辦理結算日起依本要點分配、運用及管理。</w:t>
      </w:r>
    </w:p>
    <w:p w14:paraId="09848671" w14:textId="77777777" w:rsidR="004258A3" w:rsidRPr="00830501" w:rsidRDefault="004258A3" w:rsidP="003D4ACC">
      <w:pPr>
        <w:spacing w:line="360" w:lineRule="auto"/>
        <w:rPr>
          <w:rFonts w:eastAsia="標楷體"/>
        </w:rPr>
      </w:pPr>
      <w:r w:rsidRPr="00830501">
        <w:rPr>
          <w:rFonts w:eastAsia="標楷體"/>
        </w:rPr>
        <w:t>四、結餘款之分配原則如下：</w:t>
      </w:r>
      <w:r w:rsidRPr="00830501">
        <w:rPr>
          <w:rFonts w:eastAsia="標楷體"/>
        </w:rPr>
        <w:t xml:space="preserve"> </w:t>
      </w:r>
    </w:p>
    <w:p w14:paraId="3C264AE9" w14:textId="77777777" w:rsidR="004258A3" w:rsidRPr="00830501" w:rsidRDefault="004258A3" w:rsidP="003D4ACC">
      <w:pPr>
        <w:spacing w:line="360" w:lineRule="auto"/>
        <w:ind w:leftChars="200" w:left="480"/>
        <w:rPr>
          <w:rFonts w:eastAsia="標楷體"/>
        </w:rPr>
      </w:pPr>
      <w:r w:rsidRPr="00830501">
        <w:rPr>
          <w:rFonts w:eastAsia="標楷體"/>
        </w:rPr>
        <w:t>當年度結餘款逾新臺幣</w:t>
      </w:r>
      <w:r w:rsidRPr="00830501">
        <w:rPr>
          <w:rFonts w:eastAsia="標楷體"/>
        </w:rPr>
        <w:t>1</w:t>
      </w:r>
      <w:r w:rsidRPr="00830501">
        <w:rPr>
          <w:rFonts w:eastAsia="標楷體"/>
        </w:rPr>
        <w:t>萬元</w:t>
      </w:r>
      <w:r w:rsidRPr="00830501">
        <w:rPr>
          <w:rFonts w:eastAsia="標楷體"/>
        </w:rPr>
        <w:t>(</w:t>
      </w:r>
      <w:r w:rsidRPr="00830501">
        <w:rPr>
          <w:rFonts w:eastAsia="標楷體"/>
        </w:rPr>
        <w:t>含</w:t>
      </w:r>
      <w:r w:rsidRPr="00830501">
        <w:rPr>
          <w:rFonts w:eastAsia="標楷體"/>
        </w:rPr>
        <w:t>)</w:t>
      </w:r>
      <w:r w:rsidRPr="00830501">
        <w:rPr>
          <w:rFonts w:eastAsia="標楷體"/>
        </w:rPr>
        <w:t>以上，其結餘款之</w:t>
      </w:r>
      <w:r w:rsidRPr="00830501">
        <w:rPr>
          <w:rFonts w:eastAsia="標楷體"/>
        </w:rPr>
        <w:t>6%</w:t>
      </w:r>
      <w:r w:rsidRPr="00830501">
        <w:rPr>
          <w:rFonts w:eastAsia="標楷體"/>
        </w:rPr>
        <w:t>納入校務基金統籌運用。</w:t>
      </w:r>
    </w:p>
    <w:p w14:paraId="241491EB" w14:textId="77777777" w:rsidR="004258A3" w:rsidRPr="00830501" w:rsidRDefault="004258A3" w:rsidP="003D4ACC">
      <w:pPr>
        <w:spacing w:line="360" w:lineRule="auto"/>
        <w:rPr>
          <w:rFonts w:eastAsia="標楷體"/>
        </w:rPr>
      </w:pPr>
      <w:r w:rsidRPr="00830501">
        <w:rPr>
          <w:rFonts w:eastAsia="標楷體"/>
        </w:rPr>
        <w:t>五、結餘款專帳為教學及研究所需，不得使用於教師個人待遇，而應運用於下列項目：</w:t>
      </w:r>
    </w:p>
    <w:p w14:paraId="442EA842" w14:textId="77777777" w:rsidR="004258A3" w:rsidRPr="00830501" w:rsidRDefault="004258A3" w:rsidP="00682A0A">
      <w:pPr>
        <w:numPr>
          <w:ilvl w:val="0"/>
          <w:numId w:val="57"/>
        </w:numPr>
        <w:spacing w:line="360" w:lineRule="auto"/>
        <w:rPr>
          <w:rFonts w:eastAsia="標楷體"/>
        </w:rPr>
      </w:pPr>
      <w:r w:rsidRPr="00830501">
        <w:rPr>
          <w:rFonts w:eastAsia="標楷體"/>
        </w:rPr>
        <w:t>為協助教學、研究而聘請助理、臨時工、工讀生費用及其因投保勞健保險所為必要之支出。</w:t>
      </w:r>
    </w:p>
    <w:p w14:paraId="4CF9B52E" w14:textId="77777777" w:rsidR="004258A3" w:rsidRPr="00830501" w:rsidRDefault="004258A3" w:rsidP="00682A0A">
      <w:pPr>
        <w:numPr>
          <w:ilvl w:val="0"/>
          <w:numId w:val="57"/>
        </w:numPr>
        <w:spacing w:line="360" w:lineRule="auto"/>
        <w:rPr>
          <w:rFonts w:eastAsia="標楷體"/>
        </w:rPr>
      </w:pPr>
      <w:r w:rsidRPr="00830501">
        <w:rPr>
          <w:rFonts w:eastAsia="標楷體"/>
        </w:rPr>
        <w:t>為教學研究必要，邀請國內外學者、專家來校講座、參與會議、合作研究及實驗指導等相關費用。</w:t>
      </w:r>
    </w:p>
    <w:p w14:paraId="22A8914F" w14:textId="77777777" w:rsidR="004258A3" w:rsidRPr="00830501" w:rsidRDefault="004258A3" w:rsidP="00682A0A">
      <w:pPr>
        <w:numPr>
          <w:ilvl w:val="0"/>
          <w:numId w:val="57"/>
        </w:numPr>
        <w:spacing w:line="360" w:lineRule="auto"/>
        <w:rPr>
          <w:rFonts w:eastAsia="標楷體"/>
        </w:rPr>
      </w:pPr>
      <w:r w:rsidRPr="00830501">
        <w:rPr>
          <w:rFonts w:eastAsia="標楷體"/>
        </w:rPr>
        <w:t>購置研究設備、圖書、耗材及其他因研究所發生之事務費用（如參與學會之年費、誤餐費及其他相關用途）。</w:t>
      </w:r>
    </w:p>
    <w:p w14:paraId="37DB573F" w14:textId="77777777" w:rsidR="004258A3" w:rsidRPr="00830501" w:rsidRDefault="004258A3" w:rsidP="00682A0A">
      <w:pPr>
        <w:numPr>
          <w:ilvl w:val="0"/>
          <w:numId w:val="57"/>
        </w:numPr>
        <w:spacing w:line="360" w:lineRule="auto"/>
        <w:rPr>
          <w:rFonts w:eastAsia="標楷體"/>
        </w:rPr>
      </w:pPr>
      <w:r w:rsidRPr="00830501">
        <w:rPr>
          <w:rFonts w:eastAsia="標楷體"/>
        </w:rPr>
        <w:t>為教學研究需要出國開會、考察、研究、訓練及實驗之差旅費。</w:t>
      </w:r>
    </w:p>
    <w:p w14:paraId="74AED3AA" w14:textId="77777777" w:rsidR="004258A3" w:rsidRPr="00830501" w:rsidRDefault="004258A3" w:rsidP="00682A0A">
      <w:pPr>
        <w:numPr>
          <w:ilvl w:val="0"/>
          <w:numId w:val="57"/>
        </w:numPr>
        <w:spacing w:line="360" w:lineRule="auto"/>
        <w:rPr>
          <w:rFonts w:eastAsia="標楷體"/>
        </w:rPr>
      </w:pPr>
      <w:r w:rsidRPr="00830501">
        <w:rPr>
          <w:rFonts w:eastAsia="標楷體"/>
        </w:rPr>
        <w:t>為推動推廣教育有關事項之支援活動經費（如研究成果展覽等）。</w:t>
      </w:r>
    </w:p>
    <w:p w14:paraId="71FB2168" w14:textId="77777777" w:rsidR="004258A3" w:rsidRPr="00830501" w:rsidRDefault="004258A3" w:rsidP="003D4ACC">
      <w:pPr>
        <w:spacing w:line="360" w:lineRule="auto"/>
        <w:rPr>
          <w:rFonts w:eastAsia="標楷體"/>
        </w:rPr>
      </w:pPr>
      <w:r w:rsidRPr="00830501">
        <w:rPr>
          <w:rFonts w:eastAsia="標楷體"/>
        </w:rPr>
        <w:t>六、學校統籌使用之結餘款，以支應管監法第八條所包括事項。</w:t>
      </w:r>
    </w:p>
    <w:p w14:paraId="4A3D8E56" w14:textId="77777777" w:rsidR="004258A3" w:rsidRPr="00830501" w:rsidRDefault="004258A3" w:rsidP="003D4ACC">
      <w:pPr>
        <w:spacing w:line="360" w:lineRule="auto"/>
        <w:rPr>
          <w:rFonts w:eastAsia="標楷體"/>
        </w:rPr>
      </w:pPr>
      <w:r w:rsidRPr="00830501">
        <w:rPr>
          <w:rFonts w:eastAsia="標楷體"/>
        </w:rPr>
        <w:t>七、本要點如有未盡事宜，悉依本校推廣教育收入收支管理辦法及相關規定辦理。</w:t>
      </w:r>
    </w:p>
    <w:p w14:paraId="368A6750" w14:textId="77777777" w:rsidR="00E33B70" w:rsidRPr="00C31F69" w:rsidRDefault="004258A3" w:rsidP="003D4ACC">
      <w:pPr>
        <w:spacing w:line="360" w:lineRule="auto"/>
        <w:rPr>
          <w:rFonts w:ascii="Times New Roman" w:eastAsia="標楷體" w:hAnsi="Times New Roman" w:cs="Times New Roman"/>
          <w:szCs w:val="28"/>
        </w:rPr>
      </w:pPr>
      <w:r w:rsidRPr="00012F76">
        <w:rPr>
          <w:rFonts w:eastAsia="標楷體"/>
          <w:b/>
          <w:color w:val="FF0000"/>
          <w:u w:val="single"/>
        </w:rPr>
        <w:t>八、本要點經校務基金管理委員會審議通過後施行，修正時亦同。</w:t>
      </w:r>
    </w:p>
    <w:p w14:paraId="76AA3B61" w14:textId="77777777" w:rsidR="00E33B70" w:rsidRPr="00C31F69" w:rsidRDefault="00E33B70" w:rsidP="003D4ACC">
      <w:pPr>
        <w:snapToGrid w:val="0"/>
        <w:spacing w:line="252" w:lineRule="auto"/>
        <w:rPr>
          <w:rFonts w:ascii="Times New Roman" w:eastAsia="標楷體" w:hAnsi="Times New Roman" w:cs="Times New Roman"/>
          <w:szCs w:val="24"/>
        </w:rPr>
      </w:pPr>
    </w:p>
    <w:p w14:paraId="7BB4F7D6" w14:textId="77777777" w:rsidR="00E33B70" w:rsidRPr="00C31F69" w:rsidRDefault="00E33B70" w:rsidP="003D4ACC">
      <w:pPr>
        <w:widowControl/>
        <w:rPr>
          <w:rFonts w:ascii="Times New Roman" w:eastAsia="標楷體" w:hAnsi="Times New Roman" w:cs="Times New Roman"/>
          <w:szCs w:val="24"/>
        </w:rPr>
      </w:pPr>
      <w:r w:rsidRPr="00C31F69">
        <w:rPr>
          <w:rFonts w:ascii="Times New Roman" w:eastAsia="標楷體" w:hAnsi="Times New Roman" w:cs="Times New Roman"/>
          <w:szCs w:val="24"/>
        </w:rPr>
        <w:br w:type="page"/>
      </w:r>
    </w:p>
    <w:p w14:paraId="6894D9D4" w14:textId="77777777" w:rsidR="00E33B70" w:rsidRPr="00C31F69" w:rsidRDefault="00E33B70" w:rsidP="004051EF">
      <w:pPr>
        <w:pStyle w:val="1"/>
        <w:rPr>
          <w:rFonts w:hAnsi="Times New Roman"/>
        </w:rPr>
      </w:pPr>
      <w:bookmarkStart w:id="98" w:name="_Toc105404695"/>
      <w:r w:rsidRPr="00C31F69">
        <w:t>國立屏東科技大學碩士在職專班經費收支管理要點</w:t>
      </w:r>
      <w:r w:rsidR="00224A9F">
        <w:rPr>
          <w:rFonts w:hAnsi="Times New Roman" w:hint="eastAsia"/>
          <w:color w:val="FFFFFF" w:themeColor="background1"/>
          <w:sz w:val="18"/>
          <w:szCs w:val="18"/>
        </w:rPr>
        <w:t>105.10.3</w:t>
      </w:r>
      <w:bookmarkEnd w:id="98"/>
    </w:p>
    <w:p w14:paraId="31759B6B" w14:textId="77777777" w:rsidR="00224A9F" w:rsidRPr="00C23260" w:rsidRDefault="00E33B70" w:rsidP="004051EF">
      <w:pPr>
        <w:snapToGrid w:val="0"/>
        <w:spacing w:line="252" w:lineRule="auto"/>
        <w:jc w:val="right"/>
        <w:rPr>
          <w:rFonts w:eastAsia="標楷體"/>
          <w:sz w:val="16"/>
          <w:szCs w:val="16"/>
        </w:rPr>
      </w:pPr>
      <w:r w:rsidRPr="00C31F69">
        <w:rPr>
          <w:rFonts w:ascii="Times New Roman" w:eastAsia="標楷體" w:hAnsi="Times New Roman" w:cs="Times New Roman"/>
          <w:b/>
          <w:sz w:val="20"/>
          <w:szCs w:val="20"/>
        </w:rPr>
        <w:t xml:space="preserve">    </w:t>
      </w:r>
      <w:r w:rsidRPr="00C31F69">
        <w:rPr>
          <w:rFonts w:ascii="Times New Roman" w:eastAsia="標楷體" w:hAnsi="Times New Roman" w:cs="Times New Roman"/>
          <w:sz w:val="20"/>
          <w:szCs w:val="20"/>
        </w:rPr>
        <w:t xml:space="preserve">                    </w:t>
      </w:r>
      <w:r w:rsidR="00224A9F" w:rsidRPr="00C23260">
        <w:rPr>
          <w:rFonts w:eastAsia="標楷體"/>
          <w:sz w:val="16"/>
          <w:szCs w:val="16"/>
        </w:rPr>
        <w:t>中華民國</w:t>
      </w:r>
      <w:r w:rsidR="00224A9F" w:rsidRPr="00C23260">
        <w:rPr>
          <w:rFonts w:eastAsia="標楷體"/>
          <w:sz w:val="16"/>
          <w:szCs w:val="16"/>
        </w:rPr>
        <w:t>98</w:t>
      </w:r>
      <w:r w:rsidR="00224A9F" w:rsidRPr="00C23260">
        <w:rPr>
          <w:rFonts w:eastAsia="標楷體"/>
          <w:sz w:val="16"/>
          <w:szCs w:val="16"/>
        </w:rPr>
        <w:t>年</w:t>
      </w:r>
      <w:r w:rsidR="00224A9F" w:rsidRPr="00C23260">
        <w:rPr>
          <w:rFonts w:eastAsia="標楷體"/>
          <w:sz w:val="16"/>
          <w:szCs w:val="16"/>
        </w:rPr>
        <w:t>8</w:t>
      </w:r>
      <w:r w:rsidR="00224A9F" w:rsidRPr="00C23260">
        <w:rPr>
          <w:rFonts w:eastAsia="標楷體"/>
          <w:sz w:val="16"/>
          <w:szCs w:val="16"/>
        </w:rPr>
        <w:t>月</w:t>
      </w:r>
      <w:r w:rsidR="00224A9F" w:rsidRPr="00C23260">
        <w:rPr>
          <w:rFonts w:eastAsia="標楷體"/>
          <w:sz w:val="16"/>
          <w:szCs w:val="16"/>
        </w:rPr>
        <w:t>26</w:t>
      </w:r>
      <w:r w:rsidR="00224A9F" w:rsidRPr="00C23260">
        <w:rPr>
          <w:rFonts w:eastAsia="標楷體"/>
          <w:sz w:val="16"/>
          <w:szCs w:val="16"/>
        </w:rPr>
        <w:t>日</w:t>
      </w:r>
      <w:r w:rsidR="00224A9F" w:rsidRPr="00C23260">
        <w:rPr>
          <w:rFonts w:eastAsia="標楷體"/>
          <w:sz w:val="16"/>
          <w:szCs w:val="16"/>
        </w:rPr>
        <w:t xml:space="preserve"> 98</w:t>
      </w:r>
      <w:r w:rsidR="00224A9F" w:rsidRPr="00C23260">
        <w:rPr>
          <w:rFonts w:eastAsia="標楷體"/>
          <w:sz w:val="16"/>
          <w:szCs w:val="16"/>
        </w:rPr>
        <w:t>年度第</w:t>
      </w:r>
      <w:r w:rsidR="00224A9F" w:rsidRPr="00C23260">
        <w:rPr>
          <w:rFonts w:eastAsia="標楷體"/>
          <w:sz w:val="16"/>
          <w:szCs w:val="16"/>
        </w:rPr>
        <w:t>3</w:t>
      </w:r>
      <w:r w:rsidR="00224A9F" w:rsidRPr="00C23260">
        <w:rPr>
          <w:rFonts w:eastAsia="標楷體"/>
          <w:sz w:val="16"/>
          <w:szCs w:val="16"/>
        </w:rPr>
        <w:t>次校務基金管理委員會議通過</w:t>
      </w:r>
    </w:p>
    <w:p w14:paraId="07D825F3" w14:textId="77777777" w:rsidR="00224A9F" w:rsidRPr="00C23260" w:rsidRDefault="00224A9F" w:rsidP="004051EF">
      <w:pPr>
        <w:snapToGrid w:val="0"/>
        <w:spacing w:line="252" w:lineRule="auto"/>
        <w:jc w:val="right"/>
        <w:rPr>
          <w:rFonts w:eastAsia="標楷體"/>
          <w:sz w:val="16"/>
          <w:szCs w:val="16"/>
        </w:rPr>
      </w:pPr>
      <w:r w:rsidRPr="00C23260">
        <w:rPr>
          <w:rFonts w:eastAsia="標楷體"/>
          <w:sz w:val="16"/>
          <w:szCs w:val="16"/>
        </w:rPr>
        <w:t>中華民國</w:t>
      </w:r>
      <w:r w:rsidRPr="00C23260">
        <w:rPr>
          <w:rFonts w:eastAsia="標楷體"/>
          <w:sz w:val="16"/>
          <w:szCs w:val="16"/>
        </w:rPr>
        <w:t>99</w:t>
      </w:r>
      <w:r w:rsidRPr="00C23260">
        <w:rPr>
          <w:rFonts w:eastAsia="標楷體"/>
          <w:sz w:val="16"/>
          <w:szCs w:val="16"/>
        </w:rPr>
        <w:t>年</w:t>
      </w:r>
      <w:r w:rsidRPr="00C23260">
        <w:rPr>
          <w:rFonts w:eastAsia="標楷體"/>
          <w:sz w:val="16"/>
          <w:szCs w:val="16"/>
        </w:rPr>
        <w:t>1</w:t>
      </w:r>
      <w:r w:rsidRPr="00C23260">
        <w:rPr>
          <w:rFonts w:eastAsia="標楷體"/>
          <w:sz w:val="16"/>
          <w:szCs w:val="16"/>
        </w:rPr>
        <w:t>月</w:t>
      </w:r>
      <w:r w:rsidRPr="00C23260">
        <w:rPr>
          <w:rFonts w:eastAsia="標楷體"/>
          <w:sz w:val="16"/>
          <w:szCs w:val="16"/>
        </w:rPr>
        <w:t>28</w:t>
      </w:r>
      <w:r w:rsidRPr="00C23260">
        <w:rPr>
          <w:rFonts w:eastAsia="標楷體"/>
          <w:sz w:val="16"/>
          <w:szCs w:val="16"/>
        </w:rPr>
        <w:t>日</w:t>
      </w:r>
      <w:r w:rsidRPr="00C23260">
        <w:rPr>
          <w:rFonts w:eastAsia="標楷體"/>
          <w:sz w:val="16"/>
          <w:szCs w:val="16"/>
        </w:rPr>
        <w:t xml:space="preserve"> 99</w:t>
      </w:r>
      <w:r w:rsidRPr="00C23260">
        <w:rPr>
          <w:rFonts w:eastAsia="標楷體"/>
          <w:sz w:val="16"/>
          <w:szCs w:val="16"/>
        </w:rPr>
        <w:t>年度第</w:t>
      </w:r>
      <w:r w:rsidRPr="00C23260">
        <w:rPr>
          <w:rFonts w:eastAsia="標楷體"/>
          <w:sz w:val="16"/>
          <w:szCs w:val="16"/>
        </w:rPr>
        <w:t>1</w:t>
      </w:r>
      <w:r w:rsidRPr="00C23260">
        <w:rPr>
          <w:rFonts w:eastAsia="標楷體"/>
          <w:sz w:val="16"/>
          <w:szCs w:val="16"/>
        </w:rPr>
        <w:t>次校務基金管理委員會議通過</w:t>
      </w:r>
    </w:p>
    <w:p w14:paraId="0A349919" w14:textId="77777777" w:rsidR="00224A9F" w:rsidRPr="00C23260" w:rsidRDefault="00224A9F" w:rsidP="004051EF">
      <w:pPr>
        <w:snapToGrid w:val="0"/>
        <w:spacing w:line="252" w:lineRule="auto"/>
        <w:jc w:val="right"/>
        <w:rPr>
          <w:rFonts w:eastAsia="標楷體"/>
          <w:sz w:val="16"/>
          <w:szCs w:val="16"/>
        </w:rPr>
      </w:pPr>
      <w:r w:rsidRPr="00C23260">
        <w:rPr>
          <w:rFonts w:eastAsia="標楷體"/>
          <w:sz w:val="16"/>
          <w:szCs w:val="16"/>
        </w:rPr>
        <w:t>中華民國</w:t>
      </w:r>
      <w:r w:rsidRPr="00C23260">
        <w:rPr>
          <w:rFonts w:eastAsia="標楷體"/>
          <w:sz w:val="16"/>
          <w:szCs w:val="16"/>
        </w:rPr>
        <w:t>103</w:t>
      </w:r>
      <w:r w:rsidRPr="00C23260">
        <w:rPr>
          <w:rFonts w:eastAsia="標楷體"/>
          <w:sz w:val="16"/>
          <w:szCs w:val="16"/>
        </w:rPr>
        <w:t>年</w:t>
      </w:r>
      <w:r w:rsidRPr="00C23260">
        <w:rPr>
          <w:rFonts w:eastAsia="標楷體"/>
          <w:sz w:val="16"/>
          <w:szCs w:val="16"/>
        </w:rPr>
        <w:t>12</w:t>
      </w:r>
      <w:r w:rsidRPr="00C23260">
        <w:rPr>
          <w:rFonts w:eastAsia="標楷體"/>
          <w:sz w:val="16"/>
          <w:szCs w:val="16"/>
        </w:rPr>
        <w:t>月</w:t>
      </w:r>
      <w:r w:rsidRPr="00C23260">
        <w:rPr>
          <w:rFonts w:eastAsia="標楷體"/>
          <w:sz w:val="16"/>
          <w:szCs w:val="16"/>
        </w:rPr>
        <w:t>25</w:t>
      </w:r>
      <w:r w:rsidRPr="00C23260">
        <w:rPr>
          <w:rFonts w:eastAsia="標楷體"/>
          <w:sz w:val="16"/>
          <w:szCs w:val="16"/>
        </w:rPr>
        <w:t>日</w:t>
      </w:r>
      <w:r w:rsidRPr="00C23260">
        <w:rPr>
          <w:rFonts w:eastAsia="標楷體"/>
          <w:sz w:val="16"/>
          <w:szCs w:val="16"/>
        </w:rPr>
        <w:t xml:space="preserve"> 103</w:t>
      </w:r>
      <w:r w:rsidRPr="00C23260">
        <w:rPr>
          <w:rFonts w:eastAsia="標楷體"/>
          <w:sz w:val="16"/>
          <w:szCs w:val="16"/>
        </w:rPr>
        <w:t>年度第</w:t>
      </w:r>
      <w:r w:rsidRPr="00C23260">
        <w:rPr>
          <w:rFonts w:eastAsia="標楷體"/>
          <w:sz w:val="16"/>
          <w:szCs w:val="16"/>
        </w:rPr>
        <w:t>3</w:t>
      </w:r>
      <w:r w:rsidRPr="00C23260">
        <w:rPr>
          <w:rFonts w:eastAsia="標楷體"/>
          <w:sz w:val="16"/>
          <w:szCs w:val="16"/>
        </w:rPr>
        <w:t>次校務基金管理委員會修正通過</w:t>
      </w:r>
    </w:p>
    <w:p w14:paraId="1EE201F1" w14:textId="77777777" w:rsidR="00224A9F" w:rsidRPr="00C23260" w:rsidRDefault="00224A9F" w:rsidP="004051EF">
      <w:pPr>
        <w:snapToGrid w:val="0"/>
        <w:spacing w:line="252" w:lineRule="auto"/>
        <w:jc w:val="right"/>
        <w:rPr>
          <w:rFonts w:eastAsia="標楷體"/>
          <w:sz w:val="16"/>
          <w:szCs w:val="16"/>
        </w:rPr>
      </w:pPr>
      <w:r w:rsidRPr="00C23260">
        <w:rPr>
          <w:rFonts w:eastAsia="標楷體"/>
          <w:sz w:val="16"/>
          <w:szCs w:val="16"/>
        </w:rPr>
        <w:t>中華民國</w:t>
      </w:r>
      <w:r w:rsidRPr="00C23260">
        <w:rPr>
          <w:rFonts w:eastAsia="標楷體"/>
          <w:sz w:val="16"/>
          <w:szCs w:val="16"/>
        </w:rPr>
        <w:t>104</w:t>
      </w:r>
      <w:r w:rsidRPr="00C23260">
        <w:rPr>
          <w:rFonts w:eastAsia="標楷體"/>
          <w:sz w:val="16"/>
          <w:szCs w:val="16"/>
        </w:rPr>
        <w:t>年</w:t>
      </w:r>
      <w:r w:rsidRPr="00C23260">
        <w:rPr>
          <w:rFonts w:eastAsia="標楷體"/>
          <w:sz w:val="16"/>
          <w:szCs w:val="16"/>
        </w:rPr>
        <w:t>12</w:t>
      </w:r>
      <w:r w:rsidRPr="00C23260">
        <w:rPr>
          <w:rFonts w:eastAsia="標楷體"/>
          <w:sz w:val="16"/>
          <w:szCs w:val="16"/>
        </w:rPr>
        <w:t>月</w:t>
      </w:r>
      <w:r w:rsidRPr="00C23260">
        <w:rPr>
          <w:rFonts w:eastAsia="標楷體"/>
          <w:sz w:val="16"/>
          <w:szCs w:val="16"/>
        </w:rPr>
        <w:t>23</w:t>
      </w:r>
      <w:r w:rsidRPr="00C23260">
        <w:rPr>
          <w:rFonts w:eastAsia="標楷體"/>
          <w:sz w:val="16"/>
          <w:szCs w:val="16"/>
        </w:rPr>
        <w:t>日</w:t>
      </w:r>
      <w:r w:rsidRPr="00C23260">
        <w:rPr>
          <w:rFonts w:eastAsia="標楷體"/>
          <w:sz w:val="16"/>
          <w:szCs w:val="16"/>
        </w:rPr>
        <w:t xml:space="preserve"> 104</w:t>
      </w:r>
      <w:r w:rsidRPr="00C23260">
        <w:rPr>
          <w:rFonts w:eastAsia="標楷體"/>
          <w:sz w:val="16"/>
          <w:szCs w:val="16"/>
        </w:rPr>
        <w:t>年度第</w:t>
      </w:r>
      <w:r w:rsidRPr="00C23260">
        <w:rPr>
          <w:rFonts w:eastAsia="標楷體"/>
          <w:sz w:val="16"/>
          <w:szCs w:val="16"/>
        </w:rPr>
        <w:t>2</w:t>
      </w:r>
      <w:r w:rsidRPr="00C23260">
        <w:rPr>
          <w:rFonts w:eastAsia="標楷體"/>
          <w:sz w:val="16"/>
          <w:szCs w:val="16"/>
        </w:rPr>
        <w:t>次校務基金管理委員會修正通過</w:t>
      </w:r>
    </w:p>
    <w:p w14:paraId="5F713452" w14:textId="77777777" w:rsidR="00224A9F" w:rsidRPr="00C23260" w:rsidRDefault="00224A9F" w:rsidP="004051EF">
      <w:pPr>
        <w:snapToGrid w:val="0"/>
        <w:spacing w:line="252" w:lineRule="auto"/>
        <w:jc w:val="right"/>
        <w:rPr>
          <w:rFonts w:eastAsia="標楷體"/>
          <w:sz w:val="16"/>
          <w:szCs w:val="16"/>
        </w:rPr>
      </w:pPr>
      <w:r w:rsidRPr="00C23260">
        <w:rPr>
          <w:rFonts w:eastAsia="標楷體"/>
          <w:sz w:val="16"/>
          <w:szCs w:val="16"/>
        </w:rPr>
        <w:t>中華民國</w:t>
      </w:r>
      <w:r w:rsidRPr="00C23260">
        <w:rPr>
          <w:rFonts w:eastAsia="標楷體"/>
          <w:sz w:val="16"/>
          <w:szCs w:val="16"/>
        </w:rPr>
        <w:t>105</w:t>
      </w:r>
      <w:r w:rsidRPr="00C23260">
        <w:rPr>
          <w:rFonts w:eastAsia="標楷體"/>
          <w:sz w:val="16"/>
          <w:szCs w:val="16"/>
        </w:rPr>
        <w:t>年</w:t>
      </w:r>
      <w:r w:rsidRPr="00C23260">
        <w:rPr>
          <w:rFonts w:eastAsia="標楷體"/>
          <w:sz w:val="16"/>
          <w:szCs w:val="16"/>
        </w:rPr>
        <w:t>09</w:t>
      </w:r>
      <w:r w:rsidRPr="00C23260">
        <w:rPr>
          <w:rFonts w:eastAsia="標楷體"/>
          <w:sz w:val="16"/>
          <w:szCs w:val="16"/>
        </w:rPr>
        <w:t>月</w:t>
      </w:r>
      <w:r w:rsidRPr="00C23260">
        <w:rPr>
          <w:rFonts w:eastAsia="標楷體"/>
          <w:sz w:val="16"/>
          <w:szCs w:val="16"/>
        </w:rPr>
        <w:t>27</w:t>
      </w:r>
      <w:r w:rsidRPr="00C23260">
        <w:rPr>
          <w:rFonts w:eastAsia="標楷體"/>
          <w:sz w:val="16"/>
          <w:szCs w:val="16"/>
        </w:rPr>
        <w:t>日</w:t>
      </w:r>
      <w:r w:rsidRPr="00C23260">
        <w:rPr>
          <w:rFonts w:eastAsia="標楷體"/>
          <w:sz w:val="16"/>
          <w:szCs w:val="16"/>
        </w:rPr>
        <w:t xml:space="preserve"> 105</w:t>
      </w:r>
      <w:r w:rsidRPr="00C23260">
        <w:rPr>
          <w:rFonts w:eastAsia="標楷體"/>
          <w:sz w:val="16"/>
          <w:szCs w:val="16"/>
        </w:rPr>
        <w:t>年度第</w:t>
      </w:r>
      <w:r w:rsidRPr="00C23260">
        <w:rPr>
          <w:rFonts w:eastAsia="標楷體"/>
          <w:sz w:val="16"/>
          <w:szCs w:val="16"/>
        </w:rPr>
        <w:t>3</w:t>
      </w:r>
      <w:r w:rsidRPr="00C23260">
        <w:rPr>
          <w:rFonts w:eastAsia="標楷體"/>
          <w:sz w:val="16"/>
          <w:szCs w:val="16"/>
        </w:rPr>
        <w:t>次校務基金管理委員會修正通過</w:t>
      </w:r>
    </w:p>
    <w:p w14:paraId="14F1095B" w14:textId="77777777" w:rsidR="00224A9F" w:rsidRPr="00C23260" w:rsidRDefault="00224A9F" w:rsidP="003D4ACC">
      <w:pPr>
        <w:spacing w:line="120" w:lineRule="exact"/>
        <w:ind w:right="480"/>
        <w:rPr>
          <w:rFonts w:eastAsia="標楷體"/>
          <w:sz w:val="16"/>
          <w:szCs w:val="16"/>
        </w:rPr>
      </w:pPr>
    </w:p>
    <w:p w14:paraId="7E009A2F"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rPr>
        <w:t>一、國立屏東科技大學</w:t>
      </w:r>
      <w:r w:rsidRPr="00C23260">
        <w:rPr>
          <w:rFonts w:eastAsia="標楷體"/>
          <w:szCs w:val="28"/>
        </w:rPr>
        <w:t>(</w:t>
      </w:r>
      <w:r w:rsidRPr="00C23260">
        <w:rPr>
          <w:rFonts w:eastAsia="標楷體"/>
          <w:szCs w:val="28"/>
        </w:rPr>
        <w:t>以下簡稱本校</w:t>
      </w:r>
      <w:r w:rsidRPr="00C23260">
        <w:rPr>
          <w:rFonts w:eastAsia="標楷體"/>
          <w:szCs w:val="28"/>
        </w:rPr>
        <w:t>)</w:t>
      </w:r>
      <w:r w:rsidRPr="00C23260">
        <w:rPr>
          <w:rFonts w:eastAsia="標楷體"/>
          <w:szCs w:val="28"/>
        </w:rPr>
        <w:t>推動終身學習，開設碩士在職專班，為使其經費收支有所規範，特訂定本要點。</w:t>
      </w:r>
    </w:p>
    <w:p w14:paraId="7827EAC4" w14:textId="77777777" w:rsidR="00224A9F" w:rsidRPr="00C23260" w:rsidRDefault="00224A9F" w:rsidP="003D4ACC">
      <w:pPr>
        <w:snapToGrid w:val="0"/>
        <w:spacing w:afterLines="20" w:after="48"/>
        <w:ind w:left="492" w:hangingChars="205" w:hanging="492"/>
        <w:rPr>
          <w:rFonts w:eastAsia="標楷體"/>
          <w:szCs w:val="28"/>
        </w:rPr>
      </w:pPr>
      <w:r w:rsidRPr="00C23260">
        <w:rPr>
          <w:rFonts w:eastAsia="標楷體"/>
          <w:szCs w:val="28"/>
        </w:rPr>
        <w:t>二、本校各系所開辦碩士在職專班，經費以自給自足，有盈餘為原則，每學期由</w:t>
      </w:r>
      <w:r w:rsidRPr="00C23260">
        <w:rPr>
          <w:rFonts w:eastAsia="標楷體"/>
          <w:b/>
          <w:szCs w:val="28"/>
          <w:u w:val="single"/>
        </w:rPr>
        <w:t>教務處</w:t>
      </w:r>
      <w:r w:rsidRPr="00C23260">
        <w:rPr>
          <w:rFonts w:eastAsia="標楷體"/>
          <w:szCs w:val="28"/>
        </w:rPr>
        <w:t>編列各系所收支概算表，循行政程序經校長核定後，始可動支。</w:t>
      </w:r>
    </w:p>
    <w:p w14:paraId="2E665E69" w14:textId="77777777" w:rsidR="00224A9F" w:rsidRPr="00C23260" w:rsidRDefault="00224A9F" w:rsidP="003D4ACC">
      <w:pPr>
        <w:snapToGrid w:val="0"/>
        <w:spacing w:afterLines="20" w:after="48"/>
        <w:rPr>
          <w:rFonts w:eastAsia="標楷體"/>
          <w:szCs w:val="28"/>
        </w:rPr>
      </w:pPr>
      <w:r w:rsidRPr="00C23260">
        <w:rPr>
          <w:rFonts w:eastAsia="標楷體"/>
          <w:szCs w:val="28"/>
        </w:rPr>
        <w:t>三、本校碩士在職專班收費分為：</w:t>
      </w:r>
    </w:p>
    <w:p w14:paraId="2840A9B4"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一</w:t>
      </w:r>
      <w:r w:rsidRPr="00C23260">
        <w:rPr>
          <w:rFonts w:eastAsia="標楷體"/>
          <w:szCs w:val="28"/>
        </w:rPr>
        <w:t>)</w:t>
      </w:r>
      <w:r w:rsidRPr="00C23260">
        <w:rPr>
          <w:rFonts w:eastAsia="標楷體"/>
          <w:szCs w:val="28"/>
        </w:rPr>
        <w:t>學分費：由各系所核算教學及開班成本，自行訂定，經教育部核准後，登載於招生簡章中。</w:t>
      </w:r>
    </w:p>
    <w:p w14:paraId="53BB23C6"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二</w:t>
      </w:r>
      <w:r w:rsidRPr="00C23260">
        <w:rPr>
          <w:rFonts w:eastAsia="標楷體"/>
          <w:szCs w:val="28"/>
        </w:rPr>
        <w:t>)</w:t>
      </w:r>
      <w:r w:rsidRPr="00C23260">
        <w:rPr>
          <w:rFonts w:eastAsia="標楷體"/>
          <w:szCs w:val="28"/>
        </w:rPr>
        <w:t>學雜費：基數不得低於當學年度校訂之研究生收費標準。</w:t>
      </w:r>
    </w:p>
    <w:p w14:paraId="4D584469"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rPr>
        <w:t>四、本校碩士在職專班收入經費分配如下列事項：</w:t>
      </w:r>
    </w:p>
    <w:p w14:paraId="4E45560C"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一</w:t>
      </w:r>
      <w:r w:rsidRPr="00C23260">
        <w:rPr>
          <w:rFonts w:eastAsia="標楷體"/>
          <w:szCs w:val="28"/>
        </w:rPr>
        <w:t>)</w:t>
      </w:r>
      <w:r w:rsidRPr="00C23260">
        <w:rPr>
          <w:rFonts w:eastAsia="標楷體"/>
          <w:szCs w:val="28"/>
        </w:rPr>
        <w:t>學雜費基數收入繳交校務基金。</w:t>
      </w:r>
    </w:p>
    <w:p w14:paraId="5502E565"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二</w:t>
      </w:r>
      <w:r w:rsidRPr="00C23260">
        <w:rPr>
          <w:rFonts w:eastAsia="標楷體"/>
          <w:szCs w:val="28"/>
        </w:rPr>
        <w:t>)</w:t>
      </w:r>
      <w:r w:rsidRPr="00C23260">
        <w:rPr>
          <w:rFonts w:eastAsia="標楷體"/>
          <w:szCs w:val="28"/>
        </w:rPr>
        <w:t>各系所學分費收入，分配校務基金</w:t>
      </w:r>
      <w:r w:rsidRPr="00C23260">
        <w:rPr>
          <w:rFonts w:eastAsia="標楷體"/>
          <w:szCs w:val="28"/>
        </w:rPr>
        <w:t>20%</w:t>
      </w:r>
      <w:r w:rsidRPr="00C23260">
        <w:rPr>
          <w:rFonts w:eastAsia="標楷體"/>
          <w:szCs w:val="28"/>
        </w:rPr>
        <w:t>、</w:t>
      </w:r>
      <w:r w:rsidRPr="00C23260">
        <w:rPr>
          <w:rFonts w:eastAsia="標楷體"/>
          <w:b/>
          <w:szCs w:val="28"/>
          <w:u w:val="single"/>
        </w:rPr>
        <w:t>教務處</w:t>
      </w:r>
      <w:r w:rsidRPr="00C23260">
        <w:rPr>
          <w:rFonts w:eastAsia="標楷體"/>
          <w:szCs w:val="28"/>
        </w:rPr>
        <w:t>5%</w:t>
      </w:r>
      <w:r w:rsidRPr="00C23260">
        <w:rPr>
          <w:rFonts w:eastAsia="標楷體"/>
          <w:szCs w:val="28"/>
        </w:rPr>
        <w:t>、各系所</w:t>
      </w:r>
      <w:r w:rsidRPr="00C23260">
        <w:rPr>
          <w:rFonts w:eastAsia="標楷體"/>
          <w:szCs w:val="28"/>
        </w:rPr>
        <w:t>75%</w:t>
      </w:r>
      <w:r w:rsidRPr="00C23260">
        <w:rPr>
          <w:rFonts w:eastAsia="標楷體"/>
          <w:szCs w:val="28"/>
        </w:rPr>
        <w:t>。</w:t>
      </w:r>
    </w:p>
    <w:p w14:paraId="6B274821"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三</w:t>
      </w:r>
      <w:r w:rsidRPr="00C23260">
        <w:rPr>
          <w:rFonts w:eastAsia="標楷體"/>
          <w:szCs w:val="28"/>
        </w:rPr>
        <w:t>)</w:t>
      </w:r>
      <w:r w:rsidRPr="00C23260">
        <w:rPr>
          <w:rFonts w:eastAsia="標楷體"/>
          <w:szCs w:val="28"/>
        </w:rPr>
        <w:t>各系所分配經費須先扣除減免學分學雜費、碩士論文指導費支出、校外場地租用費支出等必要費用，再支付教師鐘點費</w:t>
      </w:r>
      <w:r w:rsidRPr="00C23260">
        <w:rPr>
          <w:rFonts w:eastAsia="標楷體"/>
          <w:szCs w:val="28"/>
        </w:rPr>
        <w:t>(</w:t>
      </w:r>
      <w:r w:rsidRPr="00C23260">
        <w:rPr>
          <w:rFonts w:eastAsia="標楷體"/>
          <w:szCs w:val="28"/>
        </w:rPr>
        <w:t>以日間部鐘點費支給標準</w:t>
      </w:r>
      <w:r w:rsidRPr="00C23260">
        <w:rPr>
          <w:rFonts w:eastAsia="標楷體"/>
          <w:szCs w:val="28"/>
        </w:rPr>
        <w:t>1-2</w:t>
      </w:r>
      <w:r w:rsidRPr="00C23260">
        <w:rPr>
          <w:rFonts w:eastAsia="標楷體"/>
          <w:szCs w:val="28"/>
        </w:rPr>
        <w:t>倍為原則</w:t>
      </w:r>
      <w:r w:rsidRPr="00C23260">
        <w:rPr>
          <w:rFonts w:eastAsia="標楷體"/>
          <w:szCs w:val="28"/>
        </w:rPr>
        <w:t>)</w:t>
      </w:r>
      <w:r w:rsidRPr="00C23260">
        <w:rPr>
          <w:rFonts w:eastAsia="標楷體"/>
          <w:szCs w:val="28"/>
        </w:rPr>
        <w:t>，即為各系所結餘經費。</w:t>
      </w:r>
    </w:p>
    <w:p w14:paraId="5D06FE2A"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rPr>
        <w:t>五、本校碩士在職專班支出應符合下列事項：</w:t>
      </w:r>
    </w:p>
    <w:p w14:paraId="70518BEA"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一</w:t>
      </w:r>
      <w:r w:rsidRPr="00C23260">
        <w:rPr>
          <w:rFonts w:eastAsia="標楷體"/>
          <w:szCs w:val="28"/>
        </w:rPr>
        <w:t>)</w:t>
      </w:r>
      <w:r w:rsidRPr="00C23260">
        <w:rPr>
          <w:rFonts w:eastAsia="標楷體"/>
          <w:szCs w:val="28"/>
        </w:rPr>
        <w:t>學生申請減免學分學雜費依本校規定。</w:t>
      </w:r>
    </w:p>
    <w:p w14:paraId="0371771D"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二</w:t>
      </w:r>
      <w:r w:rsidRPr="00C23260">
        <w:rPr>
          <w:rFonts w:eastAsia="標楷體"/>
          <w:szCs w:val="28"/>
        </w:rPr>
        <w:t>)</w:t>
      </w:r>
      <w:r w:rsidRPr="00C23260">
        <w:rPr>
          <w:rFonts w:eastAsia="標楷體"/>
          <w:szCs w:val="28"/>
        </w:rPr>
        <w:t>教師鐘點費：比照本校推廣教育收支管理辦法第五條規定，以不超過日間部專任教師鐘點費支給標準之</w:t>
      </w:r>
      <w:r w:rsidRPr="00C23260">
        <w:rPr>
          <w:rFonts w:eastAsia="標楷體"/>
          <w:szCs w:val="28"/>
        </w:rPr>
        <w:t>2</w:t>
      </w:r>
      <w:r w:rsidRPr="00C23260">
        <w:rPr>
          <w:rFonts w:eastAsia="標楷體"/>
          <w:szCs w:val="28"/>
        </w:rPr>
        <w:t>倍為原則。</w:t>
      </w:r>
    </w:p>
    <w:p w14:paraId="32F3449D" w14:textId="77777777" w:rsidR="00224A9F" w:rsidRPr="00C23260" w:rsidRDefault="00224A9F" w:rsidP="003D4ACC">
      <w:pPr>
        <w:snapToGrid w:val="0"/>
        <w:spacing w:afterLines="20" w:after="48"/>
        <w:ind w:leftChars="233" w:left="989" w:hangingChars="179" w:hanging="430"/>
        <w:rPr>
          <w:rFonts w:eastAsia="標楷體"/>
          <w:kern w:val="0"/>
          <w:szCs w:val="28"/>
        </w:rPr>
      </w:pPr>
      <w:r w:rsidRPr="00C23260">
        <w:rPr>
          <w:rFonts w:eastAsia="標楷體"/>
          <w:kern w:val="0"/>
          <w:szCs w:val="28"/>
        </w:rPr>
        <w:t>(</w:t>
      </w:r>
      <w:r w:rsidRPr="00C23260">
        <w:rPr>
          <w:rFonts w:eastAsia="標楷體"/>
          <w:kern w:val="0"/>
          <w:szCs w:val="28"/>
        </w:rPr>
        <w:t>三</w:t>
      </w:r>
      <w:r w:rsidRPr="00C23260">
        <w:rPr>
          <w:rFonts w:eastAsia="標楷體"/>
          <w:kern w:val="0"/>
          <w:szCs w:val="28"/>
        </w:rPr>
        <w:t>)</w:t>
      </w:r>
      <w:r w:rsidRPr="00C23260">
        <w:rPr>
          <w:rFonts w:eastAsia="標楷體"/>
          <w:szCs w:val="28"/>
        </w:rPr>
        <w:t>班主任</w:t>
      </w:r>
      <w:r w:rsidRPr="00C23260">
        <w:rPr>
          <w:rFonts w:eastAsia="標楷體"/>
          <w:kern w:val="0"/>
          <w:szCs w:val="28"/>
        </w:rPr>
        <w:t>津貼：各專班得設班主任一名，由本校編製內專任教師兼任之，每月以</w:t>
      </w:r>
      <w:r w:rsidRPr="00C23260">
        <w:rPr>
          <w:rFonts w:eastAsia="標楷體"/>
          <w:kern w:val="0"/>
          <w:szCs w:val="28"/>
        </w:rPr>
        <w:t>10,000</w:t>
      </w:r>
      <w:r w:rsidRPr="00C23260">
        <w:rPr>
          <w:rFonts w:eastAsia="標楷體"/>
          <w:kern w:val="0"/>
          <w:szCs w:val="28"/>
        </w:rPr>
        <w:t>元為上限。</w:t>
      </w:r>
    </w:p>
    <w:p w14:paraId="399C13E7"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四</w:t>
      </w:r>
      <w:r w:rsidRPr="00C23260">
        <w:rPr>
          <w:rFonts w:eastAsia="標楷體"/>
          <w:szCs w:val="28"/>
        </w:rPr>
        <w:t>)</w:t>
      </w:r>
      <w:r w:rsidRPr="00C23260">
        <w:rPr>
          <w:rFonts w:eastAsia="標楷體"/>
          <w:szCs w:val="28"/>
        </w:rPr>
        <w:t>碩士論文指導費：指導碩士研究生至論文口試通過，每名碩士研究生論文指導費</w:t>
      </w:r>
      <w:r w:rsidRPr="00C23260">
        <w:rPr>
          <w:rFonts w:eastAsia="標楷體"/>
          <w:szCs w:val="28"/>
        </w:rPr>
        <w:t>4,000</w:t>
      </w:r>
      <w:r w:rsidRPr="00C23260">
        <w:rPr>
          <w:rFonts w:eastAsia="標楷體"/>
          <w:szCs w:val="28"/>
        </w:rPr>
        <w:t>元。</w:t>
      </w:r>
    </w:p>
    <w:p w14:paraId="33B448BB"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五</w:t>
      </w:r>
      <w:r w:rsidRPr="00C23260">
        <w:rPr>
          <w:rFonts w:eastAsia="標楷體"/>
          <w:szCs w:val="28"/>
        </w:rPr>
        <w:t>)</w:t>
      </w:r>
      <w:r w:rsidRPr="00C23260">
        <w:rPr>
          <w:rFonts w:eastAsia="標楷體"/>
          <w:szCs w:val="28"/>
        </w:rPr>
        <w:t>校外場地租用費：由本校與租用場地學校簽訂合約，依雙方訂定合約支付費用。</w:t>
      </w:r>
    </w:p>
    <w:p w14:paraId="2656F02C" w14:textId="77777777" w:rsidR="00224A9F" w:rsidRPr="00C23260" w:rsidRDefault="00224A9F" w:rsidP="003D4ACC">
      <w:pPr>
        <w:snapToGrid w:val="0"/>
        <w:spacing w:afterLines="20" w:after="48"/>
        <w:ind w:leftChars="233" w:left="989" w:hangingChars="179" w:hanging="430"/>
        <w:rPr>
          <w:rFonts w:eastAsia="標楷體"/>
          <w:szCs w:val="28"/>
        </w:rPr>
      </w:pPr>
      <w:r w:rsidRPr="00C23260">
        <w:rPr>
          <w:rFonts w:eastAsia="標楷體"/>
          <w:szCs w:val="28"/>
        </w:rPr>
        <w:t>(</w:t>
      </w:r>
      <w:r w:rsidRPr="00C23260">
        <w:rPr>
          <w:rFonts w:eastAsia="標楷體"/>
          <w:szCs w:val="28"/>
        </w:rPr>
        <w:t>六</w:t>
      </w:r>
      <w:r w:rsidRPr="00C23260">
        <w:rPr>
          <w:rFonts w:eastAsia="標楷體"/>
          <w:szCs w:val="28"/>
        </w:rPr>
        <w:t>)</w:t>
      </w:r>
      <w:r w:rsidRPr="00C23260">
        <w:rPr>
          <w:rFonts w:eastAsia="標楷體"/>
          <w:szCs w:val="28"/>
        </w:rPr>
        <w:t>各系所開班所需相關費用，由各系所結餘經費支付。</w:t>
      </w:r>
    </w:p>
    <w:p w14:paraId="70489156" w14:textId="77777777" w:rsidR="00224A9F" w:rsidRPr="00C23260" w:rsidRDefault="00224A9F" w:rsidP="003D4ACC">
      <w:pPr>
        <w:autoSpaceDE w:val="0"/>
        <w:autoSpaceDN w:val="0"/>
        <w:adjustRightInd w:val="0"/>
        <w:snapToGrid w:val="0"/>
        <w:spacing w:afterLines="20" w:after="48" w:line="360" w:lineRule="atLeast"/>
        <w:ind w:left="480" w:hangingChars="200" w:hanging="480"/>
        <w:rPr>
          <w:rFonts w:eastAsia="標楷體"/>
          <w:szCs w:val="28"/>
          <w:u w:val="single"/>
        </w:rPr>
      </w:pPr>
      <w:r w:rsidRPr="00C23260">
        <w:rPr>
          <w:rFonts w:eastAsia="標楷體"/>
          <w:szCs w:val="28"/>
        </w:rPr>
        <w:t>六、</w:t>
      </w:r>
      <w:r w:rsidRPr="00C23260">
        <w:rPr>
          <w:rFonts w:eastAsia="標楷體"/>
          <w:b/>
          <w:szCs w:val="28"/>
          <w:u w:val="single"/>
        </w:rPr>
        <w:t>本校碩士在職專班經費在會計年度核銷完畢後，如有餘額，得申請保留，但需提撥餘額</w:t>
      </w:r>
      <w:r w:rsidRPr="00C23260">
        <w:rPr>
          <w:rFonts w:eastAsia="標楷體"/>
          <w:b/>
          <w:szCs w:val="28"/>
          <w:u w:val="single"/>
        </w:rPr>
        <w:t>6</w:t>
      </w:r>
      <w:r w:rsidRPr="00C23260">
        <w:rPr>
          <w:rFonts w:eastAsia="標楷體"/>
          <w:b/>
          <w:szCs w:val="28"/>
          <w:u w:val="single"/>
        </w:rPr>
        <w:t>％為行政管理費。保留之餘額僅得作為教師鐘點費及碩士在職專班招生相關費用。</w:t>
      </w:r>
    </w:p>
    <w:p w14:paraId="2AFC89C7"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u w:val="single"/>
        </w:rPr>
        <w:t>七</w:t>
      </w:r>
      <w:r w:rsidRPr="00C23260">
        <w:rPr>
          <w:rFonts w:eastAsia="標楷體"/>
          <w:szCs w:val="28"/>
        </w:rPr>
        <w:t>、開班系所因故停辦碩士在職專班，其保留經費自停辦一年後收回繳入校務基金。</w:t>
      </w:r>
    </w:p>
    <w:p w14:paraId="353E62BF" w14:textId="77777777" w:rsidR="00224A9F" w:rsidRPr="00C23260" w:rsidRDefault="00224A9F" w:rsidP="003D4ACC">
      <w:pPr>
        <w:snapToGrid w:val="0"/>
        <w:spacing w:afterLines="20" w:after="48"/>
        <w:ind w:left="456" w:hangingChars="190" w:hanging="456"/>
        <w:rPr>
          <w:rFonts w:eastAsia="標楷體"/>
          <w:szCs w:val="28"/>
        </w:rPr>
      </w:pPr>
      <w:r w:rsidRPr="00C23260">
        <w:rPr>
          <w:rFonts w:eastAsia="標楷體"/>
          <w:szCs w:val="28"/>
          <w:u w:val="single"/>
        </w:rPr>
        <w:t>八</w:t>
      </w:r>
      <w:r w:rsidRPr="00C23260">
        <w:rPr>
          <w:rFonts w:eastAsia="標楷體"/>
          <w:szCs w:val="28"/>
        </w:rPr>
        <w:t>、本要點經校務基金管理委員會審議通過後施行，修正時亦同。</w:t>
      </w:r>
    </w:p>
    <w:p w14:paraId="355F0FDB" w14:textId="77777777" w:rsidR="00224A9F" w:rsidRPr="00224A9F" w:rsidRDefault="00224A9F" w:rsidP="003D4ACC">
      <w:pPr>
        <w:snapToGrid w:val="0"/>
        <w:spacing w:line="252" w:lineRule="auto"/>
        <w:rPr>
          <w:rFonts w:ascii="Times New Roman" w:eastAsia="標楷體" w:hAnsi="Times New Roman" w:cs="Times New Roman"/>
          <w:szCs w:val="28"/>
        </w:rPr>
      </w:pPr>
    </w:p>
    <w:p w14:paraId="1AF00F90" w14:textId="77777777" w:rsidR="00E33B70" w:rsidRPr="00C31F69" w:rsidRDefault="00E33B70" w:rsidP="004051EF">
      <w:pPr>
        <w:pStyle w:val="1"/>
        <w:rPr>
          <w:rFonts w:hAnsi="Times New Roman"/>
        </w:rPr>
      </w:pPr>
      <w:r w:rsidRPr="00C31F69">
        <w:rPr>
          <w:rFonts w:hAnsi="Times New Roman"/>
        </w:rPr>
        <w:br w:type="page"/>
      </w:r>
      <w:bookmarkStart w:id="99" w:name="_Toc105404696"/>
      <w:r w:rsidRPr="00C31F69">
        <w:t>國立屏東科技大學支應編制內教師</w:t>
      </w:r>
      <w:r w:rsidRPr="00C31F69">
        <w:rPr>
          <w:rFonts w:hint="eastAsia"/>
          <w:szCs w:val="28"/>
        </w:rPr>
        <w:t>、專業技術</w:t>
      </w:r>
      <w:r w:rsidRPr="00C31F69">
        <w:t>及研究人員本薪</w:t>
      </w:r>
      <w:r w:rsidRPr="00C31F69">
        <w:rPr>
          <w:rFonts w:hAnsi="Times New Roman"/>
        </w:rPr>
        <w:br/>
        <w:t>(</w:t>
      </w:r>
      <w:r w:rsidRPr="00C31F69">
        <w:t>年功薪</w:t>
      </w:r>
      <w:r w:rsidRPr="00C31F69">
        <w:rPr>
          <w:rFonts w:hAnsi="Times New Roman"/>
        </w:rPr>
        <w:t>)</w:t>
      </w:r>
      <w:r w:rsidRPr="00C31F69">
        <w:t>、加給以外給與及編制外人員人事費支給要點</w:t>
      </w:r>
      <w:r w:rsidR="00356870">
        <w:rPr>
          <w:rFonts w:hAnsi="Times New Roman" w:hint="eastAsia"/>
          <w:color w:val="FFFFFF" w:themeColor="background1"/>
          <w:sz w:val="18"/>
          <w:szCs w:val="18"/>
        </w:rPr>
        <w:t>105.10.3</w:t>
      </w:r>
      <w:bookmarkEnd w:id="99"/>
    </w:p>
    <w:p w14:paraId="0691DA56" w14:textId="77777777" w:rsidR="00356870" w:rsidRPr="00C23260" w:rsidRDefault="00356870"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96</w:t>
      </w:r>
      <w:r w:rsidRPr="00C23260">
        <w:rPr>
          <w:rFonts w:eastAsia="標楷體"/>
          <w:kern w:val="0"/>
          <w:sz w:val="20"/>
          <w:szCs w:val="20"/>
        </w:rPr>
        <w:t>年</w:t>
      </w:r>
      <w:r w:rsidRPr="00C23260">
        <w:rPr>
          <w:rFonts w:eastAsia="標楷體"/>
          <w:kern w:val="0"/>
          <w:sz w:val="20"/>
          <w:szCs w:val="20"/>
        </w:rPr>
        <w:t>12</w:t>
      </w:r>
      <w:r w:rsidRPr="00C23260">
        <w:rPr>
          <w:rFonts w:eastAsia="標楷體"/>
          <w:kern w:val="0"/>
          <w:sz w:val="20"/>
          <w:szCs w:val="20"/>
        </w:rPr>
        <w:t>月</w:t>
      </w:r>
      <w:r w:rsidRPr="00C23260">
        <w:rPr>
          <w:rFonts w:eastAsia="標楷體"/>
          <w:kern w:val="0"/>
          <w:sz w:val="20"/>
          <w:szCs w:val="20"/>
        </w:rPr>
        <w:t>3</w:t>
      </w:r>
      <w:r w:rsidRPr="00C23260">
        <w:rPr>
          <w:rFonts w:eastAsia="標楷體"/>
          <w:kern w:val="0"/>
          <w:sz w:val="20"/>
          <w:szCs w:val="20"/>
        </w:rPr>
        <w:t>日</w:t>
      </w:r>
      <w:r w:rsidRPr="00C23260">
        <w:rPr>
          <w:rFonts w:eastAsia="標楷體"/>
          <w:kern w:val="0"/>
          <w:sz w:val="20"/>
          <w:szCs w:val="20"/>
        </w:rPr>
        <w:t xml:space="preserve"> 96</w:t>
      </w:r>
      <w:r w:rsidRPr="00C23260">
        <w:rPr>
          <w:rFonts w:eastAsia="標楷體"/>
          <w:kern w:val="0"/>
          <w:sz w:val="20"/>
          <w:szCs w:val="20"/>
        </w:rPr>
        <w:t>年度第</w:t>
      </w:r>
      <w:r w:rsidRPr="00C23260">
        <w:rPr>
          <w:rFonts w:eastAsia="標楷體"/>
          <w:kern w:val="0"/>
          <w:sz w:val="20"/>
          <w:szCs w:val="20"/>
        </w:rPr>
        <w:t>5</w:t>
      </w:r>
      <w:r w:rsidRPr="00C23260">
        <w:rPr>
          <w:rFonts w:eastAsia="標楷體"/>
          <w:kern w:val="0"/>
          <w:sz w:val="20"/>
          <w:szCs w:val="20"/>
        </w:rPr>
        <w:t>次校務基金管理委員會議通過</w:t>
      </w:r>
      <w:r w:rsidRPr="00C23260">
        <w:rPr>
          <w:rFonts w:eastAsia="標楷體"/>
          <w:kern w:val="0"/>
          <w:sz w:val="20"/>
          <w:szCs w:val="20"/>
        </w:rPr>
        <w:br/>
      </w:r>
      <w:r w:rsidRPr="00C23260">
        <w:rPr>
          <w:rFonts w:eastAsia="標楷體"/>
          <w:kern w:val="0"/>
          <w:sz w:val="20"/>
          <w:szCs w:val="20"/>
        </w:rPr>
        <w:t>中華民國</w:t>
      </w:r>
      <w:r w:rsidRPr="00C23260">
        <w:rPr>
          <w:rFonts w:eastAsia="標楷體"/>
          <w:kern w:val="0"/>
          <w:sz w:val="20"/>
          <w:szCs w:val="20"/>
        </w:rPr>
        <w:t>97</w:t>
      </w:r>
      <w:r w:rsidRPr="00C23260">
        <w:rPr>
          <w:rFonts w:eastAsia="標楷體"/>
          <w:kern w:val="0"/>
          <w:sz w:val="20"/>
          <w:szCs w:val="20"/>
        </w:rPr>
        <w:t>年</w:t>
      </w:r>
      <w:r w:rsidRPr="00C23260">
        <w:rPr>
          <w:rFonts w:eastAsia="標楷體"/>
          <w:kern w:val="0"/>
          <w:sz w:val="20"/>
          <w:szCs w:val="20"/>
        </w:rPr>
        <w:t>1</w:t>
      </w:r>
      <w:r w:rsidRPr="00C23260">
        <w:rPr>
          <w:rFonts w:eastAsia="標楷體"/>
          <w:kern w:val="0"/>
          <w:sz w:val="20"/>
          <w:szCs w:val="20"/>
        </w:rPr>
        <w:t>月</w:t>
      </w:r>
      <w:r w:rsidRPr="00C23260">
        <w:rPr>
          <w:rFonts w:eastAsia="標楷體"/>
          <w:kern w:val="0"/>
          <w:sz w:val="20"/>
          <w:szCs w:val="20"/>
        </w:rPr>
        <w:t>25</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九十七年度第一次臨時校務基金管理委員會修正通過</w:t>
      </w:r>
      <w:r w:rsidRPr="00C23260">
        <w:rPr>
          <w:rFonts w:eastAsia="標楷體"/>
          <w:kern w:val="0"/>
          <w:sz w:val="20"/>
          <w:szCs w:val="20"/>
        </w:rPr>
        <w:br/>
      </w:r>
      <w:r w:rsidRPr="00C23260">
        <w:rPr>
          <w:rFonts w:eastAsia="標楷體"/>
          <w:kern w:val="0"/>
          <w:sz w:val="20"/>
          <w:szCs w:val="20"/>
        </w:rPr>
        <w:t>中華民國</w:t>
      </w:r>
      <w:r w:rsidRPr="00C23260">
        <w:rPr>
          <w:rFonts w:eastAsia="標楷體"/>
          <w:kern w:val="0"/>
          <w:sz w:val="20"/>
          <w:szCs w:val="20"/>
        </w:rPr>
        <w:t>97</w:t>
      </w:r>
      <w:r w:rsidRPr="00C23260">
        <w:rPr>
          <w:rFonts w:eastAsia="標楷體"/>
          <w:kern w:val="0"/>
          <w:sz w:val="20"/>
          <w:szCs w:val="20"/>
        </w:rPr>
        <w:t>年</w:t>
      </w:r>
      <w:r w:rsidRPr="00C23260">
        <w:rPr>
          <w:rFonts w:eastAsia="標楷體"/>
          <w:kern w:val="0"/>
          <w:sz w:val="20"/>
          <w:szCs w:val="20"/>
        </w:rPr>
        <w:t>6</w:t>
      </w:r>
      <w:r w:rsidRPr="00C23260">
        <w:rPr>
          <w:rFonts w:eastAsia="標楷體"/>
          <w:kern w:val="0"/>
          <w:sz w:val="20"/>
          <w:szCs w:val="20"/>
        </w:rPr>
        <w:t>月</w:t>
      </w:r>
      <w:r w:rsidRPr="00C23260">
        <w:rPr>
          <w:rFonts w:eastAsia="標楷體"/>
          <w:kern w:val="0"/>
          <w:sz w:val="20"/>
          <w:szCs w:val="20"/>
        </w:rPr>
        <w:t>3</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九十七年度第二次校務基金管理委員會修正通過</w:t>
      </w:r>
      <w:r w:rsidRPr="00C23260">
        <w:rPr>
          <w:rFonts w:eastAsia="標楷體"/>
          <w:kern w:val="0"/>
          <w:sz w:val="20"/>
          <w:szCs w:val="20"/>
        </w:rPr>
        <w:br/>
      </w:r>
      <w:r w:rsidRPr="00C23260">
        <w:rPr>
          <w:rFonts w:eastAsia="標楷體"/>
          <w:kern w:val="0"/>
          <w:sz w:val="20"/>
          <w:szCs w:val="20"/>
        </w:rPr>
        <w:t>中華民國</w:t>
      </w:r>
      <w:r w:rsidRPr="00C23260">
        <w:rPr>
          <w:rFonts w:eastAsia="標楷體"/>
          <w:kern w:val="0"/>
          <w:sz w:val="20"/>
          <w:szCs w:val="20"/>
        </w:rPr>
        <w:t>98</w:t>
      </w:r>
      <w:r w:rsidRPr="00C23260">
        <w:rPr>
          <w:rFonts w:eastAsia="標楷體"/>
          <w:kern w:val="0"/>
          <w:sz w:val="20"/>
          <w:szCs w:val="20"/>
        </w:rPr>
        <w:t>年</w:t>
      </w:r>
      <w:r w:rsidRPr="00C23260">
        <w:rPr>
          <w:rFonts w:eastAsia="標楷體"/>
          <w:kern w:val="0"/>
          <w:sz w:val="20"/>
          <w:szCs w:val="20"/>
        </w:rPr>
        <w:t>3</w:t>
      </w:r>
      <w:r w:rsidRPr="00C23260">
        <w:rPr>
          <w:rFonts w:eastAsia="標楷體"/>
          <w:kern w:val="0"/>
          <w:sz w:val="20"/>
          <w:szCs w:val="20"/>
        </w:rPr>
        <w:t>月</w:t>
      </w:r>
      <w:r w:rsidRPr="00C23260">
        <w:rPr>
          <w:rFonts w:eastAsia="標楷體"/>
          <w:kern w:val="0"/>
          <w:sz w:val="20"/>
          <w:szCs w:val="20"/>
        </w:rPr>
        <w:t>12</w:t>
      </w:r>
      <w:r w:rsidRPr="00C23260">
        <w:rPr>
          <w:rFonts w:eastAsia="標楷體"/>
          <w:kern w:val="0"/>
          <w:sz w:val="20"/>
          <w:szCs w:val="20"/>
        </w:rPr>
        <w:t>日</w:t>
      </w:r>
      <w:r w:rsidRPr="00C23260">
        <w:rPr>
          <w:rFonts w:eastAsia="標楷體"/>
          <w:kern w:val="0"/>
          <w:sz w:val="20"/>
          <w:szCs w:val="20"/>
        </w:rPr>
        <w:t xml:space="preserve"> 98</w:t>
      </w:r>
      <w:r w:rsidRPr="00C23260">
        <w:rPr>
          <w:rFonts w:eastAsia="標楷體"/>
          <w:kern w:val="0"/>
          <w:sz w:val="20"/>
          <w:szCs w:val="20"/>
        </w:rPr>
        <w:t>年度第</w:t>
      </w:r>
      <w:r w:rsidRPr="00C23260">
        <w:rPr>
          <w:rFonts w:eastAsia="標楷體"/>
          <w:kern w:val="0"/>
          <w:sz w:val="20"/>
          <w:szCs w:val="20"/>
        </w:rPr>
        <w:t>2</w:t>
      </w:r>
      <w:r w:rsidRPr="00C23260">
        <w:rPr>
          <w:rFonts w:eastAsia="標楷體"/>
          <w:kern w:val="0"/>
          <w:sz w:val="20"/>
          <w:szCs w:val="20"/>
        </w:rPr>
        <w:t>次校務基金管理委員會議修正通過</w:t>
      </w:r>
      <w:r w:rsidRPr="00C23260">
        <w:rPr>
          <w:rFonts w:eastAsia="標楷體"/>
          <w:kern w:val="0"/>
          <w:sz w:val="20"/>
          <w:szCs w:val="20"/>
        </w:rPr>
        <w:br/>
      </w:r>
      <w:r w:rsidRPr="00C23260">
        <w:rPr>
          <w:rFonts w:eastAsia="標楷體"/>
          <w:kern w:val="0"/>
          <w:sz w:val="20"/>
          <w:szCs w:val="20"/>
        </w:rPr>
        <w:t>中華民國</w:t>
      </w:r>
      <w:r w:rsidRPr="00C23260">
        <w:rPr>
          <w:rFonts w:eastAsia="標楷體"/>
          <w:kern w:val="0"/>
          <w:sz w:val="20"/>
          <w:szCs w:val="20"/>
        </w:rPr>
        <w:t>98</w:t>
      </w:r>
      <w:r w:rsidRPr="00C23260">
        <w:rPr>
          <w:rFonts w:eastAsia="標楷體"/>
          <w:kern w:val="0"/>
          <w:sz w:val="20"/>
          <w:szCs w:val="20"/>
        </w:rPr>
        <w:t>年</w:t>
      </w:r>
      <w:r w:rsidRPr="00C23260">
        <w:rPr>
          <w:rFonts w:eastAsia="標楷體"/>
          <w:kern w:val="0"/>
          <w:sz w:val="20"/>
          <w:szCs w:val="20"/>
        </w:rPr>
        <w:t>3</w:t>
      </w:r>
      <w:r w:rsidRPr="00C23260">
        <w:rPr>
          <w:rFonts w:eastAsia="標楷體"/>
          <w:kern w:val="0"/>
          <w:sz w:val="20"/>
          <w:szCs w:val="20"/>
        </w:rPr>
        <w:t>月</w:t>
      </w:r>
      <w:r w:rsidRPr="00C23260">
        <w:rPr>
          <w:rFonts w:eastAsia="標楷體"/>
          <w:kern w:val="0"/>
          <w:sz w:val="20"/>
          <w:szCs w:val="20"/>
        </w:rPr>
        <w:t>24</w:t>
      </w:r>
      <w:r w:rsidRPr="00C23260">
        <w:rPr>
          <w:rFonts w:eastAsia="標楷體"/>
          <w:kern w:val="0"/>
          <w:sz w:val="20"/>
          <w:szCs w:val="20"/>
        </w:rPr>
        <w:t>日</w:t>
      </w:r>
      <w:r w:rsidRPr="00C23260">
        <w:rPr>
          <w:rFonts w:eastAsia="標楷體"/>
          <w:kern w:val="0"/>
          <w:sz w:val="20"/>
          <w:szCs w:val="20"/>
        </w:rPr>
        <w:t xml:space="preserve"> </w:t>
      </w:r>
      <w:r w:rsidRPr="00C23260">
        <w:rPr>
          <w:rFonts w:eastAsia="標楷體"/>
          <w:kern w:val="0"/>
          <w:sz w:val="20"/>
          <w:szCs w:val="20"/>
        </w:rPr>
        <w:t>台技</w:t>
      </w:r>
      <w:r w:rsidRPr="00C23260">
        <w:rPr>
          <w:rFonts w:eastAsia="標楷體"/>
          <w:kern w:val="0"/>
          <w:sz w:val="20"/>
          <w:szCs w:val="20"/>
        </w:rPr>
        <w:t>(</w:t>
      </w:r>
      <w:r w:rsidRPr="00C23260">
        <w:rPr>
          <w:rFonts w:eastAsia="標楷體"/>
          <w:kern w:val="0"/>
          <w:sz w:val="20"/>
          <w:szCs w:val="20"/>
        </w:rPr>
        <w:t>二</w:t>
      </w:r>
      <w:r w:rsidRPr="00C23260">
        <w:rPr>
          <w:rFonts w:eastAsia="標楷體"/>
          <w:kern w:val="0"/>
          <w:sz w:val="20"/>
          <w:szCs w:val="20"/>
        </w:rPr>
        <w:t>)</w:t>
      </w:r>
      <w:r w:rsidRPr="00C23260">
        <w:rPr>
          <w:rFonts w:eastAsia="標楷體"/>
          <w:kern w:val="0"/>
          <w:sz w:val="20"/>
          <w:szCs w:val="20"/>
        </w:rPr>
        <w:t>字第</w:t>
      </w:r>
      <w:r w:rsidRPr="00C23260">
        <w:rPr>
          <w:rFonts w:eastAsia="標楷體"/>
          <w:kern w:val="0"/>
          <w:sz w:val="20"/>
          <w:szCs w:val="20"/>
        </w:rPr>
        <w:t>0980046115</w:t>
      </w:r>
      <w:r w:rsidRPr="00C23260">
        <w:rPr>
          <w:rFonts w:eastAsia="標楷體"/>
          <w:kern w:val="0"/>
          <w:sz w:val="20"/>
          <w:szCs w:val="20"/>
        </w:rPr>
        <w:t>號文備查</w:t>
      </w:r>
    </w:p>
    <w:p w14:paraId="2471D29C" w14:textId="77777777" w:rsidR="00356870" w:rsidRPr="00C23260" w:rsidRDefault="00356870"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99</w:t>
      </w:r>
      <w:r w:rsidRPr="00C23260">
        <w:rPr>
          <w:rFonts w:eastAsia="標楷體"/>
          <w:kern w:val="0"/>
          <w:sz w:val="20"/>
          <w:szCs w:val="20"/>
        </w:rPr>
        <w:t>年</w:t>
      </w:r>
      <w:r w:rsidRPr="00C23260">
        <w:rPr>
          <w:rFonts w:eastAsia="標楷體"/>
          <w:kern w:val="0"/>
          <w:sz w:val="20"/>
          <w:szCs w:val="20"/>
        </w:rPr>
        <w:t>1</w:t>
      </w:r>
      <w:r w:rsidRPr="00C23260">
        <w:rPr>
          <w:rFonts w:eastAsia="標楷體"/>
          <w:kern w:val="0"/>
          <w:sz w:val="20"/>
          <w:szCs w:val="20"/>
        </w:rPr>
        <w:t>月</w:t>
      </w:r>
      <w:r w:rsidRPr="00C23260">
        <w:rPr>
          <w:rFonts w:eastAsia="標楷體"/>
          <w:kern w:val="0"/>
          <w:sz w:val="20"/>
          <w:szCs w:val="20"/>
        </w:rPr>
        <w:t>28</w:t>
      </w:r>
      <w:r w:rsidRPr="00C23260">
        <w:rPr>
          <w:rFonts w:eastAsia="標楷體"/>
          <w:kern w:val="0"/>
          <w:sz w:val="20"/>
          <w:szCs w:val="20"/>
        </w:rPr>
        <w:t>日</w:t>
      </w:r>
      <w:r w:rsidRPr="00C23260">
        <w:rPr>
          <w:rFonts w:eastAsia="標楷體"/>
          <w:kern w:val="0"/>
          <w:sz w:val="20"/>
          <w:szCs w:val="20"/>
        </w:rPr>
        <w:t>99</w:t>
      </w:r>
      <w:r w:rsidRPr="00C23260">
        <w:rPr>
          <w:rFonts w:eastAsia="標楷體"/>
          <w:kern w:val="0"/>
          <w:sz w:val="20"/>
          <w:szCs w:val="20"/>
        </w:rPr>
        <w:t>年度第</w:t>
      </w:r>
      <w:r w:rsidRPr="00C23260">
        <w:rPr>
          <w:rFonts w:eastAsia="標楷體"/>
          <w:kern w:val="0"/>
          <w:sz w:val="20"/>
          <w:szCs w:val="20"/>
        </w:rPr>
        <w:t>1</w:t>
      </w:r>
      <w:r w:rsidRPr="00C23260">
        <w:rPr>
          <w:rFonts w:eastAsia="標楷體"/>
          <w:kern w:val="0"/>
          <w:sz w:val="20"/>
          <w:szCs w:val="20"/>
        </w:rPr>
        <w:t>次校務基金管理委員會議修正通過</w:t>
      </w:r>
    </w:p>
    <w:p w14:paraId="3DA97B72" w14:textId="77777777" w:rsidR="00356870" w:rsidRPr="00C23260" w:rsidRDefault="00356870"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102</w:t>
      </w:r>
      <w:r w:rsidRPr="00C23260">
        <w:rPr>
          <w:rFonts w:eastAsia="標楷體"/>
          <w:kern w:val="0"/>
          <w:sz w:val="20"/>
          <w:szCs w:val="20"/>
        </w:rPr>
        <w:t>年</w:t>
      </w:r>
      <w:r w:rsidRPr="00C23260">
        <w:rPr>
          <w:rFonts w:eastAsia="標楷體"/>
          <w:kern w:val="0"/>
          <w:sz w:val="20"/>
          <w:szCs w:val="20"/>
        </w:rPr>
        <w:t>5</w:t>
      </w:r>
      <w:r w:rsidRPr="00C23260">
        <w:rPr>
          <w:rFonts w:eastAsia="標楷體"/>
          <w:kern w:val="0"/>
          <w:sz w:val="20"/>
          <w:szCs w:val="20"/>
        </w:rPr>
        <w:t>月</w:t>
      </w:r>
      <w:r w:rsidRPr="00C23260">
        <w:rPr>
          <w:rFonts w:eastAsia="標楷體"/>
          <w:kern w:val="0"/>
          <w:sz w:val="20"/>
          <w:szCs w:val="20"/>
        </w:rPr>
        <w:t>2</w:t>
      </w:r>
      <w:r w:rsidRPr="00C23260">
        <w:rPr>
          <w:rFonts w:eastAsia="標楷體"/>
          <w:kern w:val="0"/>
          <w:sz w:val="20"/>
          <w:szCs w:val="20"/>
        </w:rPr>
        <w:t>日</w:t>
      </w:r>
      <w:r w:rsidRPr="00C23260">
        <w:rPr>
          <w:rFonts w:eastAsia="標楷體"/>
          <w:kern w:val="0"/>
          <w:sz w:val="20"/>
          <w:szCs w:val="20"/>
        </w:rPr>
        <w:t>102</w:t>
      </w:r>
      <w:r w:rsidRPr="00C23260">
        <w:rPr>
          <w:rFonts w:eastAsia="標楷體"/>
          <w:kern w:val="0"/>
          <w:sz w:val="20"/>
          <w:szCs w:val="20"/>
        </w:rPr>
        <w:t>年度第</w:t>
      </w:r>
      <w:r w:rsidRPr="00C23260">
        <w:rPr>
          <w:rFonts w:eastAsia="標楷體"/>
          <w:kern w:val="0"/>
          <w:sz w:val="20"/>
          <w:szCs w:val="20"/>
        </w:rPr>
        <w:t>2</w:t>
      </w:r>
      <w:r w:rsidRPr="00C23260">
        <w:rPr>
          <w:rFonts w:eastAsia="標楷體"/>
          <w:kern w:val="0"/>
          <w:sz w:val="20"/>
          <w:szCs w:val="20"/>
        </w:rPr>
        <w:t>次校務基金管理委員會議修正通過</w:t>
      </w:r>
    </w:p>
    <w:p w14:paraId="29F196E9" w14:textId="77777777" w:rsidR="00356870" w:rsidRPr="00C23260" w:rsidRDefault="00356870"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105</w:t>
      </w:r>
      <w:r w:rsidRPr="00C23260">
        <w:rPr>
          <w:rFonts w:eastAsia="標楷體"/>
          <w:kern w:val="0"/>
          <w:sz w:val="20"/>
          <w:szCs w:val="20"/>
        </w:rPr>
        <w:t>年</w:t>
      </w:r>
      <w:r w:rsidRPr="00C23260">
        <w:rPr>
          <w:rFonts w:eastAsia="標楷體"/>
          <w:kern w:val="0"/>
          <w:sz w:val="20"/>
          <w:szCs w:val="20"/>
        </w:rPr>
        <w:t>10</w:t>
      </w:r>
      <w:r w:rsidRPr="00C23260">
        <w:rPr>
          <w:rFonts w:eastAsia="標楷體"/>
          <w:kern w:val="0"/>
          <w:sz w:val="20"/>
          <w:szCs w:val="20"/>
        </w:rPr>
        <w:t>月</w:t>
      </w:r>
      <w:r w:rsidRPr="00C23260">
        <w:rPr>
          <w:rFonts w:eastAsia="標楷體"/>
          <w:kern w:val="0"/>
          <w:sz w:val="20"/>
          <w:szCs w:val="20"/>
        </w:rPr>
        <w:t>03</w:t>
      </w:r>
      <w:r w:rsidRPr="00C23260">
        <w:rPr>
          <w:rFonts w:eastAsia="標楷體"/>
          <w:kern w:val="0"/>
          <w:sz w:val="20"/>
          <w:szCs w:val="20"/>
        </w:rPr>
        <w:t>日</w:t>
      </w:r>
      <w:r w:rsidRPr="00C23260">
        <w:rPr>
          <w:rFonts w:eastAsia="標楷體"/>
          <w:kern w:val="0"/>
          <w:sz w:val="20"/>
          <w:szCs w:val="20"/>
        </w:rPr>
        <w:t>105</w:t>
      </w:r>
      <w:r w:rsidRPr="00C23260">
        <w:rPr>
          <w:rFonts w:eastAsia="標楷體"/>
          <w:kern w:val="0"/>
          <w:sz w:val="20"/>
          <w:szCs w:val="20"/>
        </w:rPr>
        <w:t>年度第</w:t>
      </w:r>
      <w:r w:rsidRPr="00C23260">
        <w:rPr>
          <w:rFonts w:eastAsia="標楷體"/>
          <w:kern w:val="0"/>
          <w:sz w:val="20"/>
          <w:szCs w:val="20"/>
        </w:rPr>
        <w:t>3</w:t>
      </w:r>
      <w:r w:rsidRPr="00C23260">
        <w:rPr>
          <w:rFonts w:eastAsia="標楷體"/>
          <w:kern w:val="0"/>
          <w:sz w:val="20"/>
          <w:szCs w:val="20"/>
        </w:rPr>
        <w:t>次校務基金管理委員會議修正通過</w:t>
      </w:r>
    </w:p>
    <w:p w14:paraId="343741F6" w14:textId="77777777" w:rsidR="00356870" w:rsidRPr="00C23260" w:rsidRDefault="00356870" w:rsidP="003D4ACC">
      <w:pPr>
        <w:snapToGrid w:val="0"/>
        <w:rPr>
          <w:rFonts w:eastAsia="標楷體"/>
          <w:kern w:val="0"/>
          <w:sz w:val="20"/>
          <w:szCs w:val="20"/>
        </w:rPr>
      </w:pPr>
    </w:p>
    <w:p w14:paraId="46EA41A0" w14:textId="77777777" w:rsidR="00356870" w:rsidRPr="00C23260" w:rsidRDefault="00356870" w:rsidP="003D4ACC">
      <w:pPr>
        <w:snapToGrid w:val="0"/>
        <w:ind w:left="533"/>
        <w:rPr>
          <w:rFonts w:eastAsia="標楷體"/>
          <w:sz w:val="18"/>
          <w:szCs w:val="18"/>
        </w:rPr>
      </w:pPr>
    </w:p>
    <w:p w14:paraId="23E46700"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一、依據</w:t>
      </w:r>
      <w:r w:rsidRPr="00C23260">
        <w:rPr>
          <w:rFonts w:eastAsia="標楷體"/>
          <w:b/>
          <w:u w:val="single"/>
        </w:rPr>
        <w:t>國立屏東科技大學校務基金自籌收入收支管理辦法第</w:t>
      </w:r>
      <w:r w:rsidRPr="00C23260">
        <w:rPr>
          <w:rFonts w:eastAsia="標楷體"/>
          <w:b/>
          <w:u w:val="single"/>
        </w:rPr>
        <w:t>3</w:t>
      </w:r>
      <w:r w:rsidRPr="00C23260">
        <w:rPr>
          <w:rFonts w:eastAsia="標楷體"/>
          <w:b/>
          <w:u w:val="single"/>
        </w:rPr>
        <w:t>條第</w:t>
      </w:r>
      <w:r w:rsidRPr="00C23260">
        <w:rPr>
          <w:rFonts w:eastAsia="標楷體"/>
          <w:b/>
          <w:u w:val="single"/>
        </w:rPr>
        <w:t>1</w:t>
      </w:r>
      <w:r w:rsidRPr="00C23260">
        <w:rPr>
          <w:rFonts w:eastAsia="標楷體"/>
          <w:b/>
          <w:u w:val="single"/>
        </w:rPr>
        <w:t>項第</w:t>
      </w:r>
      <w:r w:rsidRPr="00C23260">
        <w:rPr>
          <w:rFonts w:eastAsia="標楷體"/>
          <w:b/>
          <w:u w:val="single"/>
        </w:rPr>
        <w:t>1</w:t>
      </w:r>
      <w:r w:rsidRPr="00C23260">
        <w:rPr>
          <w:rFonts w:eastAsia="標楷體"/>
          <w:b/>
          <w:u w:val="single"/>
        </w:rPr>
        <w:t>款</w:t>
      </w:r>
      <w:r w:rsidRPr="00C23260">
        <w:rPr>
          <w:rFonts w:eastAsia="標楷體"/>
        </w:rPr>
        <w:t>規定訂定本校</w:t>
      </w:r>
      <w:r w:rsidRPr="00C23260">
        <w:rPr>
          <w:rFonts w:eastAsia="標楷體"/>
          <w:szCs w:val="28"/>
        </w:rPr>
        <w:t>支應編制內教師、專業技術及研究人員本薪</w:t>
      </w:r>
      <w:r w:rsidRPr="00C23260">
        <w:rPr>
          <w:rFonts w:eastAsia="標楷體"/>
          <w:szCs w:val="28"/>
        </w:rPr>
        <w:t>(</w:t>
      </w:r>
      <w:r w:rsidRPr="00C23260">
        <w:rPr>
          <w:rFonts w:eastAsia="標楷體"/>
          <w:szCs w:val="28"/>
        </w:rPr>
        <w:t>年功薪</w:t>
      </w:r>
      <w:r w:rsidRPr="00C23260">
        <w:rPr>
          <w:rFonts w:eastAsia="標楷體"/>
          <w:szCs w:val="28"/>
        </w:rPr>
        <w:t>)</w:t>
      </w:r>
      <w:r w:rsidRPr="00C23260">
        <w:rPr>
          <w:rFonts w:eastAsia="標楷體"/>
          <w:szCs w:val="28"/>
        </w:rPr>
        <w:t>、加給以外給與及編制外人員人事費支給要點（</w:t>
      </w:r>
      <w:r w:rsidRPr="00C23260">
        <w:rPr>
          <w:rFonts w:eastAsia="標楷體"/>
        </w:rPr>
        <w:t>以下簡稱本要點）。</w:t>
      </w:r>
    </w:p>
    <w:p w14:paraId="0C50369B"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二、本要點所稱編制內教師</w:t>
      </w:r>
      <w:r w:rsidRPr="00C23260">
        <w:rPr>
          <w:rFonts w:eastAsia="標楷體"/>
          <w:szCs w:val="28"/>
        </w:rPr>
        <w:t>、專業技術</w:t>
      </w:r>
      <w:r w:rsidRPr="00C23260">
        <w:rPr>
          <w:rFonts w:eastAsia="標楷體"/>
        </w:rPr>
        <w:t>及研究人員：係指依據考試院核定本校人事組織規程所設定之正式編制教師</w:t>
      </w:r>
      <w:r w:rsidRPr="00C23260">
        <w:rPr>
          <w:rFonts w:eastAsia="標楷體"/>
          <w:szCs w:val="28"/>
        </w:rPr>
        <w:t>、專業技術</w:t>
      </w:r>
      <w:r w:rsidRPr="00C23260">
        <w:rPr>
          <w:rFonts w:eastAsia="標楷體"/>
        </w:rPr>
        <w:t>及研究人員員額。</w:t>
      </w:r>
    </w:p>
    <w:p w14:paraId="7C4B9659"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三、本要點所稱編制外人員：係指以校務基金僱用之行政助理、推行校務之聘僱人員、及本校接受補助或委託計畫協助計畫所僱用之研究助理、臨時工、工讀生等。</w:t>
      </w:r>
    </w:p>
    <w:p w14:paraId="7AD3BD74"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四、本要點所稱自籌收入：</w:t>
      </w:r>
      <w:r w:rsidRPr="00C23260">
        <w:rPr>
          <w:rFonts w:eastAsia="標楷體"/>
          <w:b/>
        </w:rPr>
        <w:t>係指</w:t>
      </w:r>
      <w:r w:rsidRPr="00C23260">
        <w:rPr>
          <w:rFonts w:eastAsia="標楷體"/>
          <w:b/>
          <w:u w:val="single"/>
        </w:rPr>
        <w:t>學雜費收入、</w:t>
      </w:r>
      <w:r w:rsidRPr="00C23260">
        <w:rPr>
          <w:rFonts w:eastAsia="標楷體"/>
        </w:rPr>
        <w:t>推廣教育收入、產學合作收入、</w:t>
      </w:r>
      <w:r w:rsidRPr="00C23260">
        <w:rPr>
          <w:rFonts w:eastAsia="標楷體"/>
          <w:b/>
          <w:u w:val="single"/>
        </w:rPr>
        <w:t>政府科研補助或委託辦理之收入、</w:t>
      </w:r>
      <w:r w:rsidRPr="00C23260">
        <w:rPr>
          <w:rFonts w:eastAsia="標楷體"/>
        </w:rPr>
        <w:t>場地設備管理收入、</w:t>
      </w:r>
      <w:r w:rsidRPr="00C23260">
        <w:rPr>
          <w:rFonts w:eastAsia="標楷體"/>
          <w:b/>
          <w:u w:val="single"/>
        </w:rPr>
        <w:t>受</w:t>
      </w:r>
      <w:r w:rsidRPr="00C23260">
        <w:rPr>
          <w:rFonts w:eastAsia="標楷體"/>
        </w:rPr>
        <w:t>贈收入</w:t>
      </w:r>
      <w:r w:rsidRPr="00C23260">
        <w:rPr>
          <w:rFonts w:eastAsia="標楷體"/>
          <w:b/>
          <w:u w:val="single"/>
        </w:rPr>
        <w:t>、</w:t>
      </w:r>
      <w:r w:rsidRPr="00C23260">
        <w:rPr>
          <w:rFonts w:eastAsia="標楷體"/>
        </w:rPr>
        <w:t>投資取得收益</w:t>
      </w:r>
      <w:r w:rsidRPr="00C23260">
        <w:rPr>
          <w:rFonts w:eastAsia="標楷體"/>
          <w:b/>
          <w:u w:val="single"/>
        </w:rPr>
        <w:t>及其他收入</w:t>
      </w:r>
      <w:r w:rsidRPr="00C23260">
        <w:rPr>
          <w:rFonts w:eastAsia="標楷體"/>
        </w:rPr>
        <w:t>之謂。</w:t>
      </w:r>
    </w:p>
    <w:p w14:paraId="2818055A"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五、支應編制內教師</w:t>
      </w:r>
      <w:r w:rsidRPr="00C23260">
        <w:rPr>
          <w:rFonts w:eastAsia="標楷體"/>
          <w:szCs w:val="28"/>
        </w:rPr>
        <w:t>、專業技術</w:t>
      </w:r>
      <w:r w:rsidRPr="00C23260">
        <w:rPr>
          <w:rFonts w:eastAsia="標楷體"/>
        </w:rPr>
        <w:t>及研究人員本薪</w:t>
      </w:r>
      <w:r w:rsidRPr="00C23260">
        <w:rPr>
          <w:rFonts w:eastAsia="標楷體"/>
        </w:rPr>
        <w:t>(</w:t>
      </w:r>
      <w:r w:rsidRPr="00C23260">
        <w:rPr>
          <w:rFonts w:eastAsia="標楷體"/>
        </w:rPr>
        <w:t>年功薪</w:t>
      </w:r>
      <w:r w:rsidRPr="00C23260">
        <w:rPr>
          <w:rFonts w:eastAsia="標楷體"/>
        </w:rPr>
        <w:t>)</w:t>
      </w:r>
      <w:r w:rsidRPr="00C23260">
        <w:rPr>
          <w:rFonts w:eastAsia="標楷體"/>
        </w:rPr>
        <w:t>、加給以外給與及編制外人員人事費支給基準、給與審核機制另定之。</w:t>
      </w:r>
    </w:p>
    <w:p w14:paraId="3C920B10" w14:textId="77777777" w:rsidR="00356870" w:rsidRPr="00C23260" w:rsidRDefault="00356870" w:rsidP="003D4ACC">
      <w:pPr>
        <w:snapToGrid w:val="0"/>
        <w:spacing w:after="160" w:line="0" w:lineRule="atLeast"/>
        <w:ind w:leftChars="200" w:left="480"/>
        <w:rPr>
          <w:rFonts w:eastAsia="標楷體"/>
        </w:rPr>
      </w:pPr>
      <w:r w:rsidRPr="00C23260">
        <w:rPr>
          <w:rFonts w:eastAsia="標楷體"/>
        </w:rPr>
        <w:t>上項之支應原則，應在不造成學校虧損及國庫負擔之前提下支給，且其給與僅得於自籌收入總額</w:t>
      </w:r>
      <w:r w:rsidRPr="00C23260">
        <w:rPr>
          <w:rFonts w:eastAsia="標楷體"/>
        </w:rPr>
        <w:t>50</w:t>
      </w:r>
      <w:r w:rsidRPr="00C23260">
        <w:rPr>
          <w:rFonts w:eastAsia="標楷體"/>
        </w:rPr>
        <w:t>％範圍內支給。</w:t>
      </w:r>
    </w:p>
    <w:p w14:paraId="49BF3596"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六、支應上項人員人事費經費，主計單位應於每年度開始前，</w:t>
      </w:r>
      <w:r w:rsidRPr="00C23260">
        <w:rPr>
          <w:rFonts w:eastAsia="標楷體"/>
          <w:bCs/>
        </w:rPr>
        <w:t>核算支給上限應以當年度自籌收入為基準</w:t>
      </w:r>
      <w:r w:rsidRPr="00C23260">
        <w:rPr>
          <w:rFonts w:eastAsia="標楷體"/>
        </w:rPr>
        <w:t>，提報校務基金管理委員會審議之。</w:t>
      </w:r>
    </w:p>
    <w:p w14:paraId="47778DFD"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七、由自籌收入支應上項人員人事費支給基準，各主辦行政單位應於每年年度開始前，依</w:t>
      </w:r>
      <w:r w:rsidRPr="00C23260">
        <w:rPr>
          <w:rFonts w:eastAsia="標楷體"/>
          <w:b/>
          <w:u w:val="single"/>
        </w:rPr>
        <w:t>「國立屏東科技大學校務基金自籌收入收支管理辦法」第</w:t>
      </w:r>
      <w:r w:rsidRPr="00C23260">
        <w:rPr>
          <w:rFonts w:eastAsia="標楷體"/>
          <w:b/>
          <w:u w:val="single"/>
        </w:rPr>
        <w:t>3</w:t>
      </w:r>
      <w:r w:rsidRPr="00C23260">
        <w:rPr>
          <w:rFonts w:eastAsia="標楷體"/>
          <w:b/>
          <w:u w:val="single"/>
        </w:rPr>
        <w:t>及第</w:t>
      </w:r>
      <w:r w:rsidRPr="00C23260">
        <w:rPr>
          <w:rFonts w:eastAsia="標楷體"/>
          <w:b/>
          <w:u w:val="single"/>
        </w:rPr>
        <w:t>8</w:t>
      </w:r>
      <w:r w:rsidRPr="00C23260">
        <w:rPr>
          <w:rFonts w:eastAsia="標楷體"/>
          <w:b/>
          <w:u w:val="single"/>
        </w:rPr>
        <w:t>條</w:t>
      </w:r>
      <w:r w:rsidRPr="00C23260">
        <w:rPr>
          <w:rFonts w:eastAsia="標楷體"/>
        </w:rPr>
        <w:t>各款事項有關支應人員人事費，應就經管所需新一年度執行額度，從嚴審核後編製預算表，於校務基金管理委員會審議時以供審議。</w:t>
      </w:r>
    </w:p>
    <w:p w14:paraId="508EFC39"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八、支應第</w:t>
      </w:r>
      <w:r w:rsidRPr="00C23260">
        <w:rPr>
          <w:rFonts w:eastAsia="標楷體"/>
        </w:rPr>
        <w:t>7</w:t>
      </w:r>
      <w:r w:rsidRPr="00C23260">
        <w:rPr>
          <w:rFonts w:eastAsia="標楷體"/>
        </w:rPr>
        <w:t>點編制內教師</w:t>
      </w:r>
      <w:r w:rsidRPr="00C23260">
        <w:rPr>
          <w:rFonts w:eastAsia="標楷體"/>
          <w:szCs w:val="28"/>
        </w:rPr>
        <w:t>、專業技術</w:t>
      </w:r>
      <w:r w:rsidRPr="00C23260">
        <w:rPr>
          <w:rFonts w:eastAsia="標楷體"/>
        </w:rPr>
        <w:t>及研究人員本薪</w:t>
      </w:r>
      <w:r w:rsidRPr="00C23260">
        <w:rPr>
          <w:rFonts w:eastAsia="標楷體"/>
        </w:rPr>
        <w:t>(</w:t>
      </w:r>
      <w:r w:rsidRPr="00C23260">
        <w:rPr>
          <w:rFonts w:eastAsia="標楷體"/>
        </w:rPr>
        <w:t>年功薪</w:t>
      </w:r>
      <w:r w:rsidRPr="00C23260">
        <w:rPr>
          <w:rFonts w:eastAsia="標楷體"/>
        </w:rPr>
        <w:t>)</w:t>
      </w:r>
      <w:r w:rsidRPr="00C23260">
        <w:rPr>
          <w:rFonts w:eastAsia="標楷體"/>
        </w:rPr>
        <w:t>、加給以外給與之人員人事費及編制外人員人事費支應基準原則未定者，由自籌收入中相對應之經費動支部分未奉教育部同意備查前不予動支，悉應依本校校務基金現行相關規定辦理。</w:t>
      </w:r>
    </w:p>
    <w:p w14:paraId="186F0454"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九、支應之上項人員人事費支給基準、原則，每年各主辦單位應就實施績效提校務基金管理委員會議報告，並視經費可動額度限制適時檢討調整之。</w:t>
      </w:r>
    </w:p>
    <w:p w14:paraId="7605DA63" w14:textId="77777777" w:rsidR="00356870" w:rsidRPr="00C23260" w:rsidRDefault="00356870" w:rsidP="003D4ACC">
      <w:pPr>
        <w:snapToGrid w:val="0"/>
        <w:spacing w:after="160" w:line="0" w:lineRule="atLeast"/>
        <w:ind w:left="480" w:hangingChars="200" w:hanging="480"/>
        <w:rPr>
          <w:rFonts w:eastAsia="標楷體"/>
        </w:rPr>
      </w:pPr>
      <w:r w:rsidRPr="00C23260">
        <w:rPr>
          <w:rFonts w:eastAsia="標楷體"/>
        </w:rPr>
        <w:t>十、本要點提校務基金管理委員會審議通過</w:t>
      </w:r>
      <w:r w:rsidRPr="00C23260">
        <w:rPr>
          <w:rFonts w:eastAsia="標楷體"/>
          <w:b/>
          <w:u w:val="single"/>
        </w:rPr>
        <w:t>後施行</w:t>
      </w:r>
      <w:r w:rsidRPr="00C23260">
        <w:rPr>
          <w:rFonts w:eastAsia="標楷體"/>
        </w:rPr>
        <w:t>，修正時亦同。</w:t>
      </w:r>
    </w:p>
    <w:p w14:paraId="5997F9EE" w14:textId="77777777" w:rsidR="00E33B70" w:rsidRPr="00C31F69" w:rsidRDefault="00E33B70" w:rsidP="004051EF">
      <w:pPr>
        <w:pStyle w:val="1"/>
      </w:pPr>
      <w:r w:rsidRPr="00C31F69">
        <w:rPr>
          <w:rFonts w:cs="Times New Roman"/>
        </w:rPr>
        <w:br w:type="page"/>
      </w:r>
      <w:bookmarkStart w:id="100" w:name="_Toc105404697"/>
      <w:r w:rsidRPr="00C31F69">
        <w:rPr>
          <w:rFonts w:hint="eastAsia"/>
        </w:rPr>
        <w:t>國立屏東科技大學編制內教師、專業技術及研究人員本薪(年功薪)、加給以外給與及編制外人員人事費暨行政人員工作酬勞支應原則</w:t>
      </w:r>
      <w:r w:rsidR="00B81EEA" w:rsidRPr="00B81EEA">
        <w:rPr>
          <w:rFonts w:ascii="Times New Roman" w:hAnsi="Times New Roman" w:cs="Times New Roman" w:hint="eastAsia"/>
          <w:color w:val="FFFFFF" w:themeColor="background1"/>
          <w:sz w:val="18"/>
          <w:szCs w:val="18"/>
        </w:rPr>
        <w:t>105.10.3</w:t>
      </w:r>
      <w:bookmarkEnd w:id="100"/>
    </w:p>
    <w:p w14:paraId="365C03F1" w14:textId="77777777" w:rsidR="00B81EEA" w:rsidRPr="00C23260" w:rsidRDefault="00B81EEA" w:rsidP="004051EF">
      <w:pPr>
        <w:spacing w:before="240" w:line="0" w:lineRule="atLeast"/>
        <w:jc w:val="right"/>
        <w:rPr>
          <w:rFonts w:eastAsia="標楷體"/>
          <w:sz w:val="20"/>
        </w:rPr>
      </w:pPr>
      <w:r w:rsidRPr="00C23260">
        <w:rPr>
          <w:rFonts w:eastAsia="標楷體"/>
          <w:sz w:val="20"/>
          <w:szCs w:val="28"/>
        </w:rPr>
        <w:t>中華民國</w:t>
      </w:r>
      <w:r w:rsidRPr="00C23260">
        <w:rPr>
          <w:rFonts w:eastAsia="標楷體"/>
          <w:sz w:val="20"/>
          <w:szCs w:val="28"/>
        </w:rPr>
        <w:t>99</w:t>
      </w:r>
      <w:r w:rsidRPr="00C23260">
        <w:rPr>
          <w:rFonts w:eastAsia="標楷體"/>
          <w:sz w:val="20"/>
          <w:szCs w:val="28"/>
        </w:rPr>
        <w:t>年</w:t>
      </w:r>
      <w:r w:rsidRPr="00C23260">
        <w:rPr>
          <w:rFonts w:eastAsia="標楷體"/>
          <w:sz w:val="20"/>
          <w:szCs w:val="28"/>
        </w:rPr>
        <w:t>6</w:t>
      </w:r>
      <w:r w:rsidRPr="00C23260">
        <w:rPr>
          <w:rFonts w:eastAsia="標楷體"/>
          <w:sz w:val="20"/>
          <w:szCs w:val="28"/>
        </w:rPr>
        <w:t>月</w:t>
      </w:r>
      <w:r w:rsidRPr="00C23260">
        <w:rPr>
          <w:rFonts w:eastAsia="標楷體"/>
          <w:sz w:val="20"/>
          <w:szCs w:val="28"/>
        </w:rPr>
        <w:t>3</w:t>
      </w:r>
      <w:r w:rsidRPr="00C23260">
        <w:rPr>
          <w:rFonts w:eastAsia="標楷體"/>
          <w:sz w:val="20"/>
          <w:szCs w:val="28"/>
        </w:rPr>
        <w:t>日本校</w:t>
      </w:r>
      <w:r w:rsidRPr="00C23260">
        <w:rPr>
          <w:rFonts w:eastAsia="標楷體"/>
          <w:sz w:val="20"/>
        </w:rPr>
        <w:t>第</w:t>
      </w:r>
      <w:r w:rsidRPr="00C23260">
        <w:rPr>
          <w:rFonts w:eastAsia="標楷體"/>
          <w:sz w:val="20"/>
        </w:rPr>
        <w:t>143</w:t>
      </w:r>
      <w:r w:rsidRPr="00C23260">
        <w:rPr>
          <w:rFonts w:eastAsia="標楷體"/>
          <w:sz w:val="20"/>
        </w:rPr>
        <w:t>次行政會議審議通過</w:t>
      </w:r>
    </w:p>
    <w:p w14:paraId="030FFE49" w14:textId="77777777" w:rsidR="00B81EEA" w:rsidRPr="00C23260" w:rsidRDefault="00B81EEA" w:rsidP="004051EF">
      <w:pPr>
        <w:snapToGrid w:val="0"/>
        <w:spacing w:line="0" w:lineRule="atLeast"/>
        <w:jc w:val="right"/>
        <w:rPr>
          <w:rFonts w:eastAsia="標楷體"/>
          <w:sz w:val="20"/>
        </w:rPr>
      </w:pPr>
      <w:r w:rsidRPr="00C23260">
        <w:rPr>
          <w:rFonts w:eastAsia="標楷體"/>
          <w:sz w:val="20"/>
        </w:rPr>
        <w:t>中華民國</w:t>
      </w:r>
      <w:r w:rsidRPr="00C23260">
        <w:rPr>
          <w:rFonts w:eastAsia="標楷體"/>
          <w:sz w:val="20"/>
        </w:rPr>
        <w:t>99</w:t>
      </w:r>
      <w:r w:rsidRPr="00C23260">
        <w:rPr>
          <w:rFonts w:eastAsia="標楷體"/>
          <w:sz w:val="20"/>
        </w:rPr>
        <w:t>年</w:t>
      </w:r>
      <w:r w:rsidRPr="00C23260">
        <w:rPr>
          <w:rFonts w:eastAsia="標楷體"/>
          <w:sz w:val="20"/>
        </w:rPr>
        <w:t>8</w:t>
      </w:r>
      <w:r w:rsidRPr="00C23260">
        <w:rPr>
          <w:rFonts w:eastAsia="標楷體"/>
          <w:sz w:val="20"/>
        </w:rPr>
        <w:t>月</w:t>
      </w:r>
      <w:r w:rsidRPr="00C23260">
        <w:rPr>
          <w:rFonts w:eastAsia="標楷體"/>
          <w:sz w:val="20"/>
        </w:rPr>
        <w:t>18</w:t>
      </w:r>
      <w:r w:rsidRPr="00C23260">
        <w:rPr>
          <w:rFonts w:eastAsia="標楷體"/>
          <w:sz w:val="20"/>
        </w:rPr>
        <w:t>日</w:t>
      </w:r>
      <w:r w:rsidRPr="00C23260">
        <w:rPr>
          <w:rFonts w:eastAsia="標楷體"/>
          <w:sz w:val="20"/>
        </w:rPr>
        <w:t>99</w:t>
      </w:r>
      <w:r w:rsidRPr="00C23260">
        <w:rPr>
          <w:rFonts w:eastAsia="標楷體"/>
          <w:sz w:val="20"/>
        </w:rPr>
        <w:t>年度第</w:t>
      </w:r>
      <w:r w:rsidRPr="00C23260">
        <w:rPr>
          <w:rFonts w:eastAsia="標楷體"/>
          <w:sz w:val="20"/>
        </w:rPr>
        <w:t>3</w:t>
      </w:r>
      <w:r w:rsidRPr="00C23260">
        <w:rPr>
          <w:rFonts w:eastAsia="標楷體"/>
          <w:sz w:val="20"/>
        </w:rPr>
        <w:t>次校務基金管理委員會通過</w:t>
      </w:r>
    </w:p>
    <w:p w14:paraId="179ADFCF" w14:textId="77777777" w:rsidR="00B81EEA" w:rsidRPr="00C23260" w:rsidRDefault="00B81EEA" w:rsidP="004051EF">
      <w:pPr>
        <w:snapToGrid w:val="0"/>
        <w:spacing w:line="0" w:lineRule="atLeast"/>
        <w:jc w:val="right"/>
        <w:rPr>
          <w:rFonts w:eastAsia="標楷體"/>
          <w:sz w:val="20"/>
        </w:rPr>
      </w:pPr>
      <w:r w:rsidRPr="00C23260">
        <w:rPr>
          <w:rFonts w:eastAsia="標楷體"/>
          <w:sz w:val="20"/>
        </w:rPr>
        <w:t>中華民國</w:t>
      </w:r>
      <w:r w:rsidRPr="00C23260">
        <w:rPr>
          <w:rFonts w:eastAsia="標楷體"/>
          <w:sz w:val="20"/>
        </w:rPr>
        <w:t>100</w:t>
      </w:r>
      <w:r w:rsidRPr="00C23260">
        <w:rPr>
          <w:rFonts w:eastAsia="標楷體"/>
          <w:sz w:val="20"/>
        </w:rPr>
        <w:t>年</w:t>
      </w:r>
      <w:r w:rsidRPr="00C23260">
        <w:rPr>
          <w:rFonts w:eastAsia="標楷體"/>
          <w:sz w:val="20"/>
        </w:rPr>
        <w:t>1</w:t>
      </w:r>
      <w:r w:rsidRPr="00C23260">
        <w:rPr>
          <w:rFonts w:eastAsia="標楷體"/>
          <w:sz w:val="20"/>
        </w:rPr>
        <w:t>月</w:t>
      </w:r>
      <w:r w:rsidRPr="00C23260">
        <w:rPr>
          <w:rFonts w:eastAsia="標楷體"/>
          <w:sz w:val="20"/>
        </w:rPr>
        <w:t>20</w:t>
      </w:r>
      <w:r w:rsidRPr="00C23260">
        <w:rPr>
          <w:rFonts w:eastAsia="標楷體"/>
          <w:sz w:val="20"/>
        </w:rPr>
        <w:t>日</w:t>
      </w:r>
      <w:r w:rsidRPr="00C23260">
        <w:rPr>
          <w:rFonts w:eastAsia="標楷體"/>
          <w:sz w:val="20"/>
        </w:rPr>
        <w:t>100</w:t>
      </w:r>
      <w:r w:rsidRPr="00C23260">
        <w:rPr>
          <w:rFonts w:eastAsia="標楷體"/>
          <w:sz w:val="20"/>
        </w:rPr>
        <w:t>年度第</w:t>
      </w:r>
      <w:r w:rsidRPr="00C23260">
        <w:rPr>
          <w:rFonts w:eastAsia="標楷體"/>
          <w:sz w:val="20"/>
        </w:rPr>
        <w:t>1</w:t>
      </w:r>
      <w:r w:rsidRPr="00C23260">
        <w:rPr>
          <w:rFonts w:eastAsia="標楷體"/>
          <w:sz w:val="20"/>
        </w:rPr>
        <w:t>次校務基金管委會會議</w:t>
      </w:r>
      <w:r w:rsidRPr="00C23260">
        <w:rPr>
          <w:rFonts w:eastAsia="標楷體"/>
          <w:kern w:val="0"/>
          <w:sz w:val="20"/>
          <w:szCs w:val="20"/>
        </w:rPr>
        <w:t>修正</w:t>
      </w:r>
      <w:r w:rsidRPr="00C23260">
        <w:rPr>
          <w:rFonts w:eastAsia="標楷體"/>
          <w:sz w:val="20"/>
        </w:rPr>
        <w:t>通過</w:t>
      </w:r>
    </w:p>
    <w:p w14:paraId="2B88BEE7" w14:textId="77777777" w:rsidR="00B81EEA" w:rsidRPr="00C23260" w:rsidRDefault="00B81EEA" w:rsidP="004051EF">
      <w:pPr>
        <w:snapToGrid w:val="0"/>
        <w:spacing w:line="0" w:lineRule="atLeast"/>
        <w:jc w:val="right"/>
        <w:rPr>
          <w:rFonts w:eastAsia="標楷體"/>
          <w:bCs/>
          <w:sz w:val="20"/>
        </w:rPr>
      </w:pPr>
      <w:r w:rsidRPr="00C23260">
        <w:rPr>
          <w:rFonts w:eastAsia="標楷體"/>
          <w:bCs/>
          <w:sz w:val="20"/>
        </w:rPr>
        <w:t>中華民國</w:t>
      </w:r>
      <w:r w:rsidRPr="00C23260">
        <w:rPr>
          <w:rFonts w:eastAsia="標楷體"/>
          <w:bCs/>
          <w:sz w:val="20"/>
        </w:rPr>
        <w:t>100</w:t>
      </w:r>
      <w:r w:rsidRPr="00C23260">
        <w:rPr>
          <w:rFonts w:eastAsia="標楷體"/>
          <w:bCs/>
          <w:sz w:val="20"/>
        </w:rPr>
        <w:t>年</w:t>
      </w:r>
      <w:r w:rsidRPr="00C23260">
        <w:rPr>
          <w:rFonts w:eastAsia="標楷體"/>
          <w:bCs/>
          <w:sz w:val="20"/>
        </w:rPr>
        <w:t>4</w:t>
      </w:r>
      <w:r w:rsidRPr="00C23260">
        <w:rPr>
          <w:rFonts w:eastAsia="標楷體"/>
          <w:bCs/>
          <w:sz w:val="20"/>
        </w:rPr>
        <w:t>月</w:t>
      </w:r>
      <w:r w:rsidRPr="00C23260">
        <w:rPr>
          <w:rFonts w:eastAsia="標楷體"/>
          <w:bCs/>
          <w:sz w:val="20"/>
        </w:rPr>
        <w:t>27</w:t>
      </w:r>
      <w:r w:rsidRPr="00C23260">
        <w:rPr>
          <w:rFonts w:eastAsia="標楷體"/>
          <w:bCs/>
          <w:sz w:val="20"/>
        </w:rPr>
        <w:t>日教育部臺技</w:t>
      </w:r>
      <w:r w:rsidRPr="00C23260">
        <w:rPr>
          <w:rFonts w:eastAsia="標楷體"/>
          <w:bCs/>
          <w:sz w:val="20"/>
        </w:rPr>
        <w:t>(</w:t>
      </w:r>
      <w:r w:rsidRPr="00C23260">
        <w:rPr>
          <w:rFonts w:eastAsia="標楷體"/>
          <w:bCs/>
          <w:sz w:val="20"/>
        </w:rPr>
        <w:t>二</w:t>
      </w:r>
      <w:r w:rsidRPr="00C23260">
        <w:rPr>
          <w:rFonts w:eastAsia="標楷體"/>
          <w:bCs/>
          <w:sz w:val="20"/>
        </w:rPr>
        <w:t>)</w:t>
      </w:r>
      <w:r w:rsidRPr="00C23260">
        <w:rPr>
          <w:rFonts w:eastAsia="標楷體"/>
          <w:bCs/>
          <w:sz w:val="20"/>
        </w:rPr>
        <w:t>字第</w:t>
      </w:r>
      <w:r w:rsidRPr="00C23260">
        <w:rPr>
          <w:rFonts w:eastAsia="標楷體"/>
          <w:bCs/>
          <w:sz w:val="20"/>
        </w:rPr>
        <w:t>1000069580</w:t>
      </w:r>
      <w:r w:rsidRPr="00C23260">
        <w:rPr>
          <w:rFonts w:eastAsia="標楷體"/>
          <w:bCs/>
          <w:sz w:val="20"/>
        </w:rPr>
        <w:t>號函備查</w:t>
      </w:r>
    </w:p>
    <w:p w14:paraId="38105EF6" w14:textId="77777777" w:rsidR="00B81EEA" w:rsidRPr="00C23260" w:rsidRDefault="00B81EEA"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102</w:t>
      </w:r>
      <w:r w:rsidRPr="00C23260">
        <w:rPr>
          <w:rFonts w:eastAsia="標楷體"/>
          <w:kern w:val="0"/>
          <w:sz w:val="20"/>
          <w:szCs w:val="20"/>
        </w:rPr>
        <w:t>年</w:t>
      </w:r>
      <w:r w:rsidRPr="00C23260">
        <w:rPr>
          <w:rFonts w:eastAsia="標楷體"/>
          <w:kern w:val="0"/>
          <w:sz w:val="20"/>
          <w:szCs w:val="20"/>
        </w:rPr>
        <w:t>5</w:t>
      </w:r>
      <w:r w:rsidRPr="00C23260">
        <w:rPr>
          <w:rFonts w:eastAsia="標楷體"/>
          <w:kern w:val="0"/>
          <w:sz w:val="20"/>
          <w:szCs w:val="20"/>
        </w:rPr>
        <w:t>月</w:t>
      </w:r>
      <w:r w:rsidRPr="00C23260">
        <w:rPr>
          <w:rFonts w:eastAsia="標楷體"/>
          <w:kern w:val="0"/>
          <w:sz w:val="20"/>
          <w:szCs w:val="20"/>
        </w:rPr>
        <w:t>2</w:t>
      </w:r>
      <w:r w:rsidRPr="00C23260">
        <w:rPr>
          <w:rFonts w:eastAsia="標楷體"/>
          <w:kern w:val="0"/>
          <w:sz w:val="20"/>
          <w:szCs w:val="20"/>
        </w:rPr>
        <w:t>日</w:t>
      </w:r>
      <w:r w:rsidRPr="00C23260">
        <w:rPr>
          <w:rFonts w:eastAsia="標楷體"/>
          <w:kern w:val="0"/>
          <w:sz w:val="20"/>
          <w:szCs w:val="20"/>
        </w:rPr>
        <w:t>102</w:t>
      </w:r>
      <w:r w:rsidRPr="00C23260">
        <w:rPr>
          <w:rFonts w:eastAsia="標楷體"/>
          <w:kern w:val="0"/>
          <w:sz w:val="20"/>
          <w:szCs w:val="20"/>
        </w:rPr>
        <w:t>年度第</w:t>
      </w:r>
      <w:r w:rsidRPr="00C23260">
        <w:rPr>
          <w:rFonts w:eastAsia="標楷體"/>
          <w:kern w:val="0"/>
          <w:sz w:val="20"/>
          <w:szCs w:val="20"/>
        </w:rPr>
        <w:t>2</w:t>
      </w:r>
      <w:r w:rsidRPr="00C23260">
        <w:rPr>
          <w:rFonts w:eastAsia="標楷體"/>
          <w:kern w:val="0"/>
          <w:sz w:val="20"/>
          <w:szCs w:val="20"/>
        </w:rPr>
        <w:t>次校務基金管理委員會議修正通過</w:t>
      </w:r>
    </w:p>
    <w:p w14:paraId="6717E24D" w14:textId="77777777" w:rsidR="00B81EEA" w:rsidRPr="00C23260" w:rsidRDefault="00B81EEA" w:rsidP="004051EF">
      <w:pPr>
        <w:spacing w:line="0" w:lineRule="atLeast"/>
        <w:jc w:val="right"/>
        <w:rPr>
          <w:rFonts w:eastAsia="標楷體"/>
          <w:sz w:val="20"/>
          <w:szCs w:val="28"/>
        </w:rPr>
      </w:pPr>
      <w:r w:rsidRPr="00C23260">
        <w:rPr>
          <w:rFonts w:eastAsia="標楷體"/>
          <w:sz w:val="20"/>
          <w:szCs w:val="28"/>
        </w:rPr>
        <w:t>中華民國</w:t>
      </w:r>
      <w:r w:rsidRPr="00C23260">
        <w:rPr>
          <w:rFonts w:eastAsia="標楷體"/>
          <w:sz w:val="20"/>
          <w:szCs w:val="28"/>
        </w:rPr>
        <w:t>102</w:t>
      </w:r>
      <w:r w:rsidRPr="00C23260">
        <w:rPr>
          <w:rFonts w:eastAsia="標楷體"/>
          <w:sz w:val="20"/>
          <w:szCs w:val="28"/>
        </w:rPr>
        <w:t>年</w:t>
      </w:r>
      <w:r w:rsidRPr="00C23260">
        <w:rPr>
          <w:rFonts w:eastAsia="標楷體"/>
          <w:sz w:val="20"/>
          <w:szCs w:val="28"/>
        </w:rPr>
        <w:t>6</w:t>
      </w:r>
      <w:r w:rsidRPr="00C23260">
        <w:rPr>
          <w:rFonts w:eastAsia="標楷體"/>
          <w:sz w:val="20"/>
          <w:szCs w:val="28"/>
        </w:rPr>
        <w:t>月</w:t>
      </w:r>
      <w:r w:rsidRPr="00C23260">
        <w:rPr>
          <w:rFonts w:eastAsia="標楷體"/>
          <w:sz w:val="20"/>
          <w:szCs w:val="28"/>
        </w:rPr>
        <w:t>20</w:t>
      </w:r>
      <w:r w:rsidRPr="00C23260">
        <w:rPr>
          <w:rFonts w:eastAsia="標楷體"/>
          <w:sz w:val="20"/>
          <w:szCs w:val="28"/>
        </w:rPr>
        <w:t>日第</w:t>
      </w:r>
      <w:r w:rsidRPr="00C23260">
        <w:rPr>
          <w:rFonts w:eastAsia="標楷體"/>
          <w:sz w:val="20"/>
          <w:szCs w:val="28"/>
        </w:rPr>
        <w:t>176</w:t>
      </w:r>
      <w:r w:rsidRPr="00C23260">
        <w:rPr>
          <w:rFonts w:eastAsia="標楷體"/>
          <w:sz w:val="20"/>
          <w:szCs w:val="28"/>
        </w:rPr>
        <w:t>次行政會議修正通過</w:t>
      </w:r>
    </w:p>
    <w:p w14:paraId="1A518322" w14:textId="77777777" w:rsidR="00B81EEA" w:rsidRPr="00C23260" w:rsidRDefault="00B81EEA" w:rsidP="004051EF">
      <w:pPr>
        <w:snapToGrid w:val="0"/>
        <w:jc w:val="right"/>
        <w:rPr>
          <w:rFonts w:eastAsia="標楷體"/>
          <w:kern w:val="0"/>
          <w:sz w:val="20"/>
          <w:szCs w:val="20"/>
        </w:rPr>
      </w:pPr>
      <w:r w:rsidRPr="00C23260">
        <w:rPr>
          <w:rFonts w:eastAsia="標楷體"/>
          <w:kern w:val="0"/>
          <w:sz w:val="20"/>
          <w:szCs w:val="20"/>
        </w:rPr>
        <w:t>中華民國</w:t>
      </w:r>
      <w:r w:rsidRPr="00C23260">
        <w:rPr>
          <w:rFonts w:eastAsia="標楷體"/>
          <w:kern w:val="0"/>
          <w:sz w:val="20"/>
          <w:szCs w:val="20"/>
        </w:rPr>
        <w:t>105</w:t>
      </w:r>
      <w:r w:rsidRPr="00C23260">
        <w:rPr>
          <w:rFonts w:eastAsia="標楷體"/>
          <w:kern w:val="0"/>
          <w:sz w:val="20"/>
          <w:szCs w:val="20"/>
        </w:rPr>
        <w:t>年</w:t>
      </w:r>
      <w:r w:rsidRPr="00C23260">
        <w:rPr>
          <w:rFonts w:eastAsia="標楷體"/>
          <w:kern w:val="0"/>
          <w:sz w:val="20"/>
          <w:szCs w:val="20"/>
        </w:rPr>
        <w:t>10</w:t>
      </w:r>
      <w:r w:rsidRPr="00C23260">
        <w:rPr>
          <w:rFonts w:eastAsia="標楷體"/>
          <w:kern w:val="0"/>
          <w:sz w:val="20"/>
          <w:szCs w:val="20"/>
        </w:rPr>
        <w:t>月</w:t>
      </w:r>
      <w:r w:rsidRPr="00C23260">
        <w:rPr>
          <w:rFonts w:eastAsia="標楷體"/>
          <w:kern w:val="0"/>
          <w:sz w:val="20"/>
          <w:szCs w:val="20"/>
        </w:rPr>
        <w:t>03</w:t>
      </w:r>
      <w:r w:rsidRPr="00C23260">
        <w:rPr>
          <w:rFonts w:eastAsia="標楷體"/>
          <w:kern w:val="0"/>
          <w:sz w:val="20"/>
          <w:szCs w:val="20"/>
        </w:rPr>
        <w:t>日</w:t>
      </w:r>
      <w:r w:rsidRPr="00C23260">
        <w:rPr>
          <w:rFonts w:eastAsia="標楷體"/>
          <w:kern w:val="0"/>
          <w:sz w:val="20"/>
          <w:szCs w:val="20"/>
        </w:rPr>
        <w:t>105</w:t>
      </w:r>
      <w:r w:rsidRPr="00C23260">
        <w:rPr>
          <w:rFonts w:eastAsia="標楷體"/>
          <w:kern w:val="0"/>
          <w:sz w:val="20"/>
          <w:szCs w:val="20"/>
        </w:rPr>
        <w:t>年度第</w:t>
      </w:r>
      <w:r w:rsidRPr="00C23260">
        <w:rPr>
          <w:rFonts w:eastAsia="標楷體"/>
          <w:kern w:val="0"/>
          <w:sz w:val="20"/>
          <w:szCs w:val="20"/>
        </w:rPr>
        <w:t>3</w:t>
      </w:r>
      <w:r w:rsidRPr="00C23260">
        <w:rPr>
          <w:rFonts w:eastAsia="標楷體"/>
          <w:kern w:val="0"/>
          <w:sz w:val="20"/>
          <w:szCs w:val="20"/>
        </w:rPr>
        <w:t>次校務基金管理委員會議修正通過</w:t>
      </w:r>
    </w:p>
    <w:p w14:paraId="44207D0D" w14:textId="77777777" w:rsidR="00BD34B5" w:rsidRPr="00BD34B5" w:rsidRDefault="00BD34B5" w:rsidP="00BD34B5">
      <w:pPr>
        <w:snapToGrid w:val="0"/>
        <w:jc w:val="right"/>
        <w:rPr>
          <w:rFonts w:eastAsia="標楷體"/>
          <w:kern w:val="0"/>
          <w:sz w:val="20"/>
          <w:szCs w:val="20"/>
        </w:rPr>
      </w:pPr>
      <w:r w:rsidRPr="00BD34B5">
        <w:rPr>
          <w:rFonts w:eastAsia="標楷體" w:hint="eastAsia"/>
          <w:kern w:val="0"/>
          <w:sz w:val="20"/>
          <w:szCs w:val="20"/>
        </w:rPr>
        <w:t>中華民國</w:t>
      </w:r>
      <w:r w:rsidRPr="00BD34B5">
        <w:rPr>
          <w:rFonts w:eastAsia="標楷體" w:hint="eastAsia"/>
          <w:kern w:val="0"/>
          <w:sz w:val="20"/>
          <w:szCs w:val="20"/>
        </w:rPr>
        <w:t>107</w:t>
      </w:r>
      <w:r w:rsidRPr="00BD34B5">
        <w:rPr>
          <w:rFonts w:eastAsia="標楷體" w:hint="eastAsia"/>
          <w:kern w:val="0"/>
          <w:sz w:val="20"/>
          <w:szCs w:val="20"/>
        </w:rPr>
        <w:t>年</w:t>
      </w:r>
      <w:r w:rsidRPr="00BD34B5">
        <w:rPr>
          <w:rFonts w:eastAsia="標楷體" w:hint="eastAsia"/>
          <w:kern w:val="0"/>
          <w:sz w:val="20"/>
          <w:szCs w:val="20"/>
        </w:rPr>
        <w:t>3</w:t>
      </w:r>
      <w:r w:rsidRPr="00BD34B5">
        <w:rPr>
          <w:rFonts w:eastAsia="標楷體" w:hint="eastAsia"/>
          <w:kern w:val="0"/>
          <w:sz w:val="20"/>
          <w:szCs w:val="20"/>
        </w:rPr>
        <w:t>月</w:t>
      </w:r>
      <w:r w:rsidRPr="00BD34B5">
        <w:rPr>
          <w:rFonts w:eastAsia="標楷體" w:hint="eastAsia"/>
          <w:kern w:val="0"/>
          <w:sz w:val="20"/>
          <w:szCs w:val="20"/>
        </w:rPr>
        <w:t>15</w:t>
      </w:r>
      <w:r w:rsidRPr="00BD34B5">
        <w:rPr>
          <w:rFonts w:eastAsia="標楷體" w:hint="eastAsia"/>
          <w:kern w:val="0"/>
          <w:sz w:val="20"/>
          <w:szCs w:val="20"/>
        </w:rPr>
        <w:t>日第</w:t>
      </w:r>
      <w:r w:rsidRPr="00BD34B5">
        <w:rPr>
          <w:rFonts w:eastAsia="標楷體" w:hint="eastAsia"/>
          <w:kern w:val="0"/>
          <w:sz w:val="20"/>
          <w:szCs w:val="20"/>
        </w:rPr>
        <w:t>227</w:t>
      </w:r>
      <w:r w:rsidRPr="00BD34B5">
        <w:rPr>
          <w:rFonts w:eastAsia="標楷體" w:hint="eastAsia"/>
          <w:kern w:val="0"/>
          <w:sz w:val="20"/>
          <w:szCs w:val="20"/>
        </w:rPr>
        <w:t>次行政會議修正通過</w:t>
      </w:r>
    </w:p>
    <w:p w14:paraId="2D6A436D" w14:textId="77777777" w:rsidR="00B81EEA" w:rsidRDefault="00BD34B5" w:rsidP="00BD34B5">
      <w:pPr>
        <w:snapToGrid w:val="0"/>
        <w:jc w:val="right"/>
        <w:rPr>
          <w:rFonts w:eastAsia="標楷體"/>
          <w:kern w:val="0"/>
          <w:sz w:val="20"/>
          <w:szCs w:val="20"/>
        </w:rPr>
      </w:pPr>
      <w:r w:rsidRPr="00BD34B5">
        <w:rPr>
          <w:rFonts w:eastAsia="標楷體" w:hint="eastAsia"/>
          <w:kern w:val="0"/>
          <w:sz w:val="20"/>
          <w:szCs w:val="20"/>
        </w:rPr>
        <w:t>中華民國</w:t>
      </w:r>
      <w:r w:rsidRPr="00BD34B5">
        <w:rPr>
          <w:rFonts w:eastAsia="標楷體" w:hint="eastAsia"/>
          <w:kern w:val="0"/>
          <w:sz w:val="20"/>
          <w:szCs w:val="20"/>
        </w:rPr>
        <w:t>107</w:t>
      </w:r>
      <w:r w:rsidRPr="00BD34B5">
        <w:rPr>
          <w:rFonts w:eastAsia="標楷體" w:hint="eastAsia"/>
          <w:kern w:val="0"/>
          <w:sz w:val="20"/>
          <w:szCs w:val="20"/>
        </w:rPr>
        <w:t>年</w:t>
      </w:r>
      <w:r w:rsidRPr="00BD34B5">
        <w:rPr>
          <w:rFonts w:eastAsia="標楷體" w:hint="eastAsia"/>
          <w:kern w:val="0"/>
          <w:sz w:val="20"/>
          <w:szCs w:val="20"/>
        </w:rPr>
        <w:t>5</w:t>
      </w:r>
      <w:r w:rsidRPr="00BD34B5">
        <w:rPr>
          <w:rFonts w:eastAsia="標楷體" w:hint="eastAsia"/>
          <w:kern w:val="0"/>
          <w:sz w:val="20"/>
          <w:szCs w:val="20"/>
        </w:rPr>
        <w:t>月</w:t>
      </w:r>
      <w:r w:rsidRPr="00BD34B5">
        <w:rPr>
          <w:rFonts w:eastAsia="標楷體" w:hint="eastAsia"/>
          <w:kern w:val="0"/>
          <w:sz w:val="20"/>
          <w:szCs w:val="20"/>
        </w:rPr>
        <w:t>10</w:t>
      </w:r>
      <w:r w:rsidRPr="00BD34B5">
        <w:rPr>
          <w:rFonts w:eastAsia="標楷體" w:hint="eastAsia"/>
          <w:kern w:val="0"/>
          <w:sz w:val="20"/>
          <w:szCs w:val="20"/>
        </w:rPr>
        <w:t>日</w:t>
      </w:r>
      <w:r w:rsidRPr="00BD34B5">
        <w:rPr>
          <w:rFonts w:eastAsia="標楷體" w:hint="eastAsia"/>
          <w:kern w:val="0"/>
          <w:sz w:val="20"/>
          <w:szCs w:val="20"/>
        </w:rPr>
        <w:t>107</w:t>
      </w:r>
      <w:r w:rsidRPr="00BD34B5">
        <w:rPr>
          <w:rFonts w:eastAsia="標楷體" w:hint="eastAsia"/>
          <w:kern w:val="0"/>
          <w:sz w:val="20"/>
          <w:szCs w:val="20"/>
        </w:rPr>
        <w:t>年度第</w:t>
      </w:r>
      <w:r w:rsidRPr="00BD34B5">
        <w:rPr>
          <w:rFonts w:eastAsia="標楷體" w:hint="eastAsia"/>
          <w:kern w:val="0"/>
          <w:sz w:val="20"/>
          <w:szCs w:val="20"/>
        </w:rPr>
        <w:t>1</w:t>
      </w:r>
      <w:r w:rsidRPr="00BD34B5">
        <w:rPr>
          <w:rFonts w:eastAsia="標楷體" w:hint="eastAsia"/>
          <w:kern w:val="0"/>
          <w:sz w:val="20"/>
          <w:szCs w:val="20"/>
        </w:rPr>
        <w:t>次校務基金管理委員會議修正通過</w:t>
      </w:r>
    </w:p>
    <w:p w14:paraId="60A96F0F" w14:textId="77777777" w:rsidR="00BD34B5" w:rsidRPr="00BD34B5" w:rsidRDefault="00BD34B5" w:rsidP="00BD34B5">
      <w:pPr>
        <w:snapToGrid w:val="0"/>
        <w:jc w:val="right"/>
        <w:rPr>
          <w:rFonts w:eastAsia="標楷體"/>
          <w:kern w:val="0"/>
          <w:sz w:val="20"/>
          <w:szCs w:val="20"/>
        </w:rPr>
      </w:pPr>
    </w:p>
    <w:p w14:paraId="5F1670B5" w14:textId="77777777" w:rsidR="00B81EEA" w:rsidRPr="00BD34B5" w:rsidRDefault="00B81EEA" w:rsidP="003D4ACC">
      <w:pPr>
        <w:snapToGrid w:val="0"/>
        <w:spacing w:afterLines="20" w:after="48"/>
        <w:ind w:left="480" w:hangingChars="200" w:hanging="480"/>
        <w:rPr>
          <w:rFonts w:eastAsia="標楷體"/>
        </w:rPr>
      </w:pPr>
      <w:r w:rsidRPr="00C23260">
        <w:rPr>
          <w:rFonts w:eastAsia="標楷體"/>
        </w:rPr>
        <w:t>一、</w:t>
      </w:r>
      <w:r w:rsidRPr="00BD34B5">
        <w:rPr>
          <w:rFonts w:eastAsia="標楷體"/>
        </w:rPr>
        <w:t>依據「</w:t>
      </w:r>
      <w:r w:rsidRPr="00BD34B5">
        <w:rPr>
          <w:rFonts w:eastAsia="標楷體"/>
          <w:bCs/>
          <w:szCs w:val="32"/>
        </w:rPr>
        <w:t>國立大學校院校務基金管理及監督辦法」第</w:t>
      </w:r>
      <w:r w:rsidRPr="00BD34B5">
        <w:rPr>
          <w:rFonts w:eastAsia="標楷體"/>
          <w:bCs/>
          <w:szCs w:val="32"/>
        </w:rPr>
        <w:t>8</w:t>
      </w:r>
      <w:r w:rsidRPr="00BD34B5">
        <w:rPr>
          <w:rFonts w:eastAsia="標楷體"/>
          <w:bCs/>
          <w:szCs w:val="32"/>
        </w:rPr>
        <w:t>、</w:t>
      </w:r>
      <w:r w:rsidRPr="00BD34B5">
        <w:rPr>
          <w:rFonts w:eastAsia="標楷體"/>
          <w:bCs/>
          <w:szCs w:val="32"/>
        </w:rPr>
        <w:t>9</w:t>
      </w:r>
      <w:r w:rsidRPr="00BD34B5">
        <w:rPr>
          <w:rFonts w:eastAsia="標楷體"/>
          <w:bCs/>
          <w:szCs w:val="32"/>
        </w:rPr>
        <w:t>條及本校校務基金自籌收入收支管理辦法第</w:t>
      </w:r>
      <w:r w:rsidRPr="00BD34B5">
        <w:rPr>
          <w:rFonts w:eastAsia="標楷體"/>
          <w:bCs/>
          <w:szCs w:val="32"/>
        </w:rPr>
        <w:t>8</w:t>
      </w:r>
      <w:r w:rsidRPr="00BD34B5">
        <w:rPr>
          <w:rFonts w:eastAsia="標楷體"/>
          <w:bCs/>
          <w:szCs w:val="32"/>
        </w:rPr>
        <w:t>條</w:t>
      </w:r>
      <w:r w:rsidRPr="00BD34B5">
        <w:rPr>
          <w:rFonts w:eastAsia="標楷體"/>
        </w:rPr>
        <w:t>規定，訂定本校</w:t>
      </w:r>
      <w:r w:rsidRPr="00BD34B5">
        <w:rPr>
          <w:rFonts w:eastAsia="標楷體"/>
          <w:szCs w:val="28"/>
        </w:rPr>
        <w:t>編制內教師、專業技術及研究人員本薪</w:t>
      </w:r>
      <w:r w:rsidRPr="00BD34B5">
        <w:rPr>
          <w:rFonts w:eastAsia="標楷體"/>
          <w:szCs w:val="28"/>
        </w:rPr>
        <w:t> (</w:t>
      </w:r>
      <w:r w:rsidRPr="00BD34B5">
        <w:rPr>
          <w:rFonts w:eastAsia="標楷體"/>
          <w:szCs w:val="28"/>
        </w:rPr>
        <w:t>年功薪</w:t>
      </w:r>
      <w:r w:rsidRPr="00BD34B5">
        <w:rPr>
          <w:rFonts w:eastAsia="標楷體"/>
          <w:szCs w:val="28"/>
        </w:rPr>
        <w:t>)</w:t>
      </w:r>
      <w:r w:rsidRPr="00BD34B5">
        <w:rPr>
          <w:rFonts w:eastAsia="標楷體"/>
          <w:szCs w:val="28"/>
        </w:rPr>
        <w:t>、加給以外給與及編制外人員人事費暨行政人員工作酬勞支應原則（</w:t>
      </w:r>
      <w:r w:rsidRPr="00BD34B5">
        <w:rPr>
          <w:rFonts w:eastAsia="標楷體"/>
        </w:rPr>
        <w:t>以下簡稱本原則）。</w:t>
      </w:r>
    </w:p>
    <w:p w14:paraId="7AEEBCEC"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二、本原則所稱編制內教師</w:t>
      </w:r>
      <w:r w:rsidRPr="00BD34B5">
        <w:rPr>
          <w:rFonts w:eastAsia="標楷體"/>
          <w:szCs w:val="28"/>
        </w:rPr>
        <w:t>、專業技術及研究人員</w:t>
      </w:r>
      <w:r w:rsidRPr="00BD34B5">
        <w:rPr>
          <w:rFonts w:eastAsia="標楷體"/>
        </w:rPr>
        <w:t>：係指依據考試院核定本校人事組織規程所設定之正式編制教師</w:t>
      </w:r>
      <w:r w:rsidRPr="00BD34B5">
        <w:rPr>
          <w:rFonts w:eastAsia="標楷體"/>
          <w:szCs w:val="28"/>
        </w:rPr>
        <w:t>、專業技術及研究人員</w:t>
      </w:r>
      <w:r w:rsidRPr="00BD34B5">
        <w:rPr>
          <w:rFonts w:eastAsia="標楷體"/>
        </w:rPr>
        <w:t>員額。</w:t>
      </w:r>
    </w:p>
    <w:p w14:paraId="33D29C87"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三、本原則所稱編制外人員：係指以校務基金僱用之行政助理、推行校務之聘僱人員及本校接受補助或委託計畫協助計畫所僱用之研究助理、臨時工、工讀生等。</w:t>
      </w:r>
    </w:p>
    <w:p w14:paraId="31CBA503" w14:textId="77777777" w:rsidR="00B81EEA" w:rsidRPr="00BD34B5" w:rsidRDefault="00B81EEA" w:rsidP="003D4ACC">
      <w:pPr>
        <w:snapToGrid w:val="0"/>
        <w:spacing w:afterLines="20" w:after="48"/>
        <w:ind w:left="480" w:hangingChars="200" w:hanging="480"/>
        <w:rPr>
          <w:rFonts w:eastAsia="標楷體"/>
          <w:szCs w:val="28"/>
        </w:rPr>
      </w:pPr>
      <w:r w:rsidRPr="00BD34B5">
        <w:rPr>
          <w:rFonts w:eastAsia="標楷體"/>
        </w:rPr>
        <w:t>四、本原則所稱</w:t>
      </w:r>
      <w:r w:rsidRPr="00BD34B5">
        <w:rPr>
          <w:rFonts w:eastAsia="標楷體"/>
          <w:szCs w:val="28"/>
        </w:rPr>
        <w:t>行政人員工作酬勞，係指辦理本校自籌收入業務有績效之行政人員給與之酬勞。</w:t>
      </w:r>
    </w:p>
    <w:p w14:paraId="6C861FE1"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五、本原則之經費來源，由本校學雜費收入、推廣教育收入、產學合作收入、政府科研補助或委託辦理之收入、場地設備管理收入、受贈收入、投資取得之收益及其他收入等自籌收入項下勻支。</w:t>
      </w:r>
    </w:p>
    <w:p w14:paraId="7081F8FD"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六、本校自籌收入，得對符合下列條件之編制內教職員</w:t>
      </w:r>
      <w:r w:rsidRPr="00BD34B5">
        <w:rPr>
          <w:rFonts w:eastAsia="標楷體"/>
          <w:szCs w:val="28"/>
        </w:rPr>
        <w:t>、專業技術</w:t>
      </w:r>
      <w:r w:rsidRPr="00BD34B5">
        <w:rPr>
          <w:rFonts w:eastAsia="標楷體"/>
        </w:rPr>
        <w:t>及研究人員，給予本薪（年功薪）、加給以外之給與，其支給項目如下：</w:t>
      </w:r>
    </w:p>
    <w:p w14:paraId="453A04A9"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（一）導師輔導費。</w:t>
      </w:r>
    </w:p>
    <w:p w14:paraId="5DD19FE2"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（二）講座教授獎助金。</w:t>
      </w:r>
    </w:p>
    <w:p w14:paraId="4DEF8ECC"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（三）特聘教授獎勵金。</w:t>
      </w:r>
    </w:p>
    <w:p w14:paraId="7A45FEF3"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（四）教師、專業技術及研究人員奬勵金。</w:t>
      </w:r>
    </w:p>
    <w:p w14:paraId="6A529E1F"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（五）在職專班教師鐘點費。</w:t>
      </w:r>
    </w:p>
    <w:p w14:paraId="7E88F030"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（六）產學合作專案主持人研究費。</w:t>
      </w:r>
    </w:p>
    <w:p w14:paraId="667354FA"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（七）進修推廣教育教師鐘點費。</w:t>
      </w:r>
    </w:p>
    <w:p w14:paraId="718FD841"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（八）教師發表學術期刊論文獎勵金。</w:t>
      </w:r>
    </w:p>
    <w:p w14:paraId="366822DC" w14:textId="77777777" w:rsidR="00B81EEA" w:rsidRPr="00BD34B5" w:rsidRDefault="00B81EEA" w:rsidP="003D4ACC">
      <w:pPr>
        <w:snapToGrid w:val="0"/>
        <w:spacing w:afterLines="20" w:after="48"/>
        <w:ind w:left="1200" w:hanging="840"/>
        <w:rPr>
          <w:rFonts w:eastAsia="標楷體"/>
        </w:rPr>
      </w:pPr>
      <w:r w:rsidRPr="00BD34B5">
        <w:rPr>
          <w:rFonts w:eastAsia="標楷體"/>
          <w:szCs w:val="28"/>
        </w:rPr>
        <w:t>（九）論文口試費及指導費。</w:t>
      </w:r>
    </w:p>
    <w:p w14:paraId="540E2577"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（十）推廣教授津貼。</w:t>
      </w:r>
    </w:p>
    <w:p w14:paraId="3DC03460"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（十一）推廣教育計畫主持費、課程規劃費、講義編撰費。</w:t>
      </w:r>
    </w:p>
    <w:p w14:paraId="11A6212B"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（十二）辦理自籌收入業務有績效之行政人員酬勞。</w:t>
      </w:r>
    </w:p>
    <w:p w14:paraId="2D531D61"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（十三）教職員因公出國補助。</w:t>
      </w:r>
    </w:p>
    <w:p w14:paraId="689AD2E6"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（十四）創新及簡化行政業務獎勵金。</w:t>
      </w:r>
    </w:p>
    <w:p w14:paraId="1699B865" w14:textId="77777777" w:rsidR="00B81EEA" w:rsidRPr="00BD34B5" w:rsidRDefault="00B81EEA" w:rsidP="003D4ACC">
      <w:pPr>
        <w:snapToGrid w:val="0"/>
        <w:spacing w:afterLines="20" w:after="48"/>
        <w:ind w:left="1200" w:hanging="840"/>
        <w:rPr>
          <w:rFonts w:eastAsia="標楷體"/>
          <w:szCs w:val="28"/>
        </w:rPr>
      </w:pPr>
      <w:r w:rsidRPr="00BD34B5">
        <w:rPr>
          <w:rFonts w:eastAsia="標楷體"/>
          <w:szCs w:val="28"/>
        </w:rPr>
        <w:t>（十五）研發專利及技術移轉獎助金</w:t>
      </w:r>
    </w:p>
    <w:p w14:paraId="2243B151" w14:textId="77777777" w:rsidR="00BD34B5" w:rsidRPr="00BD34B5" w:rsidRDefault="00BD34B5" w:rsidP="00BD34B5">
      <w:pPr>
        <w:snapToGrid w:val="0"/>
        <w:spacing w:afterLines="20" w:after="48"/>
        <w:ind w:left="1276" w:hanging="916"/>
        <w:rPr>
          <w:rFonts w:eastAsia="標楷體"/>
          <w:b/>
          <w:szCs w:val="28"/>
          <w:u w:val="single"/>
        </w:rPr>
      </w:pPr>
      <w:r w:rsidRPr="00BD34B5">
        <w:rPr>
          <w:rFonts w:eastAsia="標楷體" w:hint="eastAsia"/>
          <w:b/>
          <w:szCs w:val="28"/>
          <w:u w:val="single"/>
        </w:rPr>
        <w:t>（十六）兼任功能性職務績優教師獎勵金。</w:t>
      </w:r>
    </w:p>
    <w:p w14:paraId="19F633DD" w14:textId="77777777" w:rsidR="00B81EEA" w:rsidRPr="00BD34B5" w:rsidRDefault="00BD34B5" w:rsidP="00BD34B5">
      <w:pPr>
        <w:snapToGrid w:val="0"/>
        <w:spacing w:afterLines="20" w:after="48"/>
        <w:ind w:left="1276" w:hanging="916"/>
        <w:rPr>
          <w:rFonts w:eastAsia="標楷體"/>
          <w:szCs w:val="28"/>
        </w:rPr>
      </w:pPr>
      <w:r w:rsidRPr="00BD34B5">
        <w:rPr>
          <w:rFonts w:eastAsia="標楷體" w:hint="eastAsia"/>
          <w:b/>
          <w:szCs w:val="28"/>
          <w:u w:val="single"/>
        </w:rPr>
        <w:t>（十七）</w:t>
      </w:r>
      <w:r w:rsidRPr="00BD34B5">
        <w:rPr>
          <w:rFonts w:eastAsia="標楷體" w:hint="eastAsia"/>
          <w:szCs w:val="28"/>
        </w:rPr>
        <w:t>其他經專案簽准，或校內相關會議</w:t>
      </w:r>
      <w:r w:rsidRPr="00BD34B5">
        <w:rPr>
          <w:rFonts w:eastAsia="標楷體" w:hint="eastAsia"/>
          <w:szCs w:val="28"/>
        </w:rPr>
        <w:t>(</w:t>
      </w:r>
      <w:r w:rsidRPr="00BD34B5">
        <w:rPr>
          <w:rFonts w:eastAsia="標楷體" w:hint="eastAsia"/>
          <w:szCs w:val="28"/>
        </w:rPr>
        <w:t>係指行政會議、校務基金管理委員會、校務會議等</w:t>
      </w:r>
      <w:r w:rsidRPr="00BD34B5">
        <w:rPr>
          <w:rFonts w:eastAsia="標楷體" w:hint="eastAsia"/>
          <w:szCs w:val="28"/>
        </w:rPr>
        <w:t>)</w:t>
      </w:r>
      <w:r w:rsidRPr="00BD34B5">
        <w:rPr>
          <w:rFonts w:eastAsia="標楷體" w:hint="eastAsia"/>
          <w:szCs w:val="28"/>
        </w:rPr>
        <w:t>審核同意之給與。</w:t>
      </w:r>
    </w:p>
    <w:p w14:paraId="15306B0C" w14:textId="77777777" w:rsidR="00B81EEA" w:rsidRPr="00BD34B5" w:rsidRDefault="00B81EEA" w:rsidP="003D4ACC">
      <w:pPr>
        <w:snapToGrid w:val="0"/>
        <w:spacing w:afterLines="20" w:after="48"/>
        <w:ind w:leftChars="177" w:left="425"/>
        <w:rPr>
          <w:rFonts w:eastAsia="標楷體"/>
        </w:rPr>
      </w:pPr>
      <w:r w:rsidRPr="00BD34B5">
        <w:rPr>
          <w:rFonts w:eastAsia="標楷體"/>
          <w:szCs w:val="28"/>
        </w:rPr>
        <w:t>前項各款給與支給基準，應另行訂定或經專案簽奉核准，在同一事由不重複支領原則下支給。</w:t>
      </w:r>
    </w:p>
    <w:p w14:paraId="7D8762F4"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七、本校自籌收入，得聘僱編制外人員，以提昇學術水準及協助校務之運作，其支給項目如下：</w:t>
      </w:r>
    </w:p>
    <w:p w14:paraId="4DEC224D" w14:textId="77777777" w:rsidR="00B81EEA" w:rsidRPr="00BD34B5" w:rsidRDefault="00B81EEA" w:rsidP="003D4ACC">
      <w:pPr>
        <w:snapToGrid w:val="0"/>
        <w:spacing w:afterLines="20" w:after="48"/>
        <w:ind w:firstLineChars="100" w:firstLine="240"/>
        <w:rPr>
          <w:rFonts w:eastAsia="標楷體"/>
        </w:rPr>
      </w:pPr>
      <w:r w:rsidRPr="00BD34B5">
        <w:rPr>
          <w:rFonts w:eastAsia="標楷體"/>
          <w:szCs w:val="28"/>
        </w:rPr>
        <w:t>（一）在職專班、推廣教育之教師鐘點費。</w:t>
      </w:r>
    </w:p>
    <w:p w14:paraId="76ECC0F5" w14:textId="77777777" w:rsidR="00B81EEA" w:rsidRPr="00BD34B5" w:rsidRDefault="00B81EEA" w:rsidP="003D4ACC">
      <w:pPr>
        <w:snapToGrid w:val="0"/>
        <w:spacing w:afterLines="20" w:after="48"/>
        <w:ind w:firstLineChars="100" w:firstLine="240"/>
        <w:rPr>
          <w:rFonts w:eastAsia="標楷體"/>
        </w:rPr>
      </w:pPr>
      <w:r w:rsidRPr="00BD34B5">
        <w:rPr>
          <w:rFonts w:eastAsia="標楷體"/>
          <w:szCs w:val="28"/>
        </w:rPr>
        <w:t>（二）外聘人員酬金（論文口試費及指導費、社團指導、諮商輔導等）。</w:t>
      </w:r>
    </w:p>
    <w:p w14:paraId="73B360CD" w14:textId="77777777" w:rsidR="00B81EEA" w:rsidRPr="00BD34B5" w:rsidRDefault="00B81EEA" w:rsidP="003D4ACC">
      <w:pPr>
        <w:snapToGrid w:val="0"/>
        <w:spacing w:afterLines="20" w:after="48"/>
        <w:ind w:firstLineChars="100" w:firstLine="240"/>
        <w:rPr>
          <w:rFonts w:eastAsia="標楷體"/>
        </w:rPr>
      </w:pPr>
      <w:r w:rsidRPr="00BD34B5">
        <w:rPr>
          <w:rFonts w:eastAsia="標楷體"/>
          <w:szCs w:val="28"/>
        </w:rPr>
        <w:t>（三）講座、特聘講座、客座人員、校務基金自籌經費進用教研人員之人事費。</w:t>
      </w:r>
    </w:p>
    <w:p w14:paraId="43958498" w14:textId="77777777" w:rsidR="00B81EEA" w:rsidRPr="00BD34B5" w:rsidRDefault="00B81EEA" w:rsidP="003D4ACC">
      <w:pPr>
        <w:snapToGrid w:val="0"/>
        <w:spacing w:afterLines="20" w:after="48"/>
        <w:ind w:firstLineChars="100" w:firstLine="240"/>
        <w:rPr>
          <w:rFonts w:eastAsia="標楷體"/>
          <w:szCs w:val="28"/>
        </w:rPr>
      </w:pPr>
      <w:r w:rsidRPr="00BD34B5">
        <w:rPr>
          <w:rFonts w:eastAsia="標楷體"/>
          <w:szCs w:val="28"/>
        </w:rPr>
        <w:t>（四）約用人員、工讀生、各單位自聘人員之人事費。</w:t>
      </w:r>
    </w:p>
    <w:p w14:paraId="5A0C9941" w14:textId="77777777" w:rsidR="00B81EEA" w:rsidRPr="00BD34B5" w:rsidRDefault="00B81EEA" w:rsidP="003D4ACC">
      <w:pPr>
        <w:snapToGrid w:val="0"/>
        <w:spacing w:afterLines="20" w:after="48"/>
        <w:ind w:firstLineChars="100" w:firstLine="240"/>
        <w:rPr>
          <w:rFonts w:eastAsia="標楷體"/>
        </w:rPr>
      </w:pPr>
      <w:r w:rsidRPr="00BD34B5">
        <w:rPr>
          <w:rFonts w:eastAsia="標楷體"/>
          <w:szCs w:val="28"/>
        </w:rPr>
        <w:t>（五）其他經專案核准聘任人員之人事費。</w:t>
      </w:r>
    </w:p>
    <w:p w14:paraId="30602AE1" w14:textId="77777777" w:rsidR="00B81EEA" w:rsidRPr="00BD34B5" w:rsidRDefault="00B81EEA" w:rsidP="003D4ACC">
      <w:pPr>
        <w:snapToGrid w:val="0"/>
        <w:spacing w:afterLines="20" w:after="48"/>
        <w:ind w:left="480"/>
        <w:rPr>
          <w:rFonts w:eastAsia="標楷體"/>
          <w:szCs w:val="28"/>
        </w:rPr>
      </w:pPr>
      <w:r w:rsidRPr="00BD34B5">
        <w:rPr>
          <w:rFonts w:eastAsia="標楷體"/>
          <w:szCs w:val="28"/>
        </w:rPr>
        <w:t>編制外人員人事費支給基準，應另行訂定或經專案簽奉核准後支給。</w:t>
      </w:r>
    </w:p>
    <w:p w14:paraId="7459D287"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八、支應編制內教師</w:t>
      </w:r>
      <w:r w:rsidRPr="00BD34B5">
        <w:rPr>
          <w:rFonts w:eastAsia="標楷體"/>
          <w:szCs w:val="28"/>
        </w:rPr>
        <w:t>、專業技術及研究人員</w:t>
      </w:r>
      <w:r w:rsidRPr="00BD34B5">
        <w:rPr>
          <w:rFonts w:eastAsia="標楷體"/>
        </w:rPr>
        <w:t>本薪</w:t>
      </w:r>
      <w:r w:rsidRPr="00BD34B5">
        <w:rPr>
          <w:rFonts w:eastAsia="標楷體"/>
        </w:rPr>
        <w:t> (</w:t>
      </w:r>
      <w:r w:rsidRPr="00BD34B5">
        <w:rPr>
          <w:rFonts w:eastAsia="標楷體"/>
        </w:rPr>
        <w:t>年功薪</w:t>
      </w:r>
      <w:r w:rsidRPr="00BD34B5">
        <w:rPr>
          <w:rFonts w:eastAsia="標楷體"/>
        </w:rPr>
        <w:t>)</w:t>
      </w:r>
      <w:r w:rsidRPr="00BD34B5">
        <w:rPr>
          <w:rFonts w:eastAsia="標楷體"/>
        </w:rPr>
        <w:t>、加給以外給與及編制外人員人事費</w:t>
      </w:r>
      <w:r w:rsidRPr="00BD34B5">
        <w:rPr>
          <w:rFonts w:eastAsia="標楷體"/>
          <w:szCs w:val="28"/>
        </w:rPr>
        <w:t>暨行政人員工作酬勞</w:t>
      </w:r>
      <w:r w:rsidRPr="00BD34B5">
        <w:rPr>
          <w:rFonts w:eastAsia="標楷體"/>
        </w:rPr>
        <w:t>，應在不造成學校虧損及國庫負擔之前提下支給，且其給與僅得於自籌收入總額</w:t>
      </w:r>
      <w:r w:rsidRPr="00BD34B5">
        <w:rPr>
          <w:rFonts w:eastAsia="標楷體"/>
        </w:rPr>
        <w:t>50</w:t>
      </w:r>
      <w:r w:rsidRPr="00BD34B5">
        <w:rPr>
          <w:rFonts w:eastAsia="標楷體"/>
        </w:rPr>
        <w:t>％範圍內支給。</w:t>
      </w:r>
    </w:p>
    <w:p w14:paraId="34EE6840"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rPr>
        <w:t>九、支應上項人員之經費，</w:t>
      </w:r>
      <w:r w:rsidRPr="00BD34B5">
        <w:rPr>
          <w:rFonts w:eastAsia="標楷體"/>
          <w:shd w:val="clear" w:color="auto" w:fill="FFFFFF"/>
        </w:rPr>
        <w:t>由主計室提供上年度自籌收入之決算金額作為計算基礎及年度控管之數據</w:t>
      </w:r>
      <w:r w:rsidRPr="00BD34B5">
        <w:rPr>
          <w:rFonts w:eastAsia="標楷體"/>
        </w:rPr>
        <w:t>，每年度並得視經費情形檢討調整。</w:t>
      </w:r>
    </w:p>
    <w:p w14:paraId="3922259C" w14:textId="77777777" w:rsidR="00B81EEA" w:rsidRPr="00BD34B5" w:rsidRDefault="00B81EEA" w:rsidP="003D4ACC">
      <w:pPr>
        <w:snapToGrid w:val="0"/>
        <w:spacing w:afterLines="20" w:after="48"/>
        <w:ind w:left="480" w:hangingChars="200" w:hanging="480"/>
        <w:rPr>
          <w:rFonts w:eastAsia="標楷體"/>
        </w:rPr>
      </w:pPr>
      <w:r w:rsidRPr="00BD34B5">
        <w:rPr>
          <w:rFonts w:eastAsia="標楷體"/>
          <w:szCs w:val="28"/>
        </w:rPr>
        <w:t>十、本原則如有未盡事宜，悉依</w:t>
      </w:r>
      <w:r w:rsidRPr="00BD34B5">
        <w:rPr>
          <w:rFonts w:eastAsia="標楷體"/>
        </w:rPr>
        <w:t>相關</w:t>
      </w:r>
      <w:r w:rsidRPr="00BD34B5">
        <w:rPr>
          <w:rFonts w:eastAsia="標楷體"/>
          <w:szCs w:val="28"/>
        </w:rPr>
        <w:t>規定辦理。</w:t>
      </w:r>
    </w:p>
    <w:p w14:paraId="6E099AA6" w14:textId="77777777" w:rsidR="00B81EEA" w:rsidRPr="00BD34B5" w:rsidRDefault="00B81EEA" w:rsidP="003D4ACC">
      <w:pPr>
        <w:spacing w:line="460" w:lineRule="exact"/>
        <w:ind w:left="720" w:hangingChars="300" w:hanging="720"/>
        <w:rPr>
          <w:rFonts w:eastAsia="標楷體"/>
          <w:sz w:val="36"/>
          <w:szCs w:val="36"/>
        </w:rPr>
      </w:pPr>
      <w:r w:rsidRPr="00BD34B5">
        <w:rPr>
          <w:rFonts w:eastAsia="標楷體"/>
        </w:rPr>
        <w:t>十一、本原則提報校務基金管理委員會審議通過後施行，修正時亦同。</w:t>
      </w:r>
    </w:p>
    <w:p w14:paraId="017ECF5D" w14:textId="388B8717" w:rsidR="006B40BF" w:rsidRDefault="006B40BF">
      <w:pPr>
        <w:widowControl/>
        <w:rPr>
          <w:rFonts w:ascii="標楷體" w:eastAsia="標楷體" w:hAnsi="標楷體" w:cs="Times New Roman"/>
          <w:szCs w:val="24"/>
          <w:lang w:val="af-ZA"/>
        </w:rPr>
      </w:pPr>
      <w:r>
        <w:rPr>
          <w:rFonts w:ascii="標楷體" w:eastAsia="標楷體" w:hAnsi="標楷體" w:cs="Times New Roman"/>
          <w:szCs w:val="24"/>
          <w:lang w:val="af-ZA"/>
        </w:rPr>
        <w:br w:type="page"/>
      </w:r>
    </w:p>
    <w:p w14:paraId="530BA050" w14:textId="474ADECD" w:rsidR="006B40BF" w:rsidRPr="006B40BF" w:rsidRDefault="006B40BF" w:rsidP="006B40BF">
      <w:pPr>
        <w:pStyle w:val="1"/>
        <w:rPr>
          <w:rFonts w:cs="Times New Roman"/>
        </w:rPr>
      </w:pPr>
      <w:bookmarkStart w:id="101" w:name="_Toc105404698"/>
      <w:r w:rsidRPr="006B40BF">
        <w:rPr>
          <w:rFonts w:cs="Times New Roman" w:hint="eastAsia"/>
        </w:rPr>
        <w:t>國立屏東科技大學校務基金進用研究人員聘用辦法</w:t>
      </w:r>
      <w:r w:rsidR="0009661F">
        <w:rPr>
          <w:rFonts w:ascii="Times New Roman" w:hAnsi="Times New Roman" w:cs="Times New Roman"/>
          <w:color w:val="FFFFFF" w:themeColor="background1"/>
          <w:sz w:val="18"/>
          <w:szCs w:val="18"/>
        </w:rPr>
        <w:t>111.05.26</w:t>
      </w:r>
      <w:bookmarkEnd w:id="101"/>
    </w:p>
    <w:p w14:paraId="0011F45C" w14:textId="77777777" w:rsidR="006B40BF" w:rsidRPr="002D4BDB" w:rsidRDefault="006B40BF" w:rsidP="006B40BF">
      <w:pPr>
        <w:spacing w:line="240" w:lineRule="exact"/>
        <w:ind w:leftChars="700" w:left="1680"/>
        <w:jc w:val="right"/>
        <w:rPr>
          <w:rFonts w:eastAsia="標楷體"/>
          <w:sz w:val="20"/>
          <w:szCs w:val="20"/>
        </w:rPr>
      </w:pPr>
    </w:p>
    <w:p w14:paraId="4BD81D73" w14:textId="77777777" w:rsidR="006B40BF" w:rsidRPr="002D4BDB" w:rsidRDefault="006B40BF" w:rsidP="006B40BF">
      <w:pPr>
        <w:spacing w:line="240" w:lineRule="exact"/>
        <w:ind w:leftChars="700" w:left="1680"/>
        <w:jc w:val="right"/>
        <w:rPr>
          <w:rFonts w:eastAsia="標楷體"/>
          <w:sz w:val="20"/>
          <w:szCs w:val="20"/>
        </w:rPr>
      </w:pPr>
      <w:r w:rsidRPr="002D4BDB">
        <w:rPr>
          <w:rFonts w:eastAsia="標楷體"/>
          <w:sz w:val="20"/>
          <w:szCs w:val="20"/>
        </w:rPr>
        <w:t>106</w:t>
      </w:r>
      <w:r w:rsidRPr="002D4BDB">
        <w:rPr>
          <w:rFonts w:eastAsia="標楷體"/>
          <w:sz w:val="20"/>
          <w:szCs w:val="20"/>
        </w:rPr>
        <w:t>年</w:t>
      </w:r>
      <w:r w:rsidRPr="002D4BDB">
        <w:rPr>
          <w:rFonts w:eastAsia="標楷體"/>
          <w:sz w:val="20"/>
          <w:szCs w:val="20"/>
        </w:rPr>
        <w:t>12</w:t>
      </w:r>
      <w:r w:rsidRPr="002D4BDB">
        <w:rPr>
          <w:rFonts w:eastAsia="標楷體"/>
          <w:sz w:val="20"/>
          <w:szCs w:val="20"/>
        </w:rPr>
        <w:t>月</w:t>
      </w:r>
      <w:r w:rsidRPr="002D4BDB">
        <w:rPr>
          <w:rFonts w:eastAsia="標楷體"/>
          <w:sz w:val="20"/>
          <w:szCs w:val="20"/>
        </w:rPr>
        <w:t>25</w:t>
      </w:r>
      <w:r w:rsidRPr="002D4BDB">
        <w:rPr>
          <w:rFonts w:eastAsia="標楷體"/>
          <w:sz w:val="20"/>
          <w:szCs w:val="20"/>
        </w:rPr>
        <w:t>日本校</w:t>
      </w:r>
      <w:r w:rsidRPr="002D4BDB">
        <w:rPr>
          <w:rFonts w:eastAsia="標楷體"/>
          <w:sz w:val="20"/>
          <w:szCs w:val="20"/>
        </w:rPr>
        <w:t>106</w:t>
      </w:r>
      <w:r w:rsidRPr="002D4BDB">
        <w:rPr>
          <w:rFonts w:eastAsia="標楷體"/>
          <w:sz w:val="20"/>
          <w:szCs w:val="20"/>
        </w:rPr>
        <w:t>學年度第</w:t>
      </w:r>
      <w:r w:rsidRPr="002D4BDB">
        <w:rPr>
          <w:rFonts w:eastAsia="標楷體"/>
          <w:sz w:val="20"/>
          <w:szCs w:val="20"/>
        </w:rPr>
        <w:t>1</w:t>
      </w:r>
      <w:r w:rsidRPr="002D4BDB">
        <w:rPr>
          <w:rFonts w:eastAsia="標楷體"/>
          <w:sz w:val="20"/>
          <w:szCs w:val="20"/>
        </w:rPr>
        <w:t>學期第</w:t>
      </w:r>
      <w:r w:rsidRPr="002D4BDB">
        <w:rPr>
          <w:rFonts w:eastAsia="標楷體"/>
          <w:sz w:val="20"/>
          <w:szCs w:val="20"/>
        </w:rPr>
        <w:t>62</w:t>
      </w:r>
      <w:r w:rsidRPr="002D4BDB">
        <w:rPr>
          <w:rFonts w:eastAsia="標楷體"/>
          <w:sz w:val="20"/>
          <w:szCs w:val="20"/>
        </w:rPr>
        <w:t>次校務會議審議通過全文共計十二條</w:t>
      </w:r>
    </w:p>
    <w:p w14:paraId="3CEEAF2D" w14:textId="77777777" w:rsidR="006B40BF" w:rsidRPr="002D4BDB" w:rsidRDefault="006B40BF" w:rsidP="006B40BF">
      <w:pPr>
        <w:spacing w:line="240" w:lineRule="exact"/>
        <w:ind w:leftChars="700" w:left="1680"/>
        <w:jc w:val="right"/>
        <w:rPr>
          <w:rFonts w:eastAsia="標楷體"/>
          <w:sz w:val="20"/>
          <w:szCs w:val="20"/>
          <w:lang w:eastAsia="zh-HK"/>
        </w:rPr>
      </w:pPr>
      <w:r w:rsidRPr="002D4BDB">
        <w:rPr>
          <w:rFonts w:eastAsia="標楷體"/>
          <w:sz w:val="20"/>
          <w:szCs w:val="20"/>
          <w:lang w:eastAsia="zh-HK"/>
        </w:rPr>
        <w:t>107</w:t>
      </w:r>
      <w:r w:rsidRPr="002D4BDB">
        <w:rPr>
          <w:rFonts w:eastAsia="標楷體"/>
          <w:sz w:val="20"/>
          <w:szCs w:val="20"/>
          <w:lang w:eastAsia="zh-HK"/>
        </w:rPr>
        <w:t>年</w:t>
      </w:r>
      <w:r w:rsidRPr="002D4BDB">
        <w:rPr>
          <w:rFonts w:eastAsia="標楷體"/>
          <w:sz w:val="20"/>
          <w:szCs w:val="20"/>
          <w:lang w:eastAsia="zh-HK"/>
        </w:rPr>
        <w:t>12</w:t>
      </w:r>
      <w:r w:rsidRPr="002D4BDB">
        <w:rPr>
          <w:rFonts w:eastAsia="標楷體"/>
          <w:sz w:val="20"/>
          <w:szCs w:val="20"/>
          <w:lang w:eastAsia="zh-HK"/>
        </w:rPr>
        <w:t>月</w:t>
      </w:r>
      <w:r w:rsidRPr="002D4BDB">
        <w:rPr>
          <w:rFonts w:eastAsia="標楷體"/>
          <w:sz w:val="20"/>
          <w:szCs w:val="20"/>
          <w:lang w:eastAsia="zh-HK"/>
        </w:rPr>
        <w:t>24</w:t>
      </w:r>
      <w:r w:rsidRPr="002D4BDB">
        <w:rPr>
          <w:rFonts w:eastAsia="標楷體"/>
          <w:sz w:val="20"/>
          <w:szCs w:val="20"/>
          <w:lang w:eastAsia="zh-HK"/>
        </w:rPr>
        <w:t>日本校</w:t>
      </w:r>
      <w:r w:rsidRPr="002D4BDB">
        <w:rPr>
          <w:rFonts w:eastAsia="標楷體"/>
          <w:sz w:val="20"/>
          <w:szCs w:val="20"/>
          <w:lang w:eastAsia="zh-HK"/>
        </w:rPr>
        <w:t>107</w:t>
      </w:r>
      <w:r w:rsidRPr="002D4BDB">
        <w:rPr>
          <w:rFonts w:eastAsia="標楷體"/>
          <w:sz w:val="20"/>
          <w:szCs w:val="20"/>
          <w:lang w:eastAsia="zh-HK"/>
        </w:rPr>
        <w:t>學年度第</w:t>
      </w:r>
      <w:r w:rsidRPr="002D4BDB">
        <w:rPr>
          <w:rFonts w:eastAsia="標楷體"/>
          <w:sz w:val="20"/>
          <w:szCs w:val="20"/>
          <w:lang w:eastAsia="zh-HK"/>
        </w:rPr>
        <w:t>1</w:t>
      </w:r>
      <w:r w:rsidRPr="002D4BDB">
        <w:rPr>
          <w:rFonts w:eastAsia="標楷體"/>
          <w:sz w:val="20"/>
          <w:szCs w:val="20"/>
          <w:lang w:eastAsia="zh-HK"/>
        </w:rPr>
        <w:t>學期第</w:t>
      </w:r>
      <w:r w:rsidRPr="002D4BDB">
        <w:rPr>
          <w:rFonts w:eastAsia="標楷體"/>
          <w:sz w:val="20"/>
          <w:szCs w:val="20"/>
          <w:lang w:eastAsia="zh-HK"/>
        </w:rPr>
        <w:t>64</w:t>
      </w:r>
      <w:r w:rsidRPr="002D4BDB">
        <w:rPr>
          <w:rFonts w:eastAsia="標楷體"/>
          <w:sz w:val="20"/>
          <w:szCs w:val="20"/>
          <w:lang w:eastAsia="zh-HK"/>
        </w:rPr>
        <w:t>次校務會議修正通過第</w:t>
      </w:r>
      <w:r w:rsidRPr="002D4BDB">
        <w:rPr>
          <w:rFonts w:eastAsia="標楷體"/>
          <w:sz w:val="20"/>
          <w:szCs w:val="20"/>
          <w:lang w:eastAsia="zh-HK"/>
        </w:rPr>
        <w:t>4</w:t>
      </w:r>
      <w:r w:rsidRPr="002D4BDB">
        <w:rPr>
          <w:rFonts w:eastAsia="標楷體"/>
          <w:sz w:val="20"/>
          <w:szCs w:val="20"/>
          <w:lang w:eastAsia="zh-HK"/>
        </w:rPr>
        <w:t>、</w:t>
      </w:r>
      <w:r w:rsidRPr="002D4BDB">
        <w:rPr>
          <w:rFonts w:eastAsia="標楷體"/>
          <w:sz w:val="20"/>
          <w:szCs w:val="20"/>
          <w:lang w:eastAsia="zh-HK"/>
        </w:rPr>
        <w:t>6</w:t>
      </w:r>
      <w:r w:rsidRPr="002D4BDB">
        <w:rPr>
          <w:rFonts w:eastAsia="標楷體"/>
          <w:sz w:val="20"/>
          <w:szCs w:val="20"/>
          <w:lang w:eastAsia="zh-HK"/>
        </w:rPr>
        <w:t>、</w:t>
      </w:r>
      <w:r w:rsidRPr="002D4BDB">
        <w:rPr>
          <w:rFonts w:eastAsia="標楷體"/>
          <w:sz w:val="20"/>
          <w:szCs w:val="20"/>
          <w:lang w:eastAsia="zh-HK"/>
        </w:rPr>
        <w:t>8</w:t>
      </w:r>
      <w:r w:rsidRPr="002D4BDB">
        <w:rPr>
          <w:rFonts w:eastAsia="標楷體"/>
          <w:sz w:val="20"/>
          <w:szCs w:val="20"/>
          <w:lang w:eastAsia="zh-HK"/>
        </w:rPr>
        <w:t>、</w:t>
      </w:r>
      <w:r w:rsidRPr="002D4BDB">
        <w:rPr>
          <w:rFonts w:eastAsia="標楷體"/>
          <w:sz w:val="20"/>
          <w:szCs w:val="20"/>
          <w:lang w:eastAsia="zh-HK"/>
        </w:rPr>
        <w:t>10</w:t>
      </w:r>
      <w:r w:rsidRPr="002D4BDB">
        <w:rPr>
          <w:rFonts w:eastAsia="標楷體"/>
          <w:sz w:val="20"/>
          <w:szCs w:val="20"/>
          <w:lang w:eastAsia="zh-HK"/>
        </w:rPr>
        <w:t>條及聘任契約第</w:t>
      </w:r>
      <w:r w:rsidRPr="002D4BDB">
        <w:rPr>
          <w:rFonts w:eastAsia="標楷體"/>
          <w:sz w:val="20"/>
          <w:szCs w:val="20"/>
          <w:lang w:eastAsia="zh-HK"/>
        </w:rPr>
        <w:t>1</w:t>
      </w:r>
      <w:r w:rsidRPr="002D4BDB">
        <w:rPr>
          <w:rFonts w:eastAsia="標楷體"/>
          <w:sz w:val="20"/>
          <w:szCs w:val="20"/>
          <w:lang w:eastAsia="zh-HK"/>
        </w:rPr>
        <w:t>、</w:t>
      </w:r>
      <w:r w:rsidRPr="002D4BDB">
        <w:rPr>
          <w:rFonts w:eastAsia="標楷體"/>
          <w:sz w:val="20"/>
          <w:szCs w:val="20"/>
          <w:lang w:eastAsia="zh-HK"/>
        </w:rPr>
        <w:t>3</w:t>
      </w:r>
      <w:r w:rsidRPr="002D4BDB">
        <w:rPr>
          <w:rFonts w:eastAsia="標楷體"/>
          <w:sz w:val="20"/>
          <w:szCs w:val="20"/>
          <w:lang w:eastAsia="zh-HK"/>
        </w:rPr>
        <w:t>、</w:t>
      </w:r>
      <w:r w:rsidRPr="002D4BDB">
        <w:rPr>
          <w:rFonts w:eastAsia="標楷體"/>
          <w:sz w:val="20"/>
          <w:szCs w:val="20"/>
          <w:lang w:eastAsia="zh-HK"/>
        </w:rPr>
        <w:t>5</w:t>
      </w:r>
      <w:r w:rsidRPr="002D4BDB">
        <w:rPr>
          <w:rFonts w:eastAsia="標楷體"/>
          <w:sz w:val="20"/>
          <w:szCs w:val="20"/>
          <w:lang w:eastAsia="zh-HK"/>
        </w:rPr>
        <w:t>、</w:t>
      </w:r>
      <w:r w:rsidRPr="002D4BDB">
        <w:rPr>
          <w:rFonts w:eastAsia="標楷體"/>
          <w:sz w:val="20"/>
          <w:szCs w:val="20"/>
          <w:lang w:eastAsia="zh-HK"/>
        </w:rPr>
        <w:t>6</w:t>
      </w:r>
      <w:r w:rsidRPr="002D4BDB">
        <w:rPr>
          <w:rFonts w:eastAsia="標楷體"/>
          <w:sz w:val="20"/>
          <w:szCs w:val="20"/>
          <w:lang w:eastAsia="zh-HK"/>
        </w:rPr>
        <w:t>、</w:t>
      </w:r>
      <w:r w:rsidRPr="002D4BDB">
        <w:rPr>
          <w:rFonts w:eastAsia="標楷體"/>
          <w:sz w:val="20"/>
          <w:szCs w:val="20"/>
          <w:lang w:eastAsia="zh-HK"/>
        </w:rPr>
        <w:t>7</w:t>
      </w:r>
      <w:r w:rsidRPr="002D4BDB">
        <w:rPr>
          <w:rFonts w:eastAsia="標楷體"/>
          <w:sz w:val="20"/>
          <w:szCs w:val="20"/>
          <w:lang w:eastAsia="zh-HK"/>
        </w:rPr>
        <w:t>、</w:t>
      </w:r>
      <w:r w:rsidRPr="002D4BDB">
        <w:rPr>
          <w:rFonts w:eastAsia="標楷體"/>
          <w:sz w:val="20"/>
          <w:szCs w:val="20"/>
          <w:lang w:eastAsia="zh-HK"/>
        </w:rPr>
        <w:t>9</w:t>
      </w:r>
      <w:r w:rsidRPr="002D4BDB">
        <w:rPr>
          <w:rFonts w:eastAsia="標楷體"/>
          <w:sz w:val="20"/>
          <w:szCs w:val="20"/>
          <w:lang w:eastAsia="zh-HK"/>
        </w:rPr>
        <w:t>、</w:t>
      </w:r>
      <w:r w:rsidRPr="002D4BDB">
        <w:rPr>
          <w:rFonts w:eastAsia="標楷體"/>
          <w:sz w:val="20"/>
          <w:szCs w:val="20"/>
          <w:lang w:eastAsia="zh-HK"/>
        </w:rPr>
        <w:t>10</w:t>
      </w:r>
      <w:r w:rsidRPr="002D4BDB">
        <w:rPr>
          <w:rFonts w:eastAsia="標楷體"/>
          <w:sz w:val="20"/>
          <w:szCs w:val="20"/>
          <w:lang w:eastAsia="zh-HK"/>
        </w:rPr>
        <w:t>、</w:t>
      </w:r>
      <w:r w:rsidRPr="002D4BDB">
        <w:rPr>
          <w:rFonts w:eastAsia="標楷體"/>
          <w:sz w:val="20"/>
          <w:szCs w:val="20"/>
          <w:lang w:eastAsia="zh-HK"/>
        </w:rPr>
        <w:t>11</w:t>
      </w:r>
      <w:r w:rsidRPr="002D4BDB">
        <w:rPr>
          <w:rFonts w:eastAsia="標楷體"/>
          <w:sz w:val="20"/>
          <w:szCs w:val="20"/>
          <w:lang w:eastAsia="zh-HK"/>
        </w:rPr>
        <w:t>點</w:t>
      </w:r>
    </w:p>
    <w:p w14:paraId="2BC33621" w14:textId="77777777" w:rsidR="006B40BF" w:rsidRPr="002D4BDB" w:rsidRDefault="006B40BF" w:rsidP="006B40BF">
      <w:pPr>
        <w:spacing w:line="240" w:lineRule="exact"/>
        <w:ind w:leftChars="700" w:left="1680"/>
        <w:jc w:val="right"/>
        <w:rPr>
          <w:rFonts w:eastAsia="標楷體"/>
          <w:sz w:val="20"/>
          <w:szCs w:val="20"/>
          <w:lang w:eastAsia="zh-HK"/>
        </w:rPr>
      </w:pPr>
      <w:r w:rsidRPr="002D4BDB">
        <w:rPr>
          <w:rFonts w:eastAsia="標楷體"/>
          <w:sz w:val="20"/>
          <w:szCs w:val="20"/>
        </w:rPr>
        <w:t>108</w:t>
      </w:r>
      <w:r w:rsidRPr="002D4BDB">
        <w:rPr>
          <w:rFonts w:eastAsia="標楷體"/>
          <w:sz w:val="20"/>
          <w:szCs w:val="20"/>
          <w:lang w:eastAsia="zh-HK"/>
        </w:rPr>
        <w:t>年</w:t>
      </w:r>
      <w:r w:rsidRPr="002D4BDB">
        <w:rPr>
          <w:rFonts w:eastAsia="標楷體"/>
          <w:sz w:val="20"/>
          <w:szCs w:val="20"/>
        </w:rPr>
        <w:t>12</w:t>
      </w:r>
      <w:r w:rsidRPr="002D4BDB">
        <w:rPr>
          <w:rFonts w:eastAsia="標楷體"/>
          <w:sz w:val="20"/>
          <w:szCs w:val="20"/>
          <w:lang w:eastAsia="zh-HK"/>
        </w:rPr>
        <w:t>月</w:t>
      </w:r>
      <w:r w:rsidRPr="002D4BDB">
        <w:rPr>
          <w:rFonts w:eastAsia="標楷體"/>
          <w:sz w:val="20"/>
          <w:szCs w:val="20"/>
        </w:rPr>
        <w:t>23</w:t>
      </w:r>
      <w:r w:rsidRPr="002D4BDB">
        <w:rPr>
          <w:rFonts w:eastAsia="標楷體"/>
          <w:sz w:val="20"/>
          <w:szCs w:val="20"/>
          <w:lang w:eastAsia="zh-HK"/>
        </w:rPr>
        <w:t>日本校第</w:t>
      </w:r>
      <w:r w:rsidRPr="002D4BDB">
        <w:rPr>
          <w:rFonts w:eastAsia="標楷體"/>
          <w:sz w:val="20"/>
          <w:szCs w:val="20"/>
        </w:rPr>
        <w:t>66</w:t>
      </w:r>
      <w:r w:rsidRPr="002D4BDB">
        <w:rPr>
          <w:rFonts w:eastAsia="標楷體"/>
          <w:sz w:val="20"/>
          <w:szCs w:val="20"/>
          <w:lang w:eastAsia="zh-HK"/>
        </w:rPr>
        <w:t>次校務會議修正通過聘任契約第</w:t>
      </w:r>
      <w:r w:rsidRPr="002D4BDB">
        <w:rPr>
          <w:rFonts w:eastAsia="標楷體"/>
          <w:sz w:val="20"/>
          <w:szCs w:val="20"/>
          <w:lang w:eastAsia="zh-HK"/>
        </w:rPr>
        <w:t>7</w:t>
      </w:r>
      <w:r w:rsidRPr="002D4BDB">
        <w:rPr>
          <w:rFonts w:eastAsia="標楷體"/>
          <w:sz w:val="20"/>
          <w:szCs w:val="20"/>
          <w:lang w:eastAsia="zh-HK"/>
        </w:rPr>
        <w:t>點</w:t>
      </w:r>
    </w:p>
    <w:p w14:paraId="7B004F39" w14:textId="77777777" w:rsidR="006B40BF" w:rsidRPr="002D4BDB" w:rsidRDefault="006B40BF" w:rsidP="006B40BF">
      <w:pPr>
        <w:spacing w:line="240" w:lineRule="exact"/>
        <w:ind w:leftChars="356" w:left="1682" w:hangingChars="414" w:hanging="828"/>
        <w:jc w:val="right"/>
        <w:rPr>
          <w:rFonts w:eastAsia="標楷體"/>
          <w:sz w:val="20"/>
          <w:szCs w:val="20"/>
        </w:rPr>
      </w:pPr>
      <w:r w:rsidRPr="002D4BDB">
        <w:rPr>
          <w:rFonts w:eastAsia="標楷體"/>
          <w:sz w:val="20"/>
          <w:szCs w:val="20"/>
          <w:lang w:eastAsia="zh-HK"/>
        </w:rPr>
        <w:t>10</w:t>
      </w:r>
      <w:r w:rsidRPr="002D4BDB">
        <w:rPr>
          <w:rFonts w:eastAsia="標楷體"/>
          <w:sz w:val="20"/>
          <w:szCs w:val="20"/>
        </w:rPr>
        <w:t>9</w:t>
      </w:r>
      <w:r w:rsidRPr="002D4BDB">
        <w:rPr>
          <w:rFonts w:eastAsia="標楷體"/>
          <w:sz w:val="20"/>
          <w:szCs w:val="20"/>
          <w:lang w:eastAsia="zh-HK"/>
        </w:rPr>
        <w:t>年</w:t>
      </w:r>
      <w:r w:rsidRPr="002D4BDB">
        <w:rPr>
          <w:rFonts w:eastAsia="標楷體"/>
          <w:sz w:val="20"/>
          <w:szCs w:val="20"/>
          <w:lang w:eastAsia="zh-HK"/>
        </w:rPr>
        <w:t>6</w:t>
      </w:r>
      <w:r w:rsidRPr="002D4BDB">
        <w:rPr>
          <w:rFonts w:eastAsia="標楷體"/>
          <w:sz w:val="20"/>
          <w:szCs w:val="20"/>
          <w:lang w:eastAsia="zh-HK"/>
        </w:rPr>
        <w:t>月</w:t>
      </w:r>
      <w:r w:rsidRPr="002D4BDB">
        <w:rPr>
          <w:rFonts w:eastAsia="標楷體"/>
          <w:sz w:val="20"/>
          <w:szCs w:val="20"/>
          <w:lang w:eastAsia="zh-HK"/>
        </w:rPr>
        <w:t>22</w:t>
      </w:r>
      <w:r w:rsidRPr="002D4BDB">
        <w:rPr>
          <w:rFonts w:eastAsia="標楷體"/>
          <w:sz w:val="20"/>
          <w:szCs w:val="20"/>
          <w:lang w:eastAsia="zh-HK"/>
        </w:rPr>
        <w:t>日</w:t>
      </w:r>
      <w:r w:rsidRPr="002D4BDB">
        <w:rPr>
          <w:rFonts w:eastAsia="標楷體"/>
          <w:sz w:val="20"/>
          <w:szCs w:val="20"/>
        </w:rPr>
        <w:t>本校</w:t>
      </w:r>
      <w:r w:rsidRPr="002D4BDB">
        <w:rPr>
          <w:rFonts w:eastAsia="標楷體"/>
          <w:sz w:val="20"/>
          <w:szCs w:val="20"/>
          <w:lang w:eastAsia="zh-HK"/>
        </w:rPr>
        <w:t>第</w:t>
      </w:r>
      <w:r w:rsidRPr="002D4BDB">
        <w:rPr>
          <w:rFonts w:eastAsia="標楷體"/>
          <w:sz w:val="20"/>
          <w:szCs w:val="20"/>
          <w:lang w:eastAsia="zh-HK"/>
        </w:rPr>
        <w:t>67</w:t>
      </w:r>
      <w:r w:rsidRPr="002D4BDB">
        <w:rPr>
          <w:rFonts w:eastAsia="標楷體"/>
          <w:sz w:val="20"/>
          <w:szCs w:val="20"/>
          <w:lang w:eastAsia="zh-HK"/>
        </w:rPr>
        <w:t>次校務會議修正通過</w:t>
      </w:r>
      <w:r w:rsidRPr="002D4BDB">
        <w:rPr>
          <w:rFonts w:eastAsia="標楷體"/>
          <w:sz w:val="20"/>
          <w:szCs w:val="20"/>
        </w:rPr>
        <w:t>部分條文、附件</w:t>
      </w:r>
      <w:r w:rsidRPr="002D4BDB">
        <w:rPr>
          <w:rFonts w:eastAsia="標楷體"/>
          <w:sz w:val="20"/>
          <w:szCs w:val="20"/>
        </w:rPr>
        <w:t>1</w:t>
      </w:r>
      <w:r w:rsidRPr="002D4BDB">
        <w:rPr>
          <w:rFonts w:eastAsia="標楷體"/>
          <w:sz w:val="20"/>
          <w:szCs w:val="20"/>
        </w:rPr>
        <w:t>、附件</w:t>
      </w:r>
      <w:r w:rsidRPr="002D4BDB">
        <w:rPr>
          <w:rFonts w:eastAsia="標楷體"/>
          <w:sz w:val="20"/>
          <w:szCs w:val="20"/>
        </w:rPr>
        <w:t>5</w:t>
      </w:r>
    </w:p>
    <w:p w14:paraId="55EC4999" w14:textId="77777777" w:rsidR="006B40BF" w:rsidRPr="002D4BDB" w:rsidRDefault="006B40BF" w:rsidP="006B40BF">
      <w:pPr>
        <w:spacing w:line="240" w:lineRule="exact"/>
        <w:ind w:leftChars="356" w:left="1682" w:hangingChars="414" w:hanging="828"/>
        <w:jc w:val="right"/>
        <w:rPr>
          <w:rFonts w:eastAsia="標楷體"/>
          <w:sz w:val="20"/>
          <w:szCs w:val="20"/>
        </w:rPr>
      </w:pPr>
      <w:r w:rsidRPr="002D4BDB">
        <w:rPr>
          <w:rFonts w:eastAsia="標楷體"/>
          <w:sz w:val="20"/>
          <w:szCs w:val="20"/>
        </w:rPr>
        <w:t>及新增第</w:t>
      </w:r>
      <w:r w:rsidRPr="002D4BDB">
        <w:rPr>
          <w:rFonts w:eastAsia="標楷體"/>
          <w:sz w:val="20"/>
          <w:szCs w:val="20"/>
        </w:rPr>
        <w:t>4</w:t>
      </w:r>
      <w:r w:rsidRPr="002D4BDB">
        <w:rPr>
          <w:rFonts w:eastAsia="標楷體"/>
          <w:sz w:val="20"/>
          <w:szCs w:val="20"/>
          <w:lang w:eastAsia="zh-HK"/>
        </w:rPr>
        <w:t>條</w:t>
      </w:r>
      <w:r w:rsidRPr="002D4BDB">
        <w:rPr>
          <w:rFonts w:eastAsia="標楷體"/>
          <w:sz w:val="20"/>
          <w:szCs w:val="20"/>
        </w:rPr>
        <w:t>之</w:t>
      </w:r>
      <w:r w:rsidRPr="002D4BDB">
        <w:rPr>
          <w:rFonts w:eastAsia="標楷體"/>
          <w:sz w:val="20"/>
          <w:szCs w:val="20"/>
        </w:rPr>
        <w:t>1</w:t>
      </w:r>
      <w:r w:rsidRPr="002D4BDB">
        <w:rPr>
          <w:rFonts w:eastAsia="標楷體"/>
          <w:sz w:val="20"/>
          <w:szCs w:val="20"/>
        </w:rPr>
        <w:t>、附件</w:t>
      </w:r>
      <w:r w:rsidRPr="002D4BDB">
        <w:rPr>
          <w:rFonts w:eastAsia="標楷體"/>
          <w:sz w:val="20"/>
          <w:szCs w:val="20"/>
        </w:rPr>
        <w:t>4</w:t>
      </w:r>
      <w:r w:rsidRPr="002D4BDB">
        <w:rPr>
          <w:rFonts w:eastAsia="標楷體"/>
          <w:sz w:val="20"/>
          <w:szCs w:val="20"/>
        </w:rPr>
        <w:t>及附件</w:t>
      </w:r>
      <w:r w:rsidRPr="002D4BDB">
        <w:rPr>
          <w:rFonts w:eastAsia="標楷體"/>
          <w:sz w:val="20"/>
          <w:szCs w:val="20"/>
        </w:rPr>
        <w:t>6</w:t>
      </w:r>
    </w:p>
    <w:p w14:paraId="64D05137" w14:textId="77777777" w:rsidR="006B40BF" w:rsidRPr="002D4BDB" w:rsidRDefault="006B40BF" w:rsidP="006B40BF">
      <w:pPr>
        <w:spacing w:line="240" w:lineRule="exact"/>
        <w:ind w:leftChars="356" w:left="1682" w:hangingChars="414" w:hanging="828"/>
        <w:jc w:val="right"/>
        <w:rPr>
          <w:rFonts w:eastAsia="標楷體"/>
          <w:sz w:val="20"/>
          <w:szCs w:val="20"/>
        </w:rPr>
      </w:pPr>
      <w:r w:rsidRPr="002D4BDB">
        <w:rPr>
          <w:rFonts w:eastAsia="標楷體"/>
          <w:sz w:val="20"/>
          <w:szCs w:val="20"/>
          <w:lang w:eastAsia="zh-HK"/>
        </w:rPr>
        <w:t>110</w:t>
      </w:r>
      <w:r w:rsidRPr="002D4BDB">
        <w:rPr>
          <w:rFonts w:eastAsia="標楷體"/>
          <w:sz w:val="20"/>
          <w:szCs w:val="20"/>
          <w:lang w:eastAsia="zh-HK"/>
        </w:rPr>
        <w:t>年</w:t>
      </w:r>
      <w:r w:rsidRPr="002D4BDB">
        <w:rPr>
          <w:rFonts w:eastAsia="標楷體"/>
          <w:sz w:val="20"/>
          <w:szCs w:val="20"/>
          <w:lang w:eastAsia="zh-HK"/>
        </w:rPr>
        <w:t>6</w:t>
      </w:r>
      <w:r w:rsidRPr="002D4BDB">
        <w:rPr>
          <w:rFonts w:eastAsia="標楷體"/>
          <w:sz w:val="20"/>
          <w:szCs w:val="20"/>
          <w:lang w:eastAsia="zh-HK"/>
        </w:rPr>
        <w:t>月</w:t>
      </w:r>
      <w:r w:rsidRPr="002D4BDB">
        <w:rPr>
          <w:rFonts w:eastAsia="標楷體"/>
          <w:sz w:val="20"/>
          <w:szCs w:val="20"/>
          <w:lang w:eastAsia="zh-HK"/>
        </w:rPr>
        <w:t>7</w:t>
      </w:r>
      <w:r w:rsidRPr="002D4BDB">
        <w:rPr>
          <w:rFonts w:eastAsia="標楷體"/>
          <w:sz w:val="20"/>
          <w:szCs w:val="20"/>
          <w:lang w:eastAsia="zh-HK"/>
        </w:rPr>
        <w:t>日</w:t>
      </w:r>
      <w:r w:rsidRPr="002D4BDB">
        <w:rPr>
          <w:rFonts w:eastAsia="標楷體"/>
          <w:sz w:val="20"/>
          <w:szCs w:val="20"/>
        </w:rPr>
        <w:t>本校</w:t>
      </w:r>
      <w:r w:rsidRPr="002D4BDB">
        <w:rPr>
          <w:rFonts w:eastAsia="標楷體"/>
          <w:sz w:val="20"/>
          <w:szCs w:val="20"/>
          <w:lang w:eastAsia="zh-HK"/>
        </w:rPr>
        <w:t>第</w:t>
      </w:r>
      <w:r w:rsidRPr="002D4BDB">
        <w:rPr>
          <w:rFonts w:eastAsia="標楷體"/>
          <w:sz w:val="20"/>
          <w:szCs w:val="20"/>
          <w:lang w:eastAsia="zh-HK"/>
        </w:rPr>
        <w:t>69</w:t>
      </w:r>
      <w:r w:rsidRPr="002D4BDB">
        <w:rPr>
          <w:rFonts w:eastAsia="標楷體"/>
          <w:sz w:val="20"/>
          <w:szCs w:val="20"/>
          <w:lang w:eastAsia="zh-HK"/>
        </w:rPr>
        <w:t>次校務會議修正通過</w:t>
      </w:r>
      <w:r w:rsidRPr="002D4BDB">
        <w:rPr>
          <w:rFonts w:eastAsia="標楷體"/>
          <w:sz w:val="20"/>
          <w:szCs w:val="20"/>
        </w:rPr>
        <w:t>第</w:t>
      </w:r>
      <w:r w:rsidRPr="002D4BDB">
        <w:rPr>
          <w:rFonts w:eastAsia="標楷體"/>
          <w:sz w:val="20"/>
          <w:szCs w:val="20"/>
        </w:rPr>
        <w:t>4</w:t>
      </w:r>
      <w:r w:rsidRPr="002D4BDB">
        <w:rPr>
          <w:rFonts w:eastAsia="標楷體"/>
          <w:sz w:val="20"/>
          <w:szCs w:val="20"/>
        </w:rPr>
        <w:t>、</w:t>
      </w:r>
      <w:r w:rsidRPr="002D4BDB">
        <w:rPr>
          <w:rFonts w:eastAsia="標楷體"/>
          <w:sz w:val="20"/>
          <w:szCs w:val="20"/>
          <w:lang w:eastAsia="zh-HK"/>
        </w:rPr>
        <w:t>6</w:t>
      </w:r>
      <w:r w:rsidRPr="002D4BDB">
        <w:rPr>
          <w:rFonts w:eastAsia="標楷體"/>
          <w:sz w:val="20"/>
          <w:szCs w:val="20"/>
        </w:rPr>
        <w:t>、</w:t>
      </w:r>
      <w:r w:rsidRPr="002D4BDB">
        <w:rPr>
          <w:rFonts w:eastAsia="標楷體"/>
          <w:sz w:val="20"/>
          <w:szCs w:val="20"/>
          <w:lang w:eastAsia="zh-HK"/>
        </w:rPr>
        <w:t>9</w:t>
      </w:r>
      <w:r w:rsidRPr="002D4BDB">
        <w:rPr>
          <w:rFonts w:eastAsia="標楷體"/>
          <w:sz w:val="20"/>
          <w:szCs w:val="20"/>
        </w:rPr>
        <w:t>、</w:t>
      </w:r>
      <w:r w:rsidRPr="002D4BDB">
        <w:rPr>
          <w:rFonts w:eastAsia="標楷體"/>
          <w:sz w:val="20"/>
          <w:szCs w:val="20"/>
        </w:rPr>
        <w:t>10</w:t>
      </w:r>
      <w:r w:rsidRPr="002D4BDB">
        <w:rPr>
          <w:rFonts w:eastAsia="標楷體"/>
          <w:sz w:val="20"/>
          <w:szCs w:val="20"/>
        </w:rPr>
        <w:t>、</w:t>
      </w:r>
      <w:r w:rsidRPr="002D4BDB">
        <w:rPr>
          <w:rFonts w:eastAsia="標楷體"/>
          <w:sz w:val="20"/>
          <w:szCs w:val="20"/>
          <w:lang w:eastAsia="zh-HK"/>
        </w:rPr>
        <w:t>12</w:t>
      </w:r>
      <w:r w:rsidRPr="002D4BDB">
        <w:rPr>
          <w:rFonts w:eastAsia="標楷體"/>
          <w:sz w:val="20"/>
          <w:szCs w:val="20"/>
        </w:rPr>
        <w:t>條及附件</w:t>
      </w:r>
      <w:r w:rsidRPr="002D4BDB">
        <w:rPr>
          <w:rFonts w:eastAsia="標楷體"/>
          <w:sz w:val="20"/>
          <w:szCs w:val="20"/>
        </w:rPr>
        <w:t>1</w:t>
      </w:r>
      <w:r w:rsidRPr="002D4BDB">
        <w:rPr>
          <w:rFonts w:eastAsia="標楷體"/>
          <w:sz w:val="20"/>
          <w:szCs w:val="20"/>
        </w:rPr>
        <w:t>、</w:t>
      </w:r>
      <w:r w:rsidRPr="002D4BDB">
        <w:rPr>
          <w:rFonts w:eastAsia="標楷體"/>
          <w:sz w:val="20"/>
          <w:szCs w:val="20"/>
        </w:rPr>
        <w:t>3</w:t>
      </w:r>
      <w:r w:rsidRPr="002D4BDB">
        <w:rPr>
          <w:rFonts w:eastAsia="標楷體"/>
          <w:sz w:val="20"/>
          <w:szCs w:val="20"/>
        </w:rPr>
        <w:t>、</w:t>
      </w:r>
      <w:r w:rsidRPr="002D4BDB">
        <w:rPr>
          <w:rFonts w:eastAsia="標楷體"/>
          <w:sz w:val="20"/>
          <w:szCs w:val="20"/>
        </w:rPr>
        <w:t>4</w:t>
      </w:r>
      <w:r w:rsidRPr="002D4BDB">
        <w:rPr>
          <w:rFonts w:eastAsia="標楷體"/>
          <w:sz w:val="20"/>
          <w:szCs w:val="20"/>
        </w:rPr>
        <w:t>、</w:t>
      </w:r>
      <w:r w:rsidRPr="002D4BDB">
        <w:rPr>
          <w:rFonts w:eastAsia="標楷體"/>
          <w:sz w:val="20"/>
          <w:szCs w:val="20"/>
        </w:rPr>
        <w:t>5</w:t>
      </w:r>
      <w:r w:rsidRPr="002D4BDB">
        <w:rPr>
          <w:rFonts w:eastAsia="標楷體"/>
          <w:sz w:val="20"/>
          <w:szCs w:val="20"/>
        </w:rPr>
        <w:t>、</w:t>
      </w:r>
      <w:r w:rsidRPr="002D4BDB">
        <w:rPr>
          <w:rFonts w:eastAsia="標楷體"/>
          <w:sz w:val="20"/>
          <w:szCs w:val="20"/>
        </w:rPr>
        <w:t>6</w:t>
      </w:r>
    </w:p>
    <w:p w14:paraId="26C894A2" w14:textId="77777777" w:rsidR="006B40BF" w:rsidRPr="002D4BDB" w:rsidRDefault="006B40BF" w:rsidP="006B40BF">
      <w:pPr>
        <w:spacing w:line="240" w:lineRule="exact"/>
        <w:ind w:leftChars="356" w:left="1682" w:hangingChars="414" w:hanging="828"/>
        <w:jc w:val="right"/>
        <w:rPr>
          <w:rFonts w:eastAsia="標楷體"/>
          <w:sz w:val="20"/>
          <w:szCs w:val="20"/>
        </w:rPr>
      </w:pPr>
      <w:r w:rsidRPr="002D4BDB">
        <w:rPr>
          <w:rFonts w:eastAsia="標楷體" w:hint="eastAsia"/>
          <w:sz w:val="20"/>
          <w:szCs w:val="20"/>
        </w:rPr>
        <w:t>110</w:t>
      </w:r>
      <w:r w:rsidRPr="002D4BDB">
        <w:rPr>
          <w:rFonts w:eastAsia="標楷體"/>
          <w:sz w:val="20"/>
          <w:szCs w:val="20"/>
          <w:lang w:eastAsia="zh-HK"/>
        </w:rPr>
        <w:t>年</w:t>
      </w:r>
      <w:r w:rsidRPr="002D4BDB">
        <w:rPr>
          <w:rFonts w:eastAsia="標楷體" w:hint="eastAsia"/>
          <w:sz w:val="20"/>
          <w:szCs w:val="20"/>
        </w:rPr>
        <w:t>12</w:t>
      </w:r>
      <w:r w:rsidRPr="002D4BDB">
        <w:rPr>
          <w:rFonts w:eastAsia="標楷體"/>
          <w:sz w:val="20"/>
          <w:szCs w:val="20"/>
          <w:lang w:eastAsia="zh-HK"/>
        </w:rPr>
        <w:t>月</w:t>
      </w:r>
      <w:r w:rsidRPr="002D4BDB">
        <w:rPr>
          <w:rFonts w:eastAsia="標楷體" w:hint="eastAsia"/>
          <w:sz w:val="20"/>
          <w:szCs w:val="20"/>
        </w:rPr>
        <w:t>27</w:t>
      </w:r>
      <w:r w:rsidRPr="002D4BDB">
        <w:rPr>
          <w:rFonts w:eastAsia="標楷體"/>
          <w:sz w:val="20"/>
          <w:szCs w:val="20"/>
          <w:lang w:eastAsia="zh-HK"/>
        </w:rPr>
        <w:t>日</w:t>
      </w:r>
      <w:r w:rsidRPr="002D4BDB">
        <w:rPr>
          <w:rFonts w:eastAsia="標楷體"/>
          <w:sz w:val="20"/>
          <w:szCs w:val="20"/>
        </w:rPr>
        <w:t>本校</w:t>
      </w:r>
      <w:r w:rsidRPr="002D4BDB">
        <w:rPr>
          <w:rFonts w:eastAsia="標楷體"/>
          <w:sz w:val="20"/>
          <w:szCs w:val="20"/>
          <w:lang w:eastAsia="zh-HK"/>
        </w:rPr>
        <w:t>第</w:t>
      </w:r>
      <w:r w:rsidRPr="002D4BDB">
        <w:rPr>
          <w:rFonts w:eastAsia="標楷體" w:hint="eastAsia"/>
          <w:sz w:val="20"/>
          <w:szCs w:val="20"/>
        </w:rPr>
        <w:t>70</w:t>
      </w:r>
      <w:r w:rsidRPr="002D4BDB">
        <w:rPr>
          <w:rFonts w:eastAsia="標楷體"/>
          <w:sz w:val="20"/>
          <w:szCs w:val="20"/>
          <w:lang w:eastAsia="zh-HK"/>
        </w:rPr>
        <w:t>次校務會議修正通過</w:t>
      </w:r>
      <w:r w:rsidRPr="002D4BDB">
        <w:rPr>
          <w:rFonts w:eastAsia="標楷體"/>
          <w:sz w:val="20"/>
          <w:szCs w:val="20"/>
        </w:rPr>
        <w:t>第</w:t>
      </w:r>
      <w:r w:rsidRPr="002D4BDB">
        <w:rPr>
          <w:rFonts w:eastAsia="標楷體"/>
          <w:sz w:val="20"/>
          <w:szCs w:val="20"/>
        </w:rPr>
        <w:t>10</w:t>
      </w:r>
      <w:r w:rsidRPr="002D4BDB">
        <w:rPr>
          <w:rFonts w:eastAsia="標楷體"/>
          <w:sz w:val="20"/>
          <w:szCs w:val="20"/>
        </w:rPr>
        <w:t>條、附件</w:t>
      </w:r>
      <w:r w:rsidRPr="002D4BDB">
        <w:rPr>
          <w:rFonts w:eastAsia="標楷體"/>
          <w:sz w:val="20"/>
          <w:szCs w:val="20"/>
        </w:rPr>
        <w:t>3</w:t>
      </w:r>
      <w:r w:rsidRPr="002D4BDB">
        <w:rPr>
          <w:rFonts w:eastAsia="標楷體"/>
          <w:sz w:val="20"/>
          <w:szCs w:val="20"/>
        </w:rPr>
        <w:t>及新增附件</w:t>
      </w:r>
      <w:r w:rsidRPr="002D4BDB">
        <w:rPr>
          <w:rFonts w:eastAsia="標楷體"/>
          <w:sz w:val="20"/>
          <w:szCs w:val="20"/>
        </w:rPr>
        <w:t>7</w:t>
      </w:r>
    </w:p>
    <w:p w14:paraId="77FAC2AC" w14:textId="77777777" w:rsidR="006B40BF" w:rsidRPr="002D4BDB" w:rsidRDefault="006B40BF" w:rsidP="006B40BF">
      <w:pPr>
        <w:widowControl/>
        <w:adjustRightInd w:val="0"/>
        <w:snapToGrid w:val="0"/>
        <w:jc w:val="right"/>
        <w:rPr>
          <w:rFonts w:eastAsia="標楷體" w:cs="新細明體"/>
          <w:kern w:val="0"/>
          <w:sz w:val="20"/>
          <w:szCs w:val="20"/>
          <w:shd w:val="clear" w:color="auto" w:fill="FFFFFF"/>
        </w:rPr>
      </w:pPr>
      <w:bookmarkStart w:id="102" w:name="_Hlk104563986"/>
      <w:r w:rsidRPr="002D4BDB">
        <w:rPr>
          <w:rFonts w:eastAsia="標楷體" w:cs="新細明體" w:hint="eastAsia"/>
          <w:kern w:val="0"/>
          <w:sz w:val="20"/>
          <w:szCs w:val="20"/>
          <w:shd w:val="clear" w:color="auto" w:fill="FFFFFF"/>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次校務基金管委會審議通過</w:t>
      </w:r>
    </w:p>
    <w:bookmarkEnd w:id="102"/>
    <w:p w14:paraId="6A0B26AF" w14:textId="77777777" w:rsidR="006B40BF" w:rsidRPr="002D4BDB" w:rsidRDefault="006B40BF" w:rsidP="006B40BF">
      <w:pPr>
        <w:spacing w:line="240" w:lineRule="exact"/>
        <w:ind w:leftChars="356" w:left="1683" w:hangingChars="414" w:hanging="829"/>
        <w:jc w:val="right"/>
        <w:rPr>
          <w:rFonts w:eastAsia="標楷體"/>
          <w:sz w:val="20"/>
          <w:szCs w:val="20"/>
        </w:rPr>
      </w:pPr>
      <w:r w:rsidRPr="002D4BDB">
        <w:rPr>
          <w:rFonts w:eastAsia="標楷體" w:hint="eastAsia"/>
          <w:b/>
          <w:bCs/>
          <w:kern w:val="0"/>
          <w:sz w:val="20"/>
          <w:szCs w:val="20"/>
        </w:rPr>
        <w:t>000</w:t>
      </w:r>
      <w:r w:rsidRPr="002D4BDB">
        <w:rPr>
          <w:rFonts w:eastAsia="標楷體" w:hint="eastAsia"/>
          <w:b/>
          <w:bCs/>
          <w:kern w:val="0"/>
          <w:sz w:val="20"/>
          <w:szCs w:val="20"/>
        </w:rPr>
        <w:t>年</w:t>
      </w:r>
      <w:r w:rsidRPr="002D4BDB">
        <w:rPr>
          <w:rFonts w:eastAsia="標楷體" w:hint="eastAsia"/>
          <w:b/>
          <w:bCs/>
          <w:kern w:val="0"/>
          <w:sz w:val="20"/>
          <w:szCs w:val="20"/>
        </w:rPr>
        <w:t>00</w:t>
      </w:r>
      <w:r w:rsidRPr="002D4BDB">
        <w:rPr>
          <w:rFonts w:eastAsia="標楷體" w:hint="eastAsia"/>
          <w:b/>
          <w:bCs/>
          <w:kern w:val="0"/>
          <w:sz w:val="20"/>
          <w:szCs w:val="20"/>
        </w:rPr>
        <w:t>月</w:t>
      </w:r>
      <w:r w:rsidRPr="002D4BDB">
        <w:rPr>
          <w:rFonts w:eastAsia="標楷體" w:hint="eastAsia"/>
          <w:b/>
          <w:bCs/>
          <w:kern w:val="0"/>
          <w:sz w:val="20"/>
          <w:szCs w:val="20"/>
        </w:rPr>
        <w:t>00</w:t>
      </w:r>
      <w:r w:rsidRPr="002D4BDB">
        <w:rPr>
          <w:rFonts w:eastAsia="標楷體" w:hint="eastAsia"/>
          <w:b/>
          <w:bCs/>
          <w:kern w:val="0"/>
          <w:sz w:val="20"/>
          <w:szCs w:val="20"/>
        </w:rPr>
        <w:t>日本校第</w:t>
      </w:r>
      <w:r w:rsidRPr="002D4BDB">
        <w:rPr>
          <w:rFonts w:eastAsia="標楷體" w:hint="eastAsia"/>
          <w:b/>
          <w:bCs/>
          <w:kern w:val="0"/>
          <w:sz w:val="20"/>
          <w:szCs w:val="20"/>
        </w:rPr>
        <w:t>00</w:t>
      </w:r>
      <w:r w:rsidRPr="002D4BDB">
        <w:rPr>
          <w:rFonts w:eastAsia="標楷體" w:hint="eastAsia"/>
          <w:b/>
          <w:bCs/>
          <w:kern w:val="0"/>
          <w:sz w:val="20"/>
          <w:szCs w:val="20"/>
        </w:rPr>
        <w:t>次校務會議修正通過第</w:t>
      </w:r>
      <w:r w:rsidRPr="002D4BDB">
        <w:rPr>
          <w:rFonts w:eastAsia="標楷體" w:hint="eastAsia"/>
          <w:b/>
          <w:bCs/>
          <w:kern w:val="0"/>
          <w:sz w:val="20"/>
          <w:szCs w:val="20"/>
        </w:rPr>
        <w:t>12</w:t>
      </w:r>
      <w:r w:rsidRPr="002D4BDB">
        <w:rPr>
          <w:rFonts w:eastAsia="標楷體" w:hint="eastAsia"/>
          <w:b/>
          <w:bCs/>
          <w:kern w:val="0"/>
          <w:sz w:val="20"/>
          <w:szCs w:val="20"/>
        </w:rPr>
        <w:t>條</w:t>
      </w:r>
    </w:p>
    <w:p w14:paraId="48D7FE7C" w14:textId="77777777" w:rsidR="006B40BF" w:rsidRPr="002D4BDB" w:rsidRDefault="006B40BF" w:rsidP="006B40BF">
      <w:pPr>
        <w:spacing w:line="500" w:lineRule="exact"/>
        <w:jc w:val="both"/>
        <w:rPr>
          <w:rFonts w:eastAsia="標楷體"/>
          <w:kern w:val="0"/>
        </w:rPr>
      </w:pPr>
      <w:r w:rsidRPr="002D4BDB">
        <w:rPr>
          <w:rFonts w:eastAsia="標楷體"/>
          <w:kern w:val="0"/>
        </w:rPr>
        <w:t>第一條</w:t>
      </w:r>
      <w:r w:rsidRPr="002D4BDB">
        <w:rPr>
          <w:rFonts w:eastAsia="標楷體"/>
          <w:kern w:val="0"/>
        </w:rPr>
        <w:t xml:space="preserve">    </w:t>
      </w:r>
    </w:p>
    <w:p w14:paraId="214ABF01"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國立屏東科技大學（以下簡稱本校）為因應研究需要、提升研究、產學合作及專利技轉之效能並有效挹注校務基金，依據教育部訂頒「國立大學</w:t>
      </w:r>
      <w:r w:rsidRPr="002D4BDB">
        <w:rPr>
          <w:rFonts w:eastAsia="標楷體"/>
        </w:rPr>
        <w:t>校務基金進用</w:t>
      </w:r>
      <w:r w:rsidRPr="002D4BDB">
        <w:rPr>
          <w:rFonts w:eastAsia="標楷體"/>
          <w:kern w:val="0"/>
        </w:rPr>
        <w:t>教學人員研究人員及工作人員實施原則」，訂定「本校校務基金進用研究人員聘用辦法」（以下簡稱本辦法）。</w:t>
      </w:r>
    </w:p>
    <w:p w14:paraId="4B8E48AD" w14:textId="77777777" w:rsidR="006B40BF" w:rsidRPr="002D4BDB" w:rsidRDefault="006B40BF" w:rsidP="006B40BF">
      <w:pPr>
        <w:snapToGrid w:val="0"/>
        <w:jc w:val="both"/>
        <w:rPr>
          <w:rFonts w:eastAsia="標楷體"/>
          <w:kern w:val="0"/>
        </w:rPr>
      </w:pPr>
      <w:r w:rsidRPr="002D4BDB">
        <w:rPr>
          <w:rFonts w:eastAsia="標楷體"/>
          <w:kern w:val="0"/>
        </w:rPr>
        <w:t>第二條</w:t>
      </w:r>
      <w:r w:rsidRPr="002D4BDB">
        <w:rPr>
          <w:rFonts w:eastAsia="標楷體"/>
          <w:kern w:val="0"/>
        </w:rPr>
        <w:t xml:space="preserve">    </w:t>
      </w:r>
    </w:p>
    <w:p w14:paraId="2C870158"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本辦法所稱校務基金進用研究人員，係指以「國立大學校院校務基金管理及監督辦法」第三條所定自籌收入預算、經其他機關補助專案計畫經費或執行單位自籌經費聘用之編制外研究人員。</w:t>
      </w:r>
    </w:p>
    <w:p w14:paraId="524B6768" w14:textId="77777777" w:rsidR="006B40BF" w:rsidRPr="002D4BDB" w:rsidRDefault="006B40BF" w:rsidP="006B40BF">
      <w:pPr>
        <w:snapToGrid w:val="0"/>
        <w:jc w:val="both"/>
        <w:rPr>
          <w:rFonts w:eastAsia="標楷體"/>
          <w:kern w:val="0"/>
        </w:rPr>
      </w:pPr>
      <w:r w:rsidRPr="002D4BDB">
        <w:rPr>
          <w:rFonts w:eastAsia="標楷體"/>
          <w:kern w:val="0"/>
        </w:rPr>
        <w:t>第三條</w:t>
      </w:r>
      <w:r w:rsidRPr="002D4BDB">
        <w:rPr>
          <w:rFonts w:eastAsia="標楷體"/>
          <w:kern w:val="0"/>
        </w:rPr>
        <w:t xml:space="preserve">    </w:t>
      </w:r>
    </w:p>
    <w:p w14:paraId="31CAE3D6"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以編制外人員契約進用，其職稱依等級分為特聘級研究員、教授級研究員、副教授級研究員、助理教授級研究員、講師級研究員等五級（以下簡稱校務基金進用研究人員），其遴聘資格準用「大學研究人員聘任辦法」之規定。</w:t>
      </w:r>
    </w:p>
    <w:p w14:paraId="4F93678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前項人員薪資除特聘級研究員外，教授級研究員比照教授、副教授級研究員比照副教授、助理教授級研究員比照助理教授、講師級研究員比照講師。</w:t>
      </w:r>
    </w:p>
    <w:p w14:paraId="64F77743" w14:textId="77777777" w:rsidR="006B40BF" w:rsidRPr="002D4BDB" w:rsidRDefault="006B40BF" w:rsidP="006B40BF">
      <w:pPr>
        <w:snapToGrid w:val="0"/>
        <w:jc w:val="both"/>
        <w:rPr>
          <w:rFonts w:eastAsia="標楷體"/>
          <w:kern w:val="0"/>
        </w:rPr>
      </w:pPr>
      <w:r w:rsidRPr="002D4BDB">
        <w:rPr>
          <w:rFonts w:eastAsia="標楷體"/>
          <w:kern w:val="0"/>
        </w:rPr>
        <w:t>第四條</w:t>
      </w:r>
      <w:r w:rsidRPr="002D4BDB">
        <w:rPr>
          <w:rFonts w:eastAsia="標楷體"/>
          <w:kern w:val="0"/>
        </w:rPr>
        <w:t xml:space="preserve">    </w:t>
      </w:r>
    </w:p>
    <w:p w14:paraId="04A741A6"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本校因業務需要，依據第三條遴聘校務基金進用研究人員，須提經校務基金進用研究人員評審委員會通過，並簽陳校長核定後，辦理聘用事宜。</w:t>
      </w:r>
    </w:p>
    <w:p w14:paraId="1F8E3DE5"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評審委員會，置委員十至十五人，以學術副校長、行政副校長、教育副校長、主任秘書、教務長、學務長、研發長、研究總中心中心主任、人事室主任及主計室主任為當然委員，並得由校長選任至少連續在本校任教滿二年以上之教授至多五名，共同組成之，以學術副校長為主席，主席因故不能主持會議時，由其指定委員一人代理主席。</w:t>
      </w:r>
    </w:p>
    <w:p w14:paraId="2EE943B3"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聘用校務基金進用研究人員之審議應有全體委員二分之一以上之出席及出席委員二分之一以上同意外，其他會議開會人數則須有全體委員二分之一以上之出席及出席委員過半數同意行之。</w:t>
      </w:r>
    </w:p>
    <w:p w14:paraId="45D6E4C5"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rPr>
        <w:t>聘用校務</w:t>
      </w:r>
      <w:r w:rsidRPr="002D4BDB">
        <w:rPr>
          <w:rFonts w:eastAsia="標楷體"/>
          <w:kern w:val="0"/>
        </w:rPr>
        <w:t>基金</w:t>
      </w:r>
      <w:r w:rsidRPr="002D4BDB">
        <w:rPr>
          <w:rFonts w:eastAsia="標楷體"/>
        </w:rPr>
        <w:t>進用研究人員應本公平、公正、公開之原則辦理，</w:t>
      </w:r>
      <w:r w:rsidRPr="002D4BDB">
        <w:rPr>
          <w:rFonts w:eastAsia="標楷體"/>
          <w:kern w:val="0"/>
        </w:rPr>
        <w:t>提聘時須檢附下列證明文件：</w:t>
      </w:r>
    </w:p>
    <w:p w14:paraId="601342FD"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ㄧ、研究人員新聘計畫書。（附件一）</w:t>
      </w:r>
    </w:p>
    <w:p w14:paraId="5DFDD38D"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二、擬聘校務基金進用研究人員資料表。（附件二）</w:t>
      </w:r>
    </w:p>
    <w:p w14:paraId="6DA9BAC9"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三、擬聘人員履歷表。</w:t>
      </w:r>
    </w:p>
    <w:p w14:paraId="236FA6CF"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四、最高學歷證書。</w:t>
      </w:r>
    </w:p>
    <w:p w14:paraId="0D5F1B5C"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五、著作目錄。</w:t>
      </w:r>
    </w:p>
    <w:p w14:paraId="14A948D4" w14:textId="77777777" w:rsidR="006B40BF" w:rsidRPr="002D4BDB" w:rsidRDefault="006B40BF" w:rsidP="006B40BF">
      <w:pPr>
        <w:autoSpaceDE w:val="0"/>
        <w:autoSpaceDN w:val="0"/>
        <w:adjustRightInd w:val="0"/>
        <w:snapToGrid w:val="0"/>
        <w:ind w:leftChars="300" w:left="1200" w:hangingChars="200" w:hanging="480"/>
        <w:jc w:val="both"/>
        <w:rPr>
          <w:rFonts w:eastAsia="標楷體"/>
          <w:kern w:val="0"/>
        </w:rPr>
      </w:pPr>
      <w:r w:rsidRPr="002D4BDB">
        <w:rPr>
          <w:rFonts w:eastAsia="標楷體"/>
          <w:kern w:val="0"/>
        </w:rPr>
        <w:t>六、其他資歷證明文件。</w:t>
      </w:r>
    </w:p>
    <w:p w14:paraId="3D5BAD88" w14:textId="77777777" w:rsidR="006B40BF" w:rsidRPr="002D4BDB" w:rsidRDefault="006B40BF" w:rsidP="006B40BF">
      <w:pPr>
        <w:snapToGrid w:val="0"/>
        <w:spacing w:before="240" w:afterLines="50" w:after="120"/>
        <w:ind w:leftChars="100" w:left="240" w:firstLineChars="200" w:firstLine="480"/>
        <w:jc w:val="both"/>
        <w:rPr>
          <w:rFonts w:eastAsia="標楷體"/>
        </w:rPr>
      </w:pPr>
      <w:r w:rsidRPr="002D4BDB">
        <w:rPr>
          <w:rFonts w:eastAsia="標楷體"/>
          <w:kern w:val="0"/>
        </w:rPr>
        <w:t>經完成提聘程序之校務基金進用研究人員應於聘期開始後一個月內到職，逾期未到職者，撤銷其聘用案。</w:t>
      </w:r>
    </w:p>
    <w:p w14:paraId="011CFCF2" w14:textId="77777777" w:rsidR="006B40BF" w:rsidRPr="002D4BDB" w:rsidRDefault="006B40BF" w:rsidP="006B40BF">
      <w:pPr>
        <w:snapToGrid w:val="0"/>
        <w:jc w:val="both"/>
        <w:rPr>
          <w:rFonts w:eastAsia="標楷體"/>
        </w:rPr>
      </w:pPr>
      <w:r w:rsidRPr="002D4BDB">
        <w:rPr>
          <w:rFonts w:eastAsia="標楷體"/>
        </w:rPr>
        <w:t>第四條之一</w:t>
      </w:r>
    </w:p>
    <w:p w14:paraId="50208EC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曾任國內外大學、學術研究機構研究人員或研究技術人員、社會教育機構專業人員、政府機關（構）或其他公民營事業機構研發部門研發人員、財團法人或行政法人研究組織研究人員相當研究員級以上者，已依相關法令辦理退休，身體健康仍有意願繼續從事研究等工作，並符合下列資格條件之一者，由研究總中心推薦名單（或經由公告程序公開徵才）並簽奉核定，提經本校校務基金研究人員評審委員會議審議後</w:t>
      </w:r>
      <w:r w:rsidRPr="002D4BDB">
        <w:rPr>
          <w:rFonts w:eastAsia="標楷體" w:hint="eastAsia"/>
          <w:kern w:val="0"/>
        </w:rPr>
        <w:t>（附件三）</w:t>
      </w:r>
      <w:r w:rsidRPr="002D4BDB">
        <w:rPr>
          <w:rFonts w:eastAsia="標楷體"/>
          <w:kern w:val="0"/>
        </w:rPr>
        <w:t>，敦聘為特聘級研究員，續聘時亦同。</w:t>
      </w:r>
    </w:p>
    <w:p w14:paraId="0C125159" w14:textId="77777777" w:rsidR="006B40BF" w:rsidRPr="002D4BDB" w:rsidRDefault="006B40BF" w:rsidP="006B40BF">
      <w:pPr>
        <w:spacing w:line="420" w:lineRule="exact"/>
        <w:ind w:leftChars="15" w:left="763" w:hangingChars="303" w:hanging="727"/>
        <w:jc w:val="both"/>
        <w:rPr>
          <w:rFonts w:eastAsia="標楷體"/>
        </w:rPr>
      </w:pPr>
      <w:r w:rsidRPr="002D4BDB">
        <w:rPr>
          <w:rFonts w:eastAsia="標楷體"/>
        </w:rPr>
        <w:t>（一）近三年持續有著作發表。</w:t>
      </w:r>
    </w:p>
    <w:p w14:paraId="35C7753C" w14:textId="77777777" w:rsidR="006B40BF" w:rsidRPr="002D4BDB" w:rsidRDefault="006B40BF" w:rsidP="006B40BF">
      <w:pPr>
        <w:spacing w:line="420" w:lineRule="exact"/>
        <w:ind w:leftChars="15" w:left="763" w:hangingChars="303" w:hanging="727"/>
        <w:jc w:val="both"/>
        <w:rPr>
          <w:rFonts w:eastAsia="標楷體"/>
        </w:rPr>
      </w:pPr>
      <w:r w:rsidRPr="002D4BDB">
        <w:rPr>
          <w:rFonts w:eastAsia="標楷體"/>
        </w:rPr>
        <w:t>（二）近三年持續有執行產學合作計畫。</w:t>
      </w:r>
    </w:p>
    <w:p w14:paraId="3FE95796" w14:textId="77777777" w:rsidR="006B40BF" w:rsidRPr="002D4BDB" w:rsidRDefault="006B40BF" w:rsidP="006B40BF">
      <w:pPr>
        <w:spacing w:line="420" w:lineRule="exact"/>
        <w:ind w:leftChars="15" w:left="763" w:hangingChars="303" w:hanging="727"/>
        <w:jc w:val="both"/>
        <w:rPr>
          <w:rFonts w:eastAsia="標楷體"/>
        </w:rPr>
      </w:pPr>
      <w:r w:rsidRPr="002D4BDB">
        <w:rPr>
          <w:rFonts w:eastAsia="標楷體"/>
        </w:rPr>
        <w:t>（三）對學校校務發展具有經驗及貢獻。</w:t>
      </w:r>
    </w:p>
    <w:p w14:paraId="75D1F8B2" w14:textId="77777777" w:rsidR="006B40BF" w:rsidRPr="002D4BDB" w:rsidRDefault="006B40BF" w:rsidP="006B40BF">
      <w:pPr>
        <w:spacing w:line="420" w:lineRule="exact"/>
        <w:ind w:leftChars="15" w:left="36"/>
        <w:jc w:val="both"/>
        <w:rPr>
          <w:rFonts w:eastAsia="標楷體"/>
        </w:rPr>
      </w:pPr>
      <w:r w:rsidRPr="002D4BDB">
        <w:rPr>
          <w:rFonts w:eastAsia="標楷體"/>
        </w:rPr>
        <w:t>前項人員年齡應在七十歲以下，但因特殊需求經專案簽准者，不在此限。</w:t>
      </w:r>
    </w:p>
    <w:p w14:paraId="133EB163" w14:textId="77777777" w:rsidR="006B40BF" w:rsidRPr="002D4BDB" w:rsidRDefault="006B40BF" w:rsidP="006B40BF">
      <w:pPr>
        <w:spacing w:line="500" w:lineRule="exact"/>
        <w:jc w:val="both"/>
        <w:rPr>
          <w:rFonts w:eastAsia="標楷體"/>
        </w:rPr>
      </w:pPr>
      <w:r w:rsidRPr="002D4BDB">
        <w:rPr>
          <w:rFonts w:eastAsia="標楷體"/>
        </w:rPr>
        <w:t>第五條</w:t>
      </w:r>
      <w:r w:rsidRPr="002D4BDB">
        <w:rPr>
          <w:rFonts w:eastAsia="標楷體"/>
        </w:rPr>
        <w:t xml:space="preserve">    </w:t>
      </w:r>
    </w:p>
    <w:p w14:paraId="6727EC05" w14:textId="77777777" w:rsidR="006B40BF" w:rsidRPr="002D4BDB" w:rsidRDefault="006B40BF" w:rsidP="006B40BF">
      <w:pPr>
        <w:snapToGrid w:val="0"/>
        <w:ind w:leftChars="100" w:left="240" w:firstLineChars="200" w:firstLine="480"/>
        <w:jc w:val="both"/>
        <w:rPr>
          <w:rFonts w:eastAsia="標楷體"/>
        </w:rPr>
      </w:pPr>
      <w:r w:rsidRPr="002D4BDB">
        <w:rPr>
          <w:rFonts w:eastAsia="標楷體"/>
        </w:rPr>
        <w:t>校務基金進用研究人員遴</w:t>
      </w:r>
      <w:r w:rsidRPr="002D4BDB">
        <w:rPr>
          <w:rFonts w:eastAsia="標楷體"/>
          <w:kern w:val="0"/>
        </w:rPr>
        <w:t>聘後由用人單位進行管理並由人事室協助法規適用之疑義解釋。</w:t>
      </w:r>
    </w:p>
    <w:p w14:paraId="0196597B" w14:textId="77777777" w:rsidR="006B40BF" w:rsidRPr="002D4BDB" w:rsidRDefault="006B40BF" w:rsidP="006B40BF">
      <w:pPr>
        <w:autoSpaceDE w:val="0"/>
        <w:autoSpaceDN w:val="0"/>
        <w:adjustRightInd w:val="0"/>
        <w:spacing w:line="500" w:lineRule="exact"/>
        <w:ind w:left="720" w:hangingChars="300" w:hanging="720"/>
        <w:jc w:val="both"/>
        <w:rPr>
          <w:rFonts w:eastAsia="標楷體"/>
          <w:kern w:val="0"/>
        </w:rPr>
      </w:pPr>
      <w:r w:rsidRPr="002D4BDB">
        <w:rPr>
          <w:rFonts w:eastAsia="標楷體"/>
          <w:kern w:val="0"/>
        </w:rPr>
        <w:t>第六條</w:t>
      </w:r>
      <w:r w:rsidRPr="002D4BDB">
        <w:rPr>
          <w:rFonts w:eastAsia="標楷體"/>
          <w:kern w:val="0"/>
        </w:rPr>
        <w:t xml:space="preserve">    </w:t>
      </w:r>
    </w:p>
    <w:p w14:paraId="7FF3791B"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校務基金進用研究人員聘期，以一年一聘為原則，但計畫期限在一年以內者，應依實際所需時間聘用。</w:t>
      </w:r>
    </w:p>
    <w:p w14:paraId="3A79EE35"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聘期最長以三年為限，每年須依規定接受評鑑，其辦法另定之。</w:t>
      </w:r>
    </w:p>
    <w:p w14:paraId="72B42DC2"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評鑑之結果另送校務基金進用研究人員評審委員會會議作為審議續聘與否參據。</w:t>
      </w:r>
    </w:p>
    <w:p w14:paraId="054C68C3"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特聘級研究員不須辦理評鑑，惟辦理續聘時依第四條之一規定辦理。</w:t>
      </w:r>
    </w:p>
    <w:p w14:paraId="5F5BA8ED"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前項校務基金進用研究人員，聘期屆滿，聘任關係終止。</w:t>
      </w:r>
    </w:p>
    <w:p w14:paraId="5A6C6CC1"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校務基金進用研究人員於契約期間至少應參與一項研究計畫並於本校課程期間內每週實際授課二小時至四小時，惟特聘級研究員每週至少授課一小時。</w:t>
      </w:r>
    </w:p>
    <w:p w14:paraId="0C950E18"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前項研究人員參與研究計畫應達成之績效標準，由研究總中心另訂之。</w:t>
      </w:r>
    </w:p>
    <w:p w14:paraId="4D4A6A5C"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擔任授課時，由授課單位依本校兼任教師聘任並即由授課單位暨所屬學院依聘任職級辦理教師資格送審，通過審查並取得教師資格證書後，至少應於本校服務滿一年後始得離職，未滿一年而離職者，應賠償本校支付之審查費。</w:t>
      </w:r>
    </w:p>
    <w:p w14:paraId="3ADF3BBD"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於契約期間之工作成果，如係本校企劃或執行工作期間完成者，其所有權除另有約定外應歸屬本校所有，因工作成果所生著作權、專利權、營業秘密或其他智慧財產權，應依各相關規定辦理。非經用人單位主管及學校之同意，不得擅自利用或公開，違者除解聘外，如涉及不法利益，並得依法處理。</w:t>
      </w:r>
    </w:p>
    <w:p w14:paraId="2103A63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用人單位辦理校務基金進用研究人員辦理續聘時，應提出聘用期間執行研究成果績效報告（附件四），並載明要求事項及檢據證明文件資料，提送校務基金進用研究人員評審委員會審議。</w:t>
      </w:r>
    </w:p>
    <w:p w14:paraId="240C5CAE" w14:textId="77777777" w:rsidR="006B40BF" w:rsidRPr="002D4BDB" w:rsidRDefault="006B40BF" w:rsidP="006B40BF">
      <w:pPr>
        <w:snapToGrid w:val="0"/>
        <w:jc w:val="both"/>
        <w:rPr>
          <w:rFonts w:eastAsia="標楷體"/>
          <w:kern w:val="0"/>
        </w:rPr>
      </w:pPr>
      <w:r w:rsidRPr="002D4BDB">
        <w:rPr>
          <w:rFonts w:eastAsia="標楷體"/>
          <w:kern w:val="0"/>
        </w:rPr>
        <w:t>第七條</w:t>
      </w:r>
      <w:r w:rsidRPr="002D4BDB">
        <w:rPr>
          <w:rFonts w:eastAsia="標楷體"/>
          <w:kern w:val="0"/>
        </w:rPr>
        <w:t xml:space="preserve">    </w:t>
      </w:r>
    </w:p>
    <w:p w14:paraId="094C4ABE"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校務基金進用研究人員之報酬，原則上依自行籌措經費支應，支給標準原則比照本校專任教師之待遇標準，但經費來源另有約定時得從其約定。</w:t>
      </w:r>
    </w:p>
    <w:p w14:paraId="4EDC1218" w14:textId="77777777" w:rsidR="006B40BF" w:rsidRPr="002D4BDB" w:rsidRDefault="006B40BF" w:rsidP="006B40BF">
      <w:pPr>
        <w:snapToGrid w:val="0"/>
        <w:jc w:val="both"/>
        <w:rPr>
          <w:rFonts w:eastAsia="標楷體"/>
          <w:kern w:val="0"/>
        </w:rPr>
      </w:pPr>
      <w:r w:rsidRPr="002D4BDB">
        <w:rPr>
          <w:rFonts w:eastAsia="標楷體"/>
          <w:kern w:val="0"/>
        </w:rPr>
        <w:t>第八條</w:t>
      </w:r>
      <w:r w:rsidRPr="002D4BDB">
        <w:rPr>
          <w:rFonts w:eastAsia="標楷體"/>
          <w:kern w:val="0"/>
        </w:rPr>
        <w:t xml:space="preserve">    </w:t>
      </w:r>
    </w:p>
    <w:p w14:paraId="6BAF0FF6"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校務基金進用研究人員應依勞工保險條例、全民健康保險法及參照勞工退休金條例相關規定加入勞保、全民健保及勞工退休金；外國籍人士得比照「各機關學校聘僱人員離職給與辦法」之規定提存離職給與。</w:t>
      </w:r>
    </w:p>
    <w:p w14:paraId="36044A20" w14:textId="77777777" w:rsidR="006B40BF" w:rsidRPr="002D4BDB" w:rsidRDefault="006B40BF" w:rsidP="006B40BF">
      <w:pPr>
        <w:snapToGrid w:val="0"/>
        <w:jc w:val="both"/>
        <w:rPr>
          <w:rFonts w:eastAsia="標楷體"/>
          <w:kern w:val="0"/>
        </w:rPr>
      </w:pPr>
      <w:r w:rsidRPr="002D4BDB">
        <w:rPr>
          <w:rFonts w:eastAsia="標楷體"/>
          <w:kern w:val="0"/>
        </w:rPr>
        <w:t>第九條</w:t>
      </w:r>
      <w:r w:rsidRPr="002D4BDB">
        <w:rPr>
          <w:rFonts w:eastAsia="標楷體"/>
          <w:kern w:val="0"/>
        </w:rPr>
        <w:t xml:space="preserve">    </w:t>
      </w:r>
    </w:p>
    <w:p w14:paraId="5D9C8DE8"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參加本校聘任編制內專任教師或校務基金進用教學人員甄選時，應依「國立屏東科技大學教師聘任及升等審查辦法」或「國立屏東科技大學校務基金教學人員聘任及升等辦法」規定辦理聘任及審查。其於本校與現職職務等級相當之校務基金進用研究人員年資，且服務成績優良者，得按年採計提敘薪級，但不得採計為辦理退休、撫卹之年資。</w:t>
      </w:r>
    </w:p>
    <w:p w14:paraId="59FCE6C7" w14:textId="77777777" w:rsidR="006B40BF" w:rsidRPr="002D4BDB" w:rsidRDefault="006B40BF" w:rsidP="006B40BF">
      <w:pPr>
        <w:snapToGrid w:val="0"/>
        <w:jc w:val="both"/>
        <w:rPr>
          <w:rFonts w:eastAsia="標楷體"/>
          <w:kern w:val="0"/>
        </w:rPr>
      </w:pPr>
      <w:r w:rsidRPr="002D4BDB">
        <w:rPr>
          <w:rFonts w:eastAsia="標楷體"/>
          <w:kern w:val="0"/>
        </w:rPr>
        <w:t>第十條</w:t>
      </w:r>
      <w:r w:rsidRPr="002D4BDB">
        <w:rPr>
          <w:rFonts w:eastAsia="標楷體"/>
          <w:kern w:val="0"/>
        </w:rPr>
        <w:t xml:space="preserve">    </w:t>
      </w:r>
    </w:p>
    <w:p w14:paraId="562E56E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校務基金進用研究人員之聘期、報酬標準、差假、福利及其他權利義務等事項以契約明定之（附件五）。依第四條之一進用之特聘級研究員待遇、權利與義務，由學校與當事人另行約定（附件六）。</w:t>
      </w:r>
    </w:p>
    <w:p w14:paraId="4AC8CA5D"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聘用特聘級研究員之敘薪</w:t>
      </w:r>
      <w:r w:rsidRPr="002D4BDB">
        <w:rPr>
          <w:rFonts w:eastAsia="標楷體" w:hint="eastAsia"/>
          <w:kern w:val="0"/>
        </w:rPr>
        <w:t>依</w:t>
      </w:r>
      <w:r w:rsidRPr="002D4BDB">
        <w:rPr>
          <w:rFonts w:eastAsia="標楷體"/>
          <w:kern w:val="0"/>
        </w:rPr>
        <w:t>「特聘級研究員敘薪標準」</w:t>
      </w:r>
      <w:r w:rsidRPr="002D4BDB">
        <w:rPr>
          <w:rFonts w:eastAsia="標楷體"/>
          <w:kern w:val="0"/>
        </w:rPr>
        <w:t>(</w:t>
      </w:r>
      <w:r w:rsidRPr="002D4BDB">
        <w:rPr>
          <w:rFonts w:eastAsia="標楷體"/>
          <w:kern w:val="0"/>
        </w:rPr>
        <w:t>附件七</w:t>
      </w:r>
      <w:r w:rsidRPr="002D4BDB">
        <w:rPr>
          <w:rFonts w:eastAsia="標楷體"/>
          <w:kern w:val="0"/>
        </w:rPr>
        <w:t>)</w:t>
      </w:r>
      <w:r w:rsidRPr="002D4BDB">
        <w:rPr>
          <w:rFonts w:eastAsia="標楷體" w:hint="eastAsia"/>
          <w:kern w:val="0"/>
        </w:rPr>
        <w:t>，填報於「本校校務基金進用特聘級研究員計畫書」（附件三）</w:t>
      </w:r>
      <w:r w:rsidRPr="002D4BDB">
        <w:rPr>
          <w:rFonts w:eastAsia="標楷體"/>
          <w:kern w:val="0"/>
        </w:rPr>
        <w:t>。</w:t>
      </w:r>
    </w:p>
    <w:p w14:paraId="14082196"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hint="eastAsia"/>
          <w:kern w:val="0"/>
        </w:rPr>
        <w:t>校外人士曾擔任政府或國際間重要職務、具社會重大貢獻或影響性者，獲聘特聘級研究員後，得不適用前項敘薪標準另案簽奉核准支給較高薪資。</w:t>
      </w:r>
    </w:p>
    <w:p w14:paraId="16FD3C21"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校務基金進用研究人員於契約期間，得申請發給在職證明書；聘期屆滿時，應依規定辦理離職手續。</w:t>
      </w:r>
    </w:p>
    <w:p w14:paraId="0BF88027"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校務基金進用研究人員於契約期間，因故須提前離職時，應於二個月前提出申請，經用人單位主管及學校同意後始得離職，並辦妥離職手續，始得發給離職證明書。</w:t>
      </w:r>
    </w:p>
    <w:p w14:paraId="57591A8E"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本校如因經費來源不足時，經用人單位主管依行政程序簽請校長核可後，得於契約期滿後終止聘用契約，並預告當事人。</w:t>
      </w:r>
    </w:p>
    <w:p w14:paraId="105C90E1"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校務基金進用研究人員於契約期間，如因有其他不當行為或違反契約應履行義務時，經指正而未改善，本校得終止聘用契約，並扣償未工作期間之酬金，如本校另有損害並追償違約之損害賠償。</w:t>
      </w:r>
    </w:p>
    <w:p w14:paraId="4A2ED2AB" w14:textId="77777777" w:rsidR="006B40BF" w:rsidRPr="002D4BDB" w:rsidRDefault="006B40BF" w:rsidP="006B40BF">
      <w:pPr>
        <w:snapToGrid w:val="0"/>
        <w:jc w:val="both"/>
        <w:rPr>
          <w:rFonts w:eastAsia="標楷體"/>
          <w:kern w:val="0"/>
        </w:rPr>
      </w:pPr>
      <w:r w:rsidRPr="002D4BDB">
        <w:rPr>
          <w:rFonts w:eastAsia="標楷體"/>
          <w:kern w:val="0"/>
        </w:rPr>
        <w:t>第十一條</w:t>
      </w:r>
      <w:r w:rsidRPr="002D4BDB">
        <w:rPr>
          <w:rFonts w:eastAsia="標楷體"/>
          <w:kern w:val="0"/>
        </w:rPr>
        <w:t xml:space="preserve">    </w:t>
      </w:r>
    </w:p>
    <w:p w14:paraId="0154B62D" w14:textId="77777777" w:rsidR="006B40BF" w:rsidRPr="002D4BDB" w:rsidRDefault="006B40BF" w:rsidP="006B40BF">
      <w:pPr>
        <w:snapToGrid w:val="0"/>
        <w:spacing w:afterLines="50" w:after="120"/>
        <w:ind w:leftChars="100" w:left="240" w:firstLineChars="200" w:firstLine="480"/>
        <w:jc w:val="both"/>
        <w:rPr>
          <w:rFonts w:eastAsia="標楷體"/>
          <w:kern w:val="0"/>
        </w:rPr>
      </w:pPr>
      <w:r w:rsidRPr="002D4BDB">
        <w:rPr>
          <w:rFonts w:eastAsia="標楷體"/>
          <w:kern w:val="0"/>
        </w:rPr>
        <w:t>本辦法未規定事項，依教育部「國立大學校務基金進用教學人員研究人員及工作人員實施原則」及相關法令規定辦理。</w:t>
      </w:r>
    </w:p>
    <w:p w14:paraId="29DD9DD6" w14:textId="77777777" w:rsidR="006B40BF" w:rsidRPr="002D4BDB" w:rsidRDefault="006B40BF" w:rsidP="006B40BF">
      <w:pPr>
        <w:snapToGrid w:val="0"/>
        <w:jc w:val="both"/>
        <w:rPr>
          <w:rFonts w:eastAsia="標楷體"/>
        </w:rPr>
      </w:pPr>
      <w:r w:rsidRPr="002D4BDB">
        <w:rPr>
          <w:rFonts w:eastAsia="標楷體"/>
          <w:kern w:val="0"/>
        </w:rPr>
        <w:t>第十二</w:t>
      </w:r>
      <w:r w:rsidRPr="002D4BDB">
        <w:rPr>
          <w:rFonts w:eastAsia="標楷體"/>
        </w:rPr>
        <w:t>條</w:t>
      </w:r>
      <w:r w:rsidRPr="002D4BDB">
        <w:rPr>
          <w:rFonts w:eastAsia="標楷體"/>
        </w:rPr>
        <w:t xml:space="preserve">    </w:t>
      </w:r>
    </w:p>
    <w:p w14:paraId="35FCEB24" w14:textId="77777777" w:rsidR="006B40BF" w:rsidRPr="002D4BDB" w:rsidRDefault="006B40BF" w:rsidP="006B40BF">
      <w:pPr>
        <w:snapToGrid w:val="0"/>
        <w:spacing w:afterLines="50" w:after="120"/>
        <w:ind w:leftChars="100" w:left="240" w:firstLineChars="200" w:firstLine="480"/>
        <w:jc w:val="both"/>
        <w:rPr>
          <w:rFonts w:eastAsia="標楷體"/>
        </w:rPr>
      </w:pPr>
      <w:r w:rsidRPr="002D4BDB">
        <w:rPr>
          <w:rFonts w:eastAsia="標楷體"/>
        </w:rPr>
        <w:t>本辦法</w:t>
      </w:r>
      <w:r w:rsidRPr="002D4BDB">
        <w:rPr>
          <w:rFonts w:eastAsia="標楷體"/>
          <w:b/>
          <w:u w:val="single"/>
        </w:rPr>
        <w:t>經</w:t>
      </w:r>
      <w:r w:rsidRPr="002D4BDB">
        <w:rPr>
          <w:rFonts w:eastAsia="標楷體" w:hint="eastAsia"/>
          <w:b/>
          <w:u w:val="single"/>
        </w:rPr>
        <w:t>校務基金管理委員會及</w:t>
      </w:r>
      <w:r w:rsidRPr="002D4BDB">
        <w:rPr>
          <w:rFonts w:eastAsia="標楷體"/>
        </w:rPr>
        <w:t>經校務會議通過</w:t>
      </w:r>
      <w:r w:rsidRPr="002D4BDB">
        <w:rPr>
          <w:rFonts w:eastAsia="標楷體" w:hint="eastAsia"/>
          <w:b/>
          <w:u w:val="single"/>
        </w:rPr>
        <w:t>後</w:t>
      </w:r>
      <w:r w:rsidRPr="002D4BDB">
        <w:rPr>
          <w:rFonts w:eastAsia="標楷體" w:hint="eastAsia"/>
          <w:kern w:val="0"/>
        </w:rPr>
        <w:t>施行</w:t>
      </w:r>
      <w:r w:rsidRPr="002D4BDB">
        <w:rPr>
          <w:rFonts w:eastAsia="標楷體"/>
        </w:rPr>
        <w:t>，修正時亦同。</w:t>
      </w:r>
    </w:p>
    <w:p w14:paraId="42D5A599" w14:textId="77777777" w:rsidR="006B40BF" w:rsidRPr="002D4BDB" w:rsidRDefault="006B40BF" w:rsidP="006B40BF">
      <w:pPr>
        <w:snapToGrid w:val="0"/>
        <w:spacing w:afterLines="50" w:after="120"/>
        <w:ind w:leftChars="100" w:left="240" w:firstLineChars="200" w:firstLine="480"/>
        <w:jc w:val="both"/>
        <w:rPr>
          <w:rFonts w:eastAsia="標楷體"/>
        </w:rPr>
      </w:pPr>
      <w:r w:rsidRPr="002D4BDB">
        <w:rPr>
          <w:rFonts w:eastAsia="標楷體"/>
        </w:rPr>
        <w:t>本辦法一百十年六月七日修正通過後條文第六條第二、三、四項之規定追溯適用於一百零七年五月一日之後到職之研究人員。</w:t>
      </w:r>
    </w:p>
    <w:p w14:paraId="5BCA47E8" w14:textId="193EB4C1" w:rsidR="00E33B70" w:rsidRPr="00BD34B5" w:rsidRDefault="006B40BF" w:rsidP="006B40BF">
      <w:pPr>
        <w:snapToGrid w:val="0"/>
        <w:spacing w:afterLines="50" w:after="120"/>
        <w:ind w:left="708" w:hangingChars="295" w:hanging="708"/>
        <w:rPr>
          <w:rFonts w:ascii="標楷體" w:eastAsia="標楷體" w:hAnsi="標楷體" w:cs="Times New Roman"/>
          <w:szCs w:val="24"/>
          <w:lang w:val="af-ZA"/>
        </w:rPr>
      </w:pPr>
      <w:r w:rsidRPr="002D4BDB">
        <w:rPr>
          <w:rFonts w:eastAsia="標楷體"/>
        </w:rPr>
        <w:br w:type="page"/>
      </w:r>
    </w:p>
    <w:p w14:paraId="762AD14A" w14:textId="30EB4F44" w:rsidR="0009661F" w:rsidRPr="0009661F" w:rsidRDefault="0009661F" w:rsidP="0009661F">
      <w:pPr>
        <w:pStyle w:val="1"/>
        <w:rPr>
          <w:rFonts w:cs="Times New Roman"/>
        </w:rPr>
      </w:pPr>
      <w:bookmarkStart w:id="103" w:name="_Hlk86934465"/>
      <w:bookmarkStart w:id="104" w:name="_Toc105404699"/>
      <w:r w:rsidRPr="0009661F">
        <w:rPr>
          <w:rFonts w:cs="Times New Roman" w:hint="eastAsia"/>
        </w:rPr>
        <w:t>國立屏東科技大學校務基金進用教學人員聘任及升等辦法</w:t>
      </w:r>
      <w:bookmarkEnd w:id="103"/>
      <w:r>
        <w:rPr>
          <w:rFonts w:ascii="Times New Roman" w:hAnsi="Times New Roman" w:cs="Times New Roman"/>
          <w:color w:val="FFFFFF" w:themeColor="background1"/>
          <w:sz w:val="18"/>
          <w:szCs w:val="18"/>
        </w:rPr>
        <w:t>111.05.26</w:t>
      </w:r>
      <w:bookmarkEnd w:id="104"/>
    </w:p>
    <w:p w14:paraId="63AC0522"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p>
    <w:p w14:paraId="594DCFED"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r w:rsidRPr="002D4BDB">
        <w:rPr>
          <w:rFonts w:ascii="標楷體" w:eastAsia="標楷體" w:hAnsi="標楷體"/>
          <w:bCs/>
          <w:sz w:val="20"/>
          <w:szCs w:val="20"/>
        </w:rPr>
        <w:t>97年1月21日本校第33次校務會議審議通過</w:t>
      </w:r>
    </w:p>
    <w:p w14:paraId="192EAA7D"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r w:rsidRPr="002D4BDB">
        <w:rPr>
          <w:rFonts w:ascii="標楷體" w:eastAsia="標楷體" w:hAnsi="標楷體"/>
          <w:bCs/>
          <w:sz w:val="20"/>
          <w:szCs w:val="20"/>
        </w:rPr>
        <w:t>97年10月27日本校第36次校務會議修正通過</w:t>
      </w:r>
    </w:p>
    <w:p w14:paraId="2E4F4CC3"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r w:rsidRPr="002D4BDB">
        <w:rPr>
          <w:rFonts w:ascii="標楷體" w:eastAsia="標楷體" w:hAnsi="標楷體"/>
          <w:bCs/>
          <w:sz w:val="20"/>
          <w:szCs w:val="20"/>
        </w:rPr>
        <w:t>98年3月16日本校第38次校務會議修正通過</w:t>
      </w:r>
    </w:p>
    <w:p w14:paraId="33409607" w14:textId="77777777" w:rsidR="0009661F" w:rsidRPr="002D4BDB" w:rsidRDefault="0009661F" w:rsidP="0009661F">
      <w:pPr>
        <w:snapToGrid w:val="0"/>
        <w:spacing w:line="220" w:lineRule="exact"/>
        <w:ind w:leftChars="1200" w:left="2880"/>
        <w:jc w:val="right"/>
        <w:rPr>
          <w:rFonts w:ascii="標楷體" w:eastAsia="標楷體" w:hAnsi="標楷體"/>
          <w:bCs/>
          <w:kern w:val="0"/>
          <w:sz w:val="20"/>
          <w:szCs w:val="20"/>
        </w:rPr>
      </w:pPr>
      <w:r w:rsidRPr="002D4BDB">
        <w:rPr>
          <w:rFonts w:ascii="標楷體" w:eastAsia="標楷體" w:hAnsi="標楷體"/>
          <w:bCs/>
          <w:sz w:val="20"/>
          <w:szCs w:val="20"/>
        </w:rPr>
        <w:t>100年6月27日本校第47次校</w:t>
      </w:r>
      <w:r w:rsidRPr="002D4BDB">
        <w:rPr>
          <w:rFonts w:ascii="標楷體" w:eastAsia="標楷體" w:hAnsi="標楷體"/>
          <w:bCs/>
          <w:kern w:val="0"/>
          <w:sz w:val="20"/>
          <w:szCs w:val="20"/>
        </w:rPr>
        <w:t>務會議修正通過</w:t>
      </w:r>
    </w:p>
    <w:p w14:paraId="4FC8656E" w14:textId="77777777" w:rsidR="0009661F" w:rsidRPr="002D4BDB" w:rsidRDefault="0009661F" w:rsidP="0009661F">
      <w:pPr>
        <w:snapToGrid w:val="0"/>
        <w:spacing w:line="220" w:lineRule="exact"/>
        <w:ind w:leftChars="1200" w:left="2880"/>
        <w:jc w:val="right"/>
        <w:rPr>
          <w:rFonts w:ascii="標楷體" w:eastAsia="標楷體" w:hAnsi="標楷體"/>
          <w:bCs/>
          <w:sz w:val="20"/>
          <w:szCs w:val="20"/>
        </w:rPr>
      </w:pPr>
      <w:r w:rsidRPr="002D4BDB">
        <w:rPr>
          <w:rFonts w:ascii="標楷體" w:eastAsia="標楷體" w:hAnsi="標楷體"/>
          <w:bCs/>
          <w:sz w:val="20"/>
          <w:szCs w:val="20"/>
        </w:rPr>
        <w:t>101年6月21日本校第51次校務會議修正通過</w:t>
      </w:r>
    </w:p>
    <w:p w14:paraId="55E81376" w14:textId="77777777" w:rsidR="0009661F" w:rsidRPr="002D4BDB" w:rsidRDefault="0009661F" w:rsidP="0009661F">
      <w:pPr>
        <w:snapToGrid w:val="0"/>
        <w:spacing w:line="220" w:lineRule="exact"/>
        <w:ind w:leftChars="1200" w:left="2880"/>
        <w:jc w:val="right"/>
        <w:rPr>
          <w:rFonts w:ascii="標楷體" w:eastAsia="標楷體" w:hAnsi="標楷體"/>
          <w:sz w:val="20"/>
          <w:szCs w:val="20"/>
        </w:rPr>
      </w:pPr>
      <w:r w:rsidRPr="002D4BDB">
        <w:rPr>
          <w:rFonts w:ascii="標楷體" w:eastAsia="標楷體" w:hAnsi="標楷體"/>
          <w:sz w:val="20"/>
          <w:szCs w:val="20"/>
        </w:rPr>
        <w:t>105年6月13日本校第59次校務會議修正通過第1條至第14及聘任契約</w:t>
      </w:r>
    </w:p>
    <w:p w14:paraId="433F824A" w14:textId="77777777" w:rsidR="0009661F" w:rsidRPr="002D4BDB" w:rsidRDefault="0009661F" w:rsidP="0009661F">
      <w:pPr>
        <w:snapToGrid w:val="0"/>
        <w:spacing w:line="220" w:lineRule="exact"/>
        <w:jc w:val="right"/>
        <w:rPr>
          <w:rFonts w:ascii="標楷體" w:eastAsia="標楷體" w:hAnsi="標楷體"/>
          <w:bCs/>
          <w:kern w:val="0"/>
          <w:sz w:val="20"/>
          <w:szCs w:val="20"/>
        </w:rPr>
      </w:pPr>
      <w:r w:rsidRPr="002D4BDB">
        <w:rPr>
          <w:rFonts w:ascii="標楷體" w:eastAsia="標楷體" w:hAnsi="標楷體"/>
          <w:bCs/>
          <w:kern w:val="0"/>
          <w:sz w:val="20"/>
          <w:szCs w:val="20"/>
        </w:rPr>
        <w:t>106年6月12日本校第61次校務會議修正通過第3、5、9、10條及聘任契約第5、13點契約第5、13點</w:t>
      </w:r>
    </w:p>
    <w:p w14:paraId="7676245A" w14:textId="77777777" w:rsidR="0009661F" w:rsidRPr="002D4BDB" w:rsidRDefault="0009661F" w:rsidP="0009661F">
      <w:pPr>
        <w:snapToGrid w:val="0"/>
        <w:spacing w:line="220" w:lineRule="exact"/>
        <w:jc w:val="right"/>
        <w:rPr>
          <w:rFonts w:ascii="標楷體" w:eastAsia="標楷體" w:hAnsi="標楷體"/>
          <w:bCs/>
          <w:kern w:val="0"/>
          <w:sz w:val="20"/>
          <w:szCs w:val="20"/>
        </w:rPr>
      </w:pPr>
      <w:r w:rsidRPr="002D4BDB">
        <w:rPr>
          <w:rFonts w:ascii="標楷體" w:eastAsia="標楷體" w:hAnsi="標楷體"/>
          <w:bCs/>
          <w:kern w:val="0"/>
          <w:sz w:val="20"/>
          <w:szCs w:val="20"/>
        </w:rPr>
        <w:t>106年12月25日本校第62次校務會議修正通過辦法名稱、第1、5、6、7及第10條及聘任契約第7點，</w:t>
      </w:r>
    </w:p>
    <w:p w14:paraId="2D5D77DF" w14:textId="77777777" w:rsidR="0009661F" w:rsidRPr="002D4BDB" w:rsidRDefault="0009661F" w:rsidP="0009661F">
      <w:pPr>
        <w:snapToGrid w:val="0"/>
        <w:spacing w:line="220" w:lineRule="exact"/>
        <w:jc w:val="right"/>
        <w:rPr>
          <w:rFonts w:ascii="標楷體" w:eastAsia="標楷體" w:hAnsi="標楷體"/>
          <w:bCs/>
          <w:kern w:val="0"/>
          <w:sz w:val="20"/>
          <w:szCs w:val="20"/>
        </w:rPr>
      </w:pPr>
      <w:r w:rsidRPr="002D4BDB">
        <w:rPr>
          <w:rFonts w:ascii="標楷體" w:eastAsia="標楷體" w:hAnsi="標楷體"/>
          <w:bCs/>
          <w:kern w:val="0"/>
          <w:sz w:val="20"/>
          <w:szCs w:val="20"/>
        </w:rPr>
        <w:t>並增訂第14條至第17條，併同廢止本校「校務基金進用教學人員資格送審作業要點」</w:t>
      </w:r>
    </w:p>
    <w:p w14:paraId="75CC847E" w14:textId="77777777" w:rsidR="0009661F" w:rsidRPr="002D4BDB" w:rsidRDefault="0009661F" w:rsidP="0009661F">
      <w:pPr>
        <w:snapToGrid w:val="0"/>
        <w:spacing w:line="220" w:lineRule="exact"/>
        <w:jc w:val="right"/>
        <w:rPr>
          <w:rFonts w:ascii="標楷體" w:eastAsia="標楷體" w:hAnsi="標楷體"/>
          <w:sz w:val="20"/>
          <w:szCs w:val="20"/>
          <w:lang w:eastAsia="zh-HK"/>
        </w:rPr>
      </w:pPr>
      <w:r w:rsidRPr="002D4BDB">
        <w:rPr>
          <w:rFonts w:ascii="標楷體" w:eastAsia="標楷體" w:hAnsi="標楷體"/>
          <w:sz w:val="20"/>
          <w:szCs w:val="20"/>
          <w:lang w:eastAsia="zh-HK"/>
        </w:rPr>
        <w:t>107年12月24日本校第64次校務會議修正通過第1、3、5、6、9、10、11、12、14、15、16、17條</w:t>
      </w:r>
    </w:p>
    <w:p w14:paraId="4203D7D9" w14:textId="77777777" w:rsidR="0009661F" w:rsidRPr="002D4BDB" w:rsidRDefault="0009661F" w:rsidP="0009661F">
      <w:pPr>
        <w:snapToGrid w:val="0"/>
        <w:spacing w:line="220" w:lineRule="exact"/>
        <w:jc w:val="right"/>
        <w:rPr>
          <w:rFonts w:ascii="標楷體" w:eastAsia="標楷體" w:hAnsi="標楷體"/>
          <w:sz w:val="20"/>
          <w:szCs w:val="20"/>
          <w:lang w:eastAsia="zh-HK"/>
        </w:rPr>
      </w:pPr>
      <w:r w:rsidRPr="002D4BDB">
        <w:rPr>
          <w:rFonts w:ascii="標楷體" w:eastAsia="標楷體" w:hAnsi="標楷體"/>
          <w:sz w:val="20"/>
          <w:szCs w:val="20"/>
          <w:lang w:eastAsia="zh-HK"/>
        </w:rPr>
        <w:t>及聘任契約第1、4、5、7、10、11、12點</w:t>
      </w:r>
    </w:p>
    <w:p w14:paraId="287C8643" w14:textId="77777777" w:rsidR="0009661F" w:rsidRPr="002D4BDB" w:rsidRDefault="0009661F" w:rsidP="0009661F">
      <w:pPr>
        <w:snapToGrid w:val="0"/>
        <w:spacing w:line="220" w:lineRule="exact"/>
        <w:ind w:leftChars="60" w:left="144"/>
        <w:jc w:val="right"/>
        <w:rPr>
          <w:rFonts w:ascii="標楷體" w:eastAsia="標楷體" w:hAnsi="標楷體"/>
          <w:spacing w:val="-20"/>
          <w:sz w:val="20"/>
          <w:szCs w:val="20"/>
          <w:lang w:eastAsia="zh-HK"/>
        </w:rPr>
      </w:pPr>
      <w:bookmarkStart w:id="105" w:name="_Hlk86831499"/>
      <w:r w:rsidRPr="002D4BDB">
        <w:rPr>
          <w:rFonts w:ascii="標楷體" w:eastAsia="標楷體" w:hAnsi="標楷體"/>
          <w:sz w:val="20"/>
          <w:szCs w:val="20"/>
          <w:lang w:eastAsia="zh-HK"/>
        </w:rPr>
        <w:t>108年10月07日本校108學年度第1次臨時校務會議修正通過第6條、</w:t>
      </w:r>
      <w:r w:rsidRPr="002D4BDB">
        <w:rPr>
          <w:rFonts w:ascii="標楷體" w:eastAsia="標楷體" w:hAnsi="標楷體"/>
          <w:spacing w:val="-20"/>
          <w:sz w:val="20"/>
          <w:szCs w:val="20"/>
          <w:lang w:eastAsia="zh-HK"/>
        </w:rPr>
        <w:t>新增第17之1條</w:t>
      </w:r>
      <w:r w:rsidRPr="002D4BDB">
        <w:rPr>
          <w:rFonts w:ascii="標楷體" w:eastAsia="標楷體" w:hAnsi="標楷體"/>
          <w:sz w:val="20"/>
          <w:szCs w:val="20"/>
          <w:lang w:eastAsia="zh-HK"/>
        </w:rPr>
        <w:t>及</w:t>
      </w:r>
      <w:r w:rsidRPr="002D4BDB">
        <w:rPr>
          <w:rFonts w:ascii="標楷體" w:eastAsia="標楷體" w:hAnsi="標楷體"/>
          <w:spacing w:val="-20"/>
          <w:sz w:val="20"/>
          <w:szCs w:val="20"/>
          <w:lang w:eastAsia="zh-HK"/>
        </w:rPr>
        <w:t>聘任契約第7點</w:t>
      </w:r>
    </w:p>
    <w:bookmarkEnd w:id="105"/>
    <w:p w14:paraId="4C37776E" w14:textId="77777777" w:rsidR="0009661F" w:rsidRPr="002D4BDB" w:rsidRDefault="0009661F" w:rsidP="0009661F">
      <w:pPr>
        <w:snapToGrid w:val="0"/>
        <w:spacing w:line="240" w:lineRule="exact"/>
        <w:ind w:leftChars="-58" w:left="2883" w:hangingChars="1511" w:hanging="3022"/>
        <w:jc w:val="right"/>
        <w:rPr>
          <w:rFonts w:ascii="標楷體" w:eastAsia="標楷體" w:hAnsi="標楷體"/>
          <w:sz w:val="20"/>
          <w:szCs w:val="20"/>
          <w:lang w:eastAsia="zh-HK"/>
        </w:rPr>
      </w:pPr>
      <w:r w:rsidRPr="002D4BDB">
        <w:rPr>
          <w:rFonts w:ascii="標楷體" w:eastAsia="標楷體" w:hAnsi="標楷體"/>
          <w:sz w:val="20"/>
          <w:szCs w:val="20"/>
          <w:lang w:eastAsia="zh-HK"/>
        </w:rPr>
        <w:t>10</w:t>
      </w:r>
      <w:r w:rsidRPr="002D4BDB">
        <w:rPr>
          <w:rFonts w:ascii="標楷體" w:eastAsia="標楷體" w:hAnsi="標楷體" w:hint="eastAsia"/>
          <w:sz w:val="20"/>
          <w:szCs w:val="20"/>
        </w:rPr>
        <w:t>9</w:t>
      </w:r>
      <w:r w:rsidRPr="002D4BDB">
        <w:rPr>
          <w:rFonts w:ascii="標楷體" w:eastAsia="標楷體" w:hAnsi="標楷體"/>
          <w:sz w:val="20"/>
          <w:szCs w:val="20"/>
          <w:lang w:eastAsia="zh-HK"/>
        </w:rPr>
        <w:t>年</w:t>
      </w:r>
      <w:r w:rsidRPr="002D4BDB">
        <w:rPr>
          <w:rFonts w:ascii="標楷體" w:eastAsia="標楷體" w:hAnsi="標楷體" w:hint="eastAsia"/>
          <w:sz w:val="20"/>
          <w:szCs w:val="20"/>
        </w:rPr>
        <w:t>6</w:t>
      </w:r>
      <w:r w:rsidRPr="002D4BDB">
        <w:rPr>
          <w:rFonts w:ascii="標楷體" w:eastAsia="標楷體" w:hAnsi="標楷體"/>
          <w:sz w:val="20"/>
          <w:szCs w:val="20"/>
          <w:lang w:eastAsia="zh-HK"/>
        </w:rPr>
        <w:t>月</w:t>
      </w:r>
      <w:r w:rsidRPr="002D4BDB">
        <w:rPr>
          <w:rFonts w:ascii="標楷體" w:eastAsia="標楷體" w:hAnsi="標楷體" w:hint="eastAsia"/>
          <w:sz w:val="20"/>
          <w:szCs w:val="20"/>
          <w:lang w:eastAsia="zh-HK"/>
        </w:rPr>
        <w:t>22</w:t>
      </w:r>
      <w:r w:rsidRPr="002D4BDB">
        <w:rPr>
          <w:rFonts w:ascii="標楷體" w:eastAsia="標楷體" w:hAnsi="標楷體"/>
          <w:sz w:val="20"/>
          <w:szCs w:val="20"/>
          <w:lang w:eastAsia="zh-HK"/>
        </w:rPr>
        <w:t>日本校第</w:t>
      </w:r>
      <w:r w:rsidRPr="002D4BDB">
        <w:rPr>
          <w:rFonts w:ascii="標楷體" w:eastAsia="標楷體" w:hAnsi="標楷體" w:hint="eastAsia"/>
          <w:sz w:val="20"/>
          <w:szCs w:val="20"/>
          <w:lang w:eastAsia="zh-HK"/>
        </w:rPr>
        <w:t>67</w:t>
      </w:r>
      <w:r w:rsidRPr="002D4BDB">
        <w:rPr>
          <w:rFonts w:ascii="標楷體" w:eastAsia="標楷體" w:hAnsi="標楷體"/>
          <w:sz w:val="20"/>
          <w:szCs w:val="20"/>
          <w:lang w:eastAsia="zh-HK"/>
        </w:rPr>
        <w:t>次校務會議修正通過第</w:t>
      </w:r>
      <w:r w:rsidRPr="002D4BDB">
        <w:rPr>
          <w:rFonts w:ascii="標楷體" w:eastAsia="標楷體" w:hAnsi="標楷體" w:hint="eastAsia"/>
          <w:sz w:val="20"/>
          <w:szCs w:val="20"/>
          <w:lang w:eastAsia="zh-HK"/>
        </w:rPr>
        <w:t>5條及</w:t>
      </w:r>
      <w:r w:rsidRPr="002D4BDB">
        <w:rPr>
          <w:rFonts w:ascii="標楷體" w:eastAsia="標楷體" w:hAnsi="標楷體"/>
          <w:sz w:val="20"/>
          <w:szCs w:val="20"/>
          <w:lang w:eastAsia="zh-HK"/>
        </w:rPr>
        <w:t>第17之1條</w:t>
      </w:r>
    </w:p>
    <w:p w14:paraId="06ED8E8E" w14:textId="77777777" w:rsidR="0009661F" w:rsidRPr="002D4BDB" w:rsidRDefault="0009661F" w:rsidP="0009661F">
      <w:pPr>
        <w:snapToGrid w:val="0"/>
        <w:spacing w:line="240" w:lineRule="exact"/>
        <w:ind w:leftChars="-58" w:left="2883" w:hangingChars="1511" w:hanging="3022"/>
        <w:jc w:val="right"/>
        <w:rPr>
          <w:rFonts w:ascii="標楷體" w:eastAsia="標楷體" w:hAnsi="標楷體"/>
          <w:sz w:val="20"/>
          <w:szCs w:val="20"/>
          <w:lang w:eastAsia="zh-HK"/>
        </w:rPr>
      </w:pPr>
      <w:r w:rsidRPr="002D4BDB">
        <w:rPr>
          <w:rFonts w:ascii="標楷體" w:eastAsia="標楷體" w:hAnsi="標楷體" w:hint="eastAsia"/>
          <w:sz w:val="20"/>
          <w:szCs w:val="20"/>
          <w:lang w:eastAsia="zh-HK"/>
        </w:rPr>
        <w:t>及新增附件2退休再任教學人員聘任契約</w:t>
      </w:r>
    </w:p>
    <w:p w14:paraId="62829E06" w14:textId="77777777" w:rsidR="0009661F" w:rsidRPr="002D4BDB" w:rsidRDefault="0009661F" w:rsidP="0009661F">
      <w:pPr>
        <w:snapToGrid w:val="0"/>
        <w:spacing w:line="240" w:lineRule="exact"/>
        <w:ind w:leftChars="-58" w:left="2883" w:hangingChars="1511" w:hanging="3022"/>
        <w:jc w:val="right"/>
        <w:rPr>
          <w:rFonts w:ascii="標楷體" w:eastAsia="標楷體" w:hAnsi="標楷體"/>
          <w:bCs/>
          <w:kern w:val="0"/>
          <w:sz w:val="20"/>
          <w:szCs w:val="20"/>
        </w:rPr>
      </w:pPr>
      <w:bookmarkStart w:id="106" w:name="_Hlk92274697"/>
      <w:r w:rsidRPr="002D4BDB">
        <w:rPr>
          <w:rFonts w:ascii="標楷體" w:eastAsia="標楷體" w:hAnsi="標楷體"/>
          <w:bCs/>
          <w:kern w:val="0"/>
          <w:sz w:val="20"/>
          <w:szCs w:val="20"/>
        </w:rPr>
        <w:t>110</w:t>
      </w:r>
      <w:r w:rsidRPr="002D4BDB">
        <w:rPr>
          <w:rFonts w:ascii="標楷體" w:eastAsia="標楷體" w:hAnsi="標楷體" w:hint="eastAsia"/>
          <w:bCs/>
          <w:kern w:val="0"/>
          <w:sz w:val="20"/>
          <w:szCs w:val="20"/>
        </w:rPr>
        <w:t>年</w:t>
      </w:r>
      <w:r w:rsidRPr="002D4BDB">
        <w:rPr>
          <w:rFonts w:ascii="標楷體" w:eastAsia="標楷體" w:hAnsi="標楷體"/>
          <w:bCs/>
          <w:kern w:val="0"/>
          <w:sz w:val="20"/>
          <w:szCs w:val="20"/>
        </w:rPr>
        <w:t>12</w:t>
      </w:r>
      <w:r w:rsidRPr="002D4BDB">
        <w:rPr>
          <w:rFonts w:ascii="標楷體" w:eastAsia="標楷體" w:hAnsi="標楷體" w:hint="eastAsia"/>
          <w:bCs/>
          <w:kern w:val="0"/>
          <w:sz w:val="20"/>
          <w:szCs w:val="20"/>
        </w:rPr>
        <w:t>月</w:t>
      </w:r>
      <w:r w:rsidRPr="002D4BDB">
        <w:rPr>
          <w:rFonts w:ascii="標楷體" w:eastAsia="標楷體" w:hAnsi="標楷體"/>
          <w:bCs/>
          <w:kern w:val="0"/>
          <w:sz w:val="20"/>
          <w:szCs w:val="20"/>
        </w:rPr>
        <w:t>27</w:t>
      </w:r>
      <w:r w:rsidRPr="002D4BDB">
        <w:rPr>
          <w:rFonts w:ascii="標楷體" w:eastAsia="標楷體" w:hAnsi="標楷體" w:hint="eastAsia"/>
          <w:bCs/>
          <w:kern w:val="0"/>
          <w:sz w:val="20"/>
          <w:szCs w:val="20"/>
        </w:rPr>
        <w:t>日本校第7</w:t>
      </w:r>
      <w:r w:rsidRPr="002D4BDB">
        <w:rPr>
          <w:rFonts w:ascii="標楷體" w:eastAsia="標楷體" w:hAnsi="標楷體"/>
          <w:bCs/>
          <w:kern w:val="0"/>
          <w:sz w:val="20"/>
          <w:szCs w:val="20"/>
        </w:rPr>
        <w:t>0</w:t>
      </w:r>
      <w:r w:rsidRPr="002D4BDB">
        <w:rPr>
          <w:rFonts w:ascii="標楷體" w:eastAsia="標楷體" w:hAnsi="標楷體" w:hint="eastAsia"/>
          <w:bCs/>
          <w:kern w:val="0"/>
          <w:sz w:val="20"/>
          <w:szCs w:val="20"/>
        </w:rPr>
        <w:t>次校務會議修正通過</w:t>
      </w:r>
      <w:bookmarkEnd w:id="106"/>
      <w:r w:rsidRPr="002D4BDB">
        <w:rPr>
          <w:rFonts w:ascii="標楷體" w:eastAsia="標楷體" w:hAnsi="標楷體" w:hint="eastAsia"/>
          <w:bCs/>
          <w:kern w:val="0"/>
          <w:sz w:val="20"/>
          <w:szCs w:val="20"/>
        </w:rPr>
        <w:t>附件一第1</w:t>
      </w:r>
      <w:r w:rsidRPr="002D4BDB">
        <w:rPr>
          <w:rFonts w:ascii="標楷體" w:eastAsia="標楷體" w:hAnsi="標楷體"/>
          <w:bCs/>
          <w:kern w:val="0"/>
          <w:sz w:val="20"/>
          <w:szCs w:val="20"/>
        </w:rPr>
        <w:t>0</w:t>
      </w:r>
      <w:r w:rsidRPr="002D4BDB">
        <w:rPr>
          <w:rFonts w:ascii="標楷體" w:eastAsia="標楷體" w:hAnsi="標楷體" w:hint="eastAsia"/>
          <w:bCs/>
          <w:kern w:val="0"/>
          <w:sz w:val="20"/>
          <w:szCs w:val="20"/>
        </w:rPr>
        <w:t>點及附件二第4、1</w:t>
      </w:r>
      <w:r w:rsidRPr="002D4BDB">
        <w:rPr>
          <w:rFonts w:ascii="標楷體" w:eastAsia="標楷體" w:hAnsi="標楷體"/>
          <w:bCs/>
          <w:kern w:val="0"/>
          <w:sz w:val="20"/>
          <w:szCs w:val="20"/>
        </w:rPr>
        <w:t>0</w:t>
      </w:r>
      <w:r w:rsidRPr="002D4BDB">
        <w:rPr>
          <w:rFonts w:ascii="標楷體" w:eastAsia="標楷體" w:hAnsi="標楷體" w:hint="eastAsia"/>
          <w:bCs/>
          <w:kern w:val="0"/>
          <w:sz w:val="20"/>
          <w:szCs w:val="20"/>
        </w:rPr>
        <w:t>點</w:t>
      </w:r>
    </w:p>
    <w:p w14:paraId="47F52E1C" w14:textId="77777777" w:rsidR="0009661F" w:rsidRPr="002D4BDB" w:rsidRDefault="0009661F" w:rsidP="0009661F">
      <w:pPr>
        <w:widowControl/>
        <w:adjustRightInd w:val="0"/>
        <w:snapToGrid w:val="0"/>
        <w:jc w:val="right"/>
        <w:rPr>
          <w:rFonts w:eastAsia="標楷體" w:cs="新細明體"/>
          <w:kern w:val="0"/>
          <w:sz w:val="20"/>
          <w:szCs w:val="20"/>
          <w:shd w:val="clear" w:color="auto" w:fill="FFFFFF"/>
        </w:rPr>
      </w:pPr>
      <w:bookmarkStart w:id="107" w:name="_Hlk104564470"/>
      <w:r w:rsidRPr="002D4BDB">
        <w:rPr>
          <w:rFonts w:eastAsia="標楷體" w:cs="新細明體" w:hint="eastAsia"/>
          <w:kern w:val="0"/>
          <w:sz w:val="20"/>
          <w:szCs w:val="20"/>
          <w:shd w:val="clear" w:color="auto" w:fill="FFFFFF"/>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次校務基金管委會審議通過</w:t>
      </w:r>
      <w:bookmarkEnd w:id="107"/>
    </w:p>
    <w:p w14:paraId="23F6D186" w14:textId="77777777" w:rsidR="0009661F" w:rsidRPr="002D4BDB" w:rsidRDefault="0009661F" w:rsidP="0009661F">
      <w:pPr>
        <w:snapToGrid w:val="0"/>
        <w:spacing w:line="240" w:lineRule="exact"/>
        <w:ind w:leftChars="-58" w:left="2886" w:hangingChars="1511" w:hanging="3025"/>
        <w:jc w:val="right"/>
        <w:rPr>
          <w:rFonts w:ascii="標楷體" w:eastAsia="標楷體" w:hAnsi="標楷體"/>
          <w:b/>
          <w:bCs/>
          <w:kern w:val="0"/>
          <w:sz w:val="20"/>
          <w:szCs w:val="20"/>
        </w:rPr>
      </w:pPr>
      <w:r w:rsidRPr="002D4BDB">
        <w:rPr>
          <w:rFonts w:ascii="標楷體" w:eastAsia="標楷體" w:hAnsi="標楷體" w:hint="eastAsia"/>
          <w:b/>
          <w:bCs/>
          <w:kern w:val="0"/>
          <w:sz w:val="20"/>
          <w:szCs w:val="20"/>
        </w:rPr>
        <w:t>000年00月00日本校第00次校務會議修正通過第19條</w:t>
      </w:r>
    </w:p>
    <w:p w14:paraId="4ED0C3FE" w14:textId="77777777" w:rsidR="0009661F" w:rsidRPr="002D4BDB" w:rsidRDefault="0009661F" w:rsidP="0009661F">
      <w:pPr>
        <w:snapToGrid w:val="0"/>
        <w:spacing w:line="420" w:lineRule="exact"/>
        <w:ind w:left="1440" w:hangingChars="600" w:hanging="1440"/>
        <w:jc w:val="both"/>
        <w:rPr>
          <w:rFonts w:ascii="標楷體" w:eastAsia="標楷體" w:hAnsi="標楷體"/>
        </w:rPr>
      </w:pPr>
      <w:r w:rsidRPr="002D4BDB">
        <w:rPr>
          <w:rFonts w:ascii="標楷體" w:eastAsia="標楷體" w:hAnsi="標楷體"/>
        </w:rPr>
        <w:t>第一章  總則</w:t>
      </w:r>
    </w:p>
    <w:p w14:paraId="39FBB799"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第一條</w:t>
      </w:r>
    </w:p>
    <w:p w14:paraId="08BF37A3"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國立屏東科技大學（以下簡稱本校）為執行專案教學需要、培訓並儲備編制內專任教師（以下簡稱專任教師）及辦理校務基金進用教學人員升等資格送審事宜，依據教育部「國立大學校務基金進用教學人員研究人員及工作人員實施原則」、「專科以上學校教師資格審定辦法」，訂定「國立屏東科技大學</w:t>
      </w:r>
      <w:r w:rsidRPr="002D4BDB">
        <w:rPr>
          <w:rFonts w:ascii="標楷體" w:eastAsia="標楷體" w:hAnsi="標楷體"/>
          <w:bCs/>
        </w:rPr>
        <w:t>校務基金進用教學人員聘任</w:t>
      </w:r>
      <w:r w:rsidRPr="002D4BDB">
        <w:rPr>
          <w:rFonts w:ascii="標楷體" w:eastAsia="標楷體" w:hAnsi="標楷體"/>
        </w:rPr>
        <w:t>及升等辦法」（以下簡稱本辦法）。</w:t>
      </w:r>
    </w:p>
    <w:p w14:paraId="2AC60D88"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第二條</w:t>
      </w:r>
    </w:p>
    <w:p w14:paraId="0B01DF6B"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本辦法所稱校務基金進用教學人員，係指本校依「國立大學校務基金管理及監督辦法」規定，以校務基金自籌經費支出之編制外人員。</w:t>
      </w:r>
    </w:p>
    <w:p w14:paraId="61E4CA82" w14:textId="77777777" w:rsidR="0009661F" w:rsidRPr="002D4BDB" w:rsidRDefault="0009661F" w:rsidP="0009661F">
      <w:pPr>
        <w:snapToGrid w:val="0"/>
        <w:spacing w:beforeLines="100" w:before="240" w:line="420" w:lineRule="exact"/>
        <w:ind w:left="1440" w:hangingChars="600" w:hanging="1440"/>
        <w:jc w:val="both"/>
        <w:rPr>
          <w:rFonts w:ascii="標楷體" w:eastAsia="標楷體" w:hAnsi="標楷體"/>
        </w:rPr>
      </w:pPr>
      <w:r w:rsidRPr="002D4BDB">
        <w:rPr>
          <w:rFonts w:ascii="標楷體" w:eastAsia="標楷體" w:hAnsi="標楷體"/>
        </w:rPr>
        <w:t>第二章  聘任</w:t>
      </w:r>
    </w:p>
    <w:p w14:paraId="2139D7BD"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第三條</w:t>
      </w:r>
    </w:p>
    <w:p w14:paraId="43162076"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各單位具下列情事之一者，得擬訂「計畫書」，提經系（所、學位學程、中心，以下簡稱系）教師評審委員會或行政單位審查委員會議通過，循行政程序簽會教務處、人事室、主計室，視課程規劃及校務基金經費等情形，陳請校長核定後，逕行辦理校務基金進用教學人員遴聘事宜。</w:t>
      </w:r>
    </w:p>
    <w:p w14:paraId="42E82E8D"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一、行政單位擬聘請校務基金進用教學人員教授校或院訂共同必修基礎課程。</w:t>
      </w:r>
    </w:p>
    <w:p w14:paraId="604EAF56"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二、系有教師缺額，擬先試聘。</w:t>
      </w:r>
    </w:p>
    <w:p w14:paraId="45A96775"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三、系因必修課程需要。</w:t>
      </w:r>
    </w:p>
    <w:p w14:paraId="0EF2DEF4"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四、行政單位或系為執行專案教學計畫。</w:t>
      </w:r>
    </w:p>
    <w:p w14:paraId="165FFC40" w14:textId="77777777" w:rsidR="0009661F" w:rsidRPr="002D4BDB" w:rsidRDefault="0009661F" w:rsidP="0009661F">
      <w:pPr>
        <w:spacing w:line="420" w:lineRule="exact"/>
        <w:ind w:firstLineChars="200" w:firstLine="480"/>
        <w:jc w:val="both"/>
        <w:rPr>
          <w:rFonts w:ascii="標楷體" w:eastAsia="標楷體" w:hAnsi="標楷體"/>
        </w:rPr>
      </w:pPr>
      <w:r w:rsidRPr="002D4BDB">
        <w:rPr>
          <w:rFonts w:ascii="標楷體" w:eastAsia="標楷體" w:hAnsi="標楷體"/>
        </w:rPr>
        <w:t>前項「計畫書」內容應包含：</w:t>
      </w:r>
    </w:p>
    <w:p w14:paraId="7B5CF345"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一、計畫緣起及進用依據。</w:t>
      </w:r>
    </w:p>
    <w:p w14:paraId="37ED9DF8"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二、系未來發展、師資結構與課程規劃（含系選修目開課學分數比例）。</w:t>
      </w:r>
    </w:p>
    <w:p w14:paraId="31D20F55"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三、聘任職稱與期間。</w:t>
      </w:r>
    </w:p>
    <w:p w14:paraId="62A2FA5B"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四、工作內容及約定。</w:t>
      </w:r>
    </w:p>
    <w:p w14:paraId="216B6408"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五、授課時數。</w:t>
      </w:r>
    </w:p>
    <w:p w14:paraId="2FE93AC2"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六、聘約存續期間報酬及權利義務。</w:t>
      </w:r>
    </w:p>
    <w:p w14:paraId="217FF2A1" w14:textId="77777777" w:rsidR="0009661F" w:rsidRPr="002D4BDB" w:rsidRDefault="0009661F" w:rsidP="0009661F">
      <w:pPr>
        <w:spacing w:line="420" w:lineRule="exact"/>
        <w:ind w:leftChars="250" w:left="1080" w:hangingChars="200" w:hanging="480"/>
        <w:jc w:val="both"/>
        <w:rPr>
          <w:rFonts w:ascii="標楷體" w:eastAsia="標楷體" w:hAnsi="標楷體"/>
        </w:rPr>
      </w:pPr>
      <w:r w:rsidRPr="002D4BDB">
        <w:rPr>
          <w:rFonts w:ascii="標楷體" w:eastAsia="標楷體" w:hAnsi="標楷體"/>
        </w:rPr>
        <w:t>七、其他必要事項。</w:t>
      </w:r>
    </w:p>
    <w:p w14:paraId="448BCF46"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第一項稱行政單位審查會議之組成、議事及其他事項，應比照系級教師評審委員會相關規定，並於每學年開始前專案簽請校長同意，始得聘任。</w:t>
      </w:r>
    </w:p>
    <w:p w14:paraId="429B8087"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第四條</w:t>
      </w:r>
    </w:p>
    <w:p w14:paraId="629E9B8C"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校務基金進用教學人員之遴聘等級與資格條件，應依據「教育人員任用條例」或「大學聘任專業技術人員擔任教學辦法」等規定辦理。</w:t>
      </w:r>
    </w:p>
    <w:p w14:paraId="79C24843"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第五條</w:t>
      </w:r>
    </w:p>
    <w:p w14:paraId="2D5B1C97"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各單位提聘校務基金進用教學人員時，需檢附簽准之擬聘校務基金進用教學人員「計畫書」及擬聘人員下列資格相關證件，並經各學系及院教師評審委員會審議；行政單位提聘校務基金進用教學人員由行政單位組成校務基金進用教學人員聘審小組審議後，提校教師評審委員會審議。</w:t>
      </w:r>
    </w:p>
    <w:p w14:paraId="1B649636"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一、個人基本資料表。</w:t>
      </w:r>
    </w:p>
    <w:p w14:paraId="7CE368C9"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二、大專以上學歷畢業證書（含教師證書），畢業學校如係國外學歷，須為教育部所認可且經我國駐外單位驗證有案。</w:t>
      </w:r>
    </w:p>
    <w:p w14:paraId="3B37D8B0"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三、最高學歷歷年成績單。</w:t>
      </w:r>
    </w:p>
    <w:p w14:paraId="6880A08A"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四、與任教領域相關之業界實務工作經驗證明文件。</w:t>
      </w:r>
    </w:p>
    <w:p w14:paraId="299BCEB6" w14:textId="77777777" w:rsidR="0009661F" w:rsidRPr="002D4BDB" w:rsidRDefault="0009661F" w:rsidP="0009661F">
      <w:pPr>
        <w:spacing w:line="420" w:lineRule="exact"/>
        <w:ind w:leftChars="450" w:left="1560" w:hangingChars="200" w:hanging="480"/>
        <w:jc w:val="both"/>
        <w:rPr>
          <w:rFonts w:ascii="標楷體" w:eastAsia="標楷體" w:hAnsi="標楷體"/>
        </w:rPr>
      </w:pPr>
      <w:r w:rsidRPr="002D4BDB">
        <w:rPr>
          <w:rFonts w:ascii="標楷體" w:eastAsia="標楷體" w:hAnsi="標楷體"/>
        </w:rPr>
        <w:t>五、其他有利於聘審之資格證明（例如推薦函、獲奬證明或專業證書）。</w:t>
      </w:r>
    </w:p>
    <w:p w14:paraId="5955EA44" w14:textId="77777777" w:rsidR="0009661F" w:rsidRPr="002D4BDB" w:rsidRDefault="0009661F" w:rsidP="0009661F">
      <w:pPr>
        <w:spacing w:line="420" w:lineRule="exact"/>
        <w:ind w:leftChars="100" w:left="240" w:firstLineChars="200" w:firstLine="480"/>
        <w:jc w:val="both"/>
        <w:rPr>
          <w:rFonts w:ascii="標楷體" w:eastAsia="標楷體" w:hAnsi="標楷體"/>
        </w:rPr>
      </w:pPr>
      <w:r w:rsidRPr="002D4BDB">
        <w:rPr>
          <w:rFonts w:ascii="標楷體" w:eastAsia="標楷體" w:hAnsi="標楷體"/>
        </w:rPr>
        <w:t>學校與擬聘人員應簽訂契約書（附件</w:t>
      </w:r>
      <w:r w:rsidRPr="002D4BDB">
        <w:rPr>
          <w:rFonts w:ascii="標楷體" w:eastAsia="標楷體" w:hAnsi="標楷體"/>
          <w:b/>
          <w:u w:val="single"/>
        </w:rPr>
        <w:t>一</w:t>
      </w:r>
      <w:r w:rsidRPr="002D4BDB">
        <w:rPr>
          <w:rFonts w:ascii="標楷體" w:eastAsia="標楷體" w:hAnsi="標楷體"/>
        </w:rPr>
        <w:t>）及核發聘書。</w:t>
      </w:r>
    </w:p>
    <w:p w14:paraId="50091DDA"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第六條</w:t>
      </w:r>
    </w:p>
    <w:p w14:paraId="08CB044C"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任期最長以三學年為限，且每年需依規定接受評鑑，其辦法另定之。聘期原則以一學年一聘，評鑑不通過者，次學年不予聘任。聘期未滿一學年者，得免予評鑑。經同一聘任單位連續二學年評鑑認定優良者，於應徵本校同一聘任單位專任教師職缺時，應逕與系教師評審委員會完成初審推薦之人選並得排序或共列，一併送請學院辦理複審。</w:t>
      </w:r>
    </w:p>
    <w:p w14:paraId="6F7091C0"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金進用教學人員第二次聘任之後（即於本校任教滿六學年後），爾後聘任得由聘任單位考量其教學績效及歷年評鑑結果，專案簽請校長同意後，免再經公開徵選程序，並經各學系及學院教師評審委員會或行政單位審查委員會議通過提校教師評審委員會審議續聘案。</w:t>
      </w:r>
    </w:p>
    <w:p w14:paraId="4C947127"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計畫執行期限在三年以內者，應按實際所需時間聘任。</w:t>
      </w:r>
    </w:p>
    <w:p w14:paraId="75C5CF7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前項校務基金進用教學人員，聘期屆滿，聘任關係終止。</w:t>
      </w:r>
    </w:p>
    <w:p w14:paraId="40B5E4F2"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於聘約存續期間得以執行本校指派之產學合作計畫，並擔任協（共）同主持人以上職務，作為採計本校聘任專任教師之業界實務工作經驗，並於應徵本校專任教師時提出相關計畫合約或成果證明供各級教師評審委員會審議。</w:t>
      </w:r>
    </w:p>
    <w:p w14:paraId="1D1CFF8B"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第七條</w:t>
      </w:r>
    </w:p>
    <w:p w14:paraId="7C8432FC"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校務基金進用教學人員年滿六十五歲以上不予送審及請頒教師資格證書。</w:t>
      </w:r>
    </w:p>
    <w:p w14:paraId="76A4F64A"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第八條</w:t>
      </w:r>
    </w:p>
    <w:p w14:paraId="318961C1"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校務基金進用教學人員授課時數及義務規定如下：</w:t>
      </w:r>
    </w:p>
    <w:p w14:paraId="7E78001A"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一、由學術單位聘任者，除按本校「教師授課鐘點核計辦法」規定之各職級專任教師授課時數外，另加計四小時為基本授課時數，並得以執行計畫案專簽折抵基本授課時數至多四小時，其有超過基本授課時數情形者，依規定列為超鐘點時數計算，並應協助學術單位行政事務之推動。</w:t>
      </w:r>
    </w:p>
    <w:p w14:paraId="5CA8E13A"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二、由行政單位聘任者，除按本校「教師授課鐘點核計辦法」規定之各職級專任教師授課時數外，另加計四小時為基本授課時數及寒暑假期間折半計算（寒暑假期間，分別以四週及八週計列），其有超過基本授課時數情形者，依規定列為超鐘點時數計算。</w:t>
      </w:r>
    </w:p>
    <w:p w14:paraId="55D54A9B"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前項授課時數，如因配合課程安排，得採全學年併計方式將寒、暑假應授課程時數平均分配至上、下學期。</w:t>
      </w:r>
    </w:p>
    <w:p w14:paraId="729C02A8"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校務基金進用教學人員於授課時間外，每週至少應有四小時留校時間，以提供學生指導教學，其時數不列入本條文之基本授課時數內。</w:t>
      </w:r>
    </w:p>
    <w:p w14:paraId="661EEBE1"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第九條</w:t>
      </w:r>
    </w:p>
    <w:p w14:paraId="4B4BF286"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校務基金進用教學人員差假、報酬標準、福利及其他權益事項等規定如下：</w:t>
      </w:r>
    </w:p>
    <w:p w14:paraId="3BA3EC13"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一、薪俸、薪級提敘、年資加薪、年終獎金等福利待遇比照專任教師辦理。</w:t>
      </w:r>
    </w:p>
    <w:p w14:paraId="1AA4763D"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二、全民健保、勞退基金、</w:t>
      </w:r>
      <w:r w:rsidRPr="002D4BDB">
        <w:rPr>
          <w:rFonts w:ascii="標楷體" w:eastAsia="標楷體" w:hAnsi="標楷體"/>
          <w:b/>
          <w:bCs/>
        </w:rPr>
        <w:t>離職</w:t>
      </w:r>
      <w:r w:rsidRPr="002D4BDB">
        <w:rPr>
          <w:rFonts w:ascii="標楷體" w:eastAsia="標楷體" w:hAnsi="標楷體"/>
          <w:bCs/>
        </w:rPr>
        <w:t>給與</w:t>
      </w:r>
      <w:r w:rsidRPr="002D4BDB">
        <w:rPr>
          <w:rFonts w:ascii="標楷體" w:eastAsia="標楷體" w:hAnsi="標楷體"/>
        </w:rPr>
        <w:t>、勞工保險等事項比照本校約用聘僱人員及「</w:t>
      </w:r>
      <w:r w:rsidRPr="002D4BDB">
        <w:rPr>
          <w:rFonts w:ascii="標楷體" w:eastAsia="標楷體" w:hAnsi="標楷體"/>
          <w:b/>
          <w:bCs/>
        </w:rPr>
        <w:t>各機關學校聘僱人員離職給與辦法</w:t>
      </w:r>
      <w:r w:rsidRPr="002D4BDB">
        <w:rPr>
          <w:rFonts w:ascii="標楷體" w:eastAsia="標楷體" w:hAnsi="標楷體"/>
        </w:rPr>
        <w:t>」規定辦理。婚假、出國及其他非必要於授課期間辦理之請假事實，以在寒暑假期間辦理為原則。</w:t>
      </w:r>
    </w:p>
    <w:p w14:paraId="3258B3C4" w14:textId="77777777" w:rsidR="0009661F" w:rsidRPr="002D4BDB" w:rsidRDefault="0009661F" w:rsidP="0009661F">
      <w:pPr>
        <w:spacing w:line="420" w:lineRule="exact"/>
        <w:ind w:leftChars="350" w:left="1320" w:hangingChars="200" w:hanging="480"/>
        <w:jc w:val="both"/>
        <w:rPr>
          <w:rFonts w:ascii="標楷體" w:eastAsia="標楷體" w:hAnsi="標楷體"/>
        </w:rPr>
      </w:pPr>
      <w:r w:rsidRPr="002D4BDB">
        <w:rPr>
          <w:rFonts w:ascii="標楷體" w:eastAsia="標楷體" w:hAnsi="標楷體"/>
        </w:rPr>
        <w:t>三、退休、撫卹、資遣、保險、休假、進修、生活津貼等事項，概不適用公務人員及本校約用人員、教師相關法令規定，出差、事（病）假、申訴及其他本辦法未規定之權益事項，比照本校專任教師規定辦理。</w:t>
      </w:r>
    </w:p>
    <w:p w14:paraId="0FF52320"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第十條</w:t>
      </w:r>
    </w:p>
    <w:p w14:paraId="4A512996"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於聘約存續期間以執行契約所訂之工作內容為主，且不得擔任本校組織規程第四十二條所定法定各項會議之委員或代表，如有正當事由擬於校內外兼職，需在不影響本職工作之前提下事先經學校同意。</w:t>
      </w:r>
    </w:p>
    <w:p w14:paraId="26B54AB7"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由學術單位聘任之校務基金進用教學人員得擔任導師，由行政單位聘任者，經學術單位專簽敘明具體理由並會辦學生事務處、人事室，並奉校長核准者，得擔任導師。</w:t>
      </w:r>
    </w:p>
    <w:p w14:paraId="1400258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各單位需校務基金進用教學人員協助教學或行政事務時，需填具「申請校務基金進用教學人員協助教學/行政需求表」，經校務基金進用教學人員同意後，向其所隸屬之單位提出申請，校務基金進用教學人員之協助成效列入評鑑項目評審。</w:t>
      </w:r>
    </w:p>
    <w:p w14:paraId="64AD483E"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第十一條</w:t>
      </w:r>
    </w:p>
    <w:p w14:paraId="66B9714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經公開甄選程序錄取聘任為專任教師時，應依本校新聘專任教師聘任程序申請及重新審查；聘任後，其曾任本校與現職職務等級相當、服務成績優良之校務基金進用教學人員年資，得提經校教師評審委員會同意後，採計提敘年資，每任滿一年提敘一級；其資格經送教育部審查通過頒授教師證書後之服務年資，得比照專任教師年資計算辦理升等。</w:t>
      </w:r>
    </w:p>
    <w:p w14:paraId="733C7DB2"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第十二條</w:t>
      </w:r>
    </w:p>
    <w:p w14:paraId="72AF16F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於聘約存續期間未依本辦法第八條規定授課者，該期間不予支薪，如經公開甄選程序錄取聘任為編制內專任教師後不得依本辦法第十一條規定提請併計為升等、提敘年資及加薪（俸）之依據。</w:t>
      </w:r>
    </w:p>
    <w:p w14:paraId="4211D588"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第十三條</w:t>
      </w:r>
    </w:p>
    <w:p w14:paraId="4139925B"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校務基金進用教學人員如因故擬於聘約存續期間離職時，以學期辦理為原則，並應於離職二個月前提出申請經核准後始得離職，否則致生損害，應負賠償所餘聘期按月給付薪資一倍金額之責任。</w:t>
      </w:r>
    </w:p>
    <w:p w14:paraId="58B07FA1" w14:textId="77777777" w:rsidR="0009661F" w:rsidRPr="002D4BDB" w:rsidRDefault="0009661F" w:rsidP="0009661F">
      <w:pPr>
        <w:spacing w:line="420" w:lineRule="exact"/>
        <w:ind w:leftChars="100" w:left="240" w:firstLineChars="200" w:firstLine="480"/>
        <w:jc w:val="both"/>
        <w:rPr>
          <w:rFonts w:ascii="標楷體" w:eastAsia="標楷體" w:hAnsi="標楷體"/>
        </w:rPr>
      </w:pPr>
    </w:p>
    <w:p w14:paraId="061D23C6" w14:textId="77777777" w:rsidR="0009661F" w:rsidRPr="002D4BDB" w:rsidRDefault="0009661F" w:rsidP="0009661F">
      <w:pPr>
        <w:snapToGrid w:val="0"/>
        <w:spacing w:beforeLines="100" w:before="240" w:line="420" w:lineRule="exact"/>
        <w:ind w:left="1440" w:hangingChars="600" w:hanging="1440"/>
        <w:jc w:val="both"/>
        <w:rPr>
          <w:rFonts w:ascii="標楷體" w:eastAsia="標楷體" w:hAnsi="標楷體"/>
        </w:rPr>
      </w:pPr>
      <w:r w:rsidRPr="002D4BDB">
        <w:rPr>
          <w:rFonts w:ascii="標楷體" w:eastAsia="標楷體" w:hAnsi="標楷體"/>
        </w:rPr>
        <w:t>第三章  資格送審</w:t>
      </w:r>
    </w:p>
    <w:p w14:paraId="26F22611"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第十四條</w:t>
      </w:r>
    </w:p>
    <w:p w14:paraId="32AB2A6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聘任前未具擬聘教師職級以上資格證書者，應辦理教師資格審查作業，並應於本校任教滿一年後始得離職，未任教滿一年而離職者，應賠償本校支付之審查費，並得依本校專任教師升等規定提出升等審查較高職級之教師資格。</w:t>
      </w:r>
    </w:p>
    <w:p w14:paraId="6B875FAD"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第十五條</w:t>
      </w:r>
    </w:p>
    <w:p w14:paraId="436E6602" w14:textId="77777777" w:rsidR="0009661F" w:rsidRPr="002D4BDB" w:rsidRDefault="0009661F" w:rsidP="0009661F">
      <w:pPr>
        <w:spacing w:line="420" w:lineRule="exact"/>
        <w:ind w:leftChars="100" w:left="240" w:firstLineChars="200" w:firstLine="480"/>
        <w:jc w:val="both"/>
        <w:rPr>
          <w:rFonts w:ascii="標楷體" w:eastAsia="標楷體" w:hAnsi="標楷體"/>
        </w:rPr>
      </w:pPr>
      <w:r w:rsidRPr="002D4BDB">
        <w:rPr>
          <w:rFonts w:ascii="標楷體" w:eastAsia="標楷體" w:hAnsi="標楷體"/>
        </w:rPr>
        <w:t>校務基金進用教學人員初聘資格審查程序如下：</w:t>
      </w:r>
    </w:p>
    <w:p w14:paraId="7D4C45CC"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一、自學期開始之一個月內，向所屬系、行政單位提出申請。</w:t>
      </w:r>
    </w:p>
    <w:p w14:paraId="721E929A"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二、系教師評審委員會或行政單位審查委員會應就校務基金進用教學人員之教學、研究、專長及擬任教課程等事項進行初審。初審通過者，各系將其專門著作等相關資料送請所屬學院院長辦理系外審作業；行政單位則送學術副校長辦理外審作業。</w:t>
      </w:r>
    </w:p>
    <w:p w14:paraId="19EB0294"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三、以專門著作、技術報告、藝術類科作品、成就證明、教學報告或體育成就證明送審送審者，應一次送五人審查，獲四人以上評審為七十分以上，始得繼續審查之程序。</w:t>
      </w:r>
    </w:p>
    <w:p w14:paraId="67CE9924"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四、系校務基金進用教學人員之外審結果應經各學院及校教師評審委員會審查；行政單位校務基金進用教學人員之外審結果應經行政單位審查委員會及校教師評審委員會審查。</w:t>
      </w:r>
    </w:p>
    <w:p w14:paraId="7BD5EED0" w14:textId="77777777" w:rsidR="0009661F" w:rsidRPr="002D4BDB" w:rsidRDefault="0009661F" w:rsidP="0009661F">
      <w:pPr>
        <w:snapToGrid w:val="0"/>
        <w:spacing w:after="120"/>
        <w:ind w:leftChars="400" w:left="1440" w:hangingChars="200" w:hanging="480"/>
        <w:jc w:val="both"/>
        <w:rPr>
          <w:rFonts w:ascii="標楷體" w:eastAsia="標楷體" w:hAnsi="標楷體"/>
        </w:rPr>
      </w:pPr>
      <w:r w:rsidRPr="002D4BDB">
        <w:rPr>
          <w:rFonts w:ascii="標楷體" w:eastAsia="標楷體" w:hAnsi="標楷體"/>
        </w:rPr>
        <w:t>五、校教師評審委員會決審通過者，由人事室函報教育部請頒教師資格證書；未獲通過者，其外審審查之費用應自行負擔。</w:t>
      </w:r>
    </w:p>
    <w:p w14:paraId="5937A19D"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第十六條</w:t>
      </w:r>
    </w:p>
    <w:p w14:paraId="463FEE35" w14:textId="77777777" w:rsidR="0009661F" w:rsidRPr="002D4BDB" w:rsidRDefault="0009661F" w:rsidP="0009661F">
      <w:pPr>
        <w:spacing w:line="400" w:lineRule="exact"/>
        <w:ind w:leftChars="100" w:left="240" w:firstLineChars="200" w:firstLine="480"/>
        <w:jc w:val="both"/>
        <w:rPr>
          <w:rFonts w:ascii="標楷體" w:eastAsia="標楷體" w:hAnsi="標楷體"/>
        </w:rPr>
      </w:pPr>
      <w:r w:rsidRPr="002D4BDB">
        <w:rPr>
          <w:rFonts w:ascii="標楷體" w:eastAsia="標楷體" w:hAnsi="標楷體"/>
        </w:rPr>
        <w:t>校務基金進用教學人員申請升等較高職級資格審查程序如下：</w:t>
      </w:r>
    </w:p>
    <w:p w14:paraId="1DA24FDB" w14:textId="77777777" w:rsidR="0009661F" w:rsidRPr="002D4BDB" w:rsidRDefault="0009661F" w:rsidP="0009661F">
      <w:pPr>
        <w:spacing w:after="120" w:line="400" w:lineRule="exact"/>
        <w:ind w:leftChars="400" w:left="1440" w:hangingChars="200" w:hanging="480"/>
        <w:jc w:val="both"/>
        <w:rPr>
          <w:rFonts w:ascii="標楷體" w:eastAsia="標楷體" w:hAnsi="標楷體"/>
        </w:rPr>
      </w:pPr>
      <w:r w:rsidRPr="002D4BDB">
        <w:rPr>
          <w:rFonts w:ascii="標楷體" w:eastAsia="標楷體" w:hAnsi="標楷體"/>
        </w:rPr>
        <w:t>一、初審：</w:t>
      </w:r>
    </w:p>
    <w:p w14:paraId="76DE4DE9" w14:textId="77777777" w:rsidR="0009661F" w:rsidRPr="002D4BDB" w:rsidRDefault="0009661F" w:rsidP="0009661F">
      <w:pPr>
        <w:spacing w:line="400" w:lineRule="exact"/>
        <w:ind w:leftChars="600" w:left="1440"/>
        <w:jc w:val="both"/>
        <w:rPr>
          <w:rFonts w:ascii="標楷體" w:eastAsia="標楷體" w:hAnsi="標楷體"/>
        </w:rPr>
      </w:pPr>
      <w:r w:rsidRPr="002D4BDB">
        <w:rPr>
          <w:rFonts w:ascii="標楷體" w:eastAsia="標楷體" w:hAnsi="標楷體"/>
        </w:rPr>
        <w:t>系教師評審委員會或行政單位審查委員會應就申請升等校務基金進用教學人員之研究、教學、輔導與服務資料依系或校升等規定初審。初審通過者，應檢附會議紀錄、校務基金教學人員申請升等之著作及相關資料送所屬學院或由行政單位審查會議決議並簽請同意提送專業屬性相同之學院進行複審。</w:t>
      </w:r>
    </w:p>
    <w:p w14:paraId="495FDD2E" w14:textId="77777777" w:rsidR="0009661F" w:rsidRPr="002D4BDB" w:rsidRDefault="0009661F" w:rsidP="0009661F">
      <w:pPr>
        <w:spacing w:after="120" w:line="400" w:lineRule="exact"/>
        <w:ind w:leftChars="400" w:left="1440" w:hangingChars="200" w:hanging="480"/>
        <w:jc w:val="both"/>
        <w:rPr>
          <w:rFonts w:ascii="標楷體" w:eastAsia="標楷體" w:hAnsi="標楷體"/>
        </w:rPr>
      </w:pPr>
      <w:r w:rsidRPr="002D4BDB">
        <w:rPr>
          <w:rFonts w:ascii="標楷體" w:eastAsia="標楷體" w:hAnsi="標楷體"/>
        </w:rPr>
        <w:t>二、複審：</w:t>
      </w:r>
    </w:p>
    <w:p w14:paraId="7DB4F929" w14:textId="77777777" w:rsidR="0009661F" w:rsidRPr="002D4BDB" w:rsidRDefault="0009661F" w:rsidP="0009661F">
      <w:pPr>
        <w:spacing w:line="400" w:lineRule="exact"/>
        <w:ind w:leftChars="600" w:left="1440"/>
        <w:jc w:val="both"/>
        <w:rPr>
          <w:rFonts w:ascii="標楷體" w:eastAsia="標楷體" w:hAnsi="標楷體"/>
        </w:rPr>
      </w:pPr>
      <w:r w:rsidRPr="002D4BDB">
        <w:rPr>
          <w:rFonts w:ascii="標楷體" w:eastAsia="標楷體" w:hAnsi="標楷體"/>
        </w:rPr>
        <w:t>學院教師評審委員會複審前，由院長辦理專業成就外審作業，並應一次送三人審查，獲二人以上評審為七十分以上，始得繼續複審之程序。</w:t>
      </w:r>
    </w:p>
    <w:p w14:paraId="22C796BA" w14:textId="77777777" w:rsidR="0009661F" w:rsidRPr="002D4BDB" w:rsidRDefault="0009661F" w:rsidP="0009661F">
      <w:pPr>
        <w:spacing w:line="400" w:lineRule="exact"/>
        <w:ind w:leftChars="600" w:left="1440"/>
        <w:jc w:val="both"/>
        <w:rPr>
          <w:rFonts w:ascii="標楷體" w:eastAsia="標楷體" w:hAnsi="標楷體"/>
        </w:rPr>
      </w:pPr>
      <w:r w:rsidRPr="002D4BDB">
        <w:rPr>
          <w:rFonts w:ascii="標楷體" w:eastAsia="標楷體" w:hAnsi="標楷體"/>
        </w:rPr>
        <w:t>學院教師評審委員會就校務基金進用教學人員之專業成就、研究、教學、輔導與服務成績評分，評分總成績達七十分者為複審通過。複審通過者，學院應檢附會議紀錄、校務基金進用教學人員申請升等著作及相關資料送本校教師評審委員會進行決審。</w:t>
      </w:r>
    </w:p>
    <w:p w14:paraId="5DEE28B9" w14:textId="77777777" w:rsidR="0009661F" w:rsidRPr="002D4BDB" w:rsidRDefault="0009661F" w:rsidP="0009661F">
      <w:pPr>
        <w:spacing w:after="120" w:line="400" w:lineRule="exact"/>
        <w:ind w:leftChars="400" w:left="1440" w:hangingChars="200" w:hanging="480"/>
        <w:jc w:val="both"/>
        <w:rPr>
          <w:rFonts w:ascii="標楷體" w:eastAsia="標楷體" w:hAnsi="標楷體"/>
        </w:rPr>
      </w:pPr>
      <w:r w:rsidRPr="002D4BDB">
        <w:rPr>
          <w:rFonts w:ascii="標楷體" w:eastAsia="標楷體" w:hAnsi="標楷體"/>
        </w:rPr>
        <w:t>三、決審：</w:t>
      </w:r>
    </w:p>
    <w:p w14:paraId="149D222B" w14:textId="77777777" w:rsidR="0009661F" w:rsidRPr="002D4BDB" w:rsidRDefault="0009661F" w:rsidP="0009661F">
      <w:pPr>
        <w:spacing w:line="400" w:lineRule="exact"/>
        <w:ind w:leftChars="600" w:left="1440"/>
        <w:jc w:val="both"/>
        <w:rPr>
          <w:rFonts w:ascii="標楷體" w:eastAsia="標楷體" w:hAnsi="標楷體"/>
        </w:rPr>
      </w:pPr>
      <w:r w:rsidRPr="002D4BDB">
        <w:rPr>
          <w:rFonts w:ascii="標楷體" w:eastAsia="標楷體" w:hAnsi="標楷體"/>
        </w:rPr>
        <w:t>本校教師評審委員會決審前，由學術副校長辦理專業成就外審作業，並應一次送三人審查，獲二人以上評審為七十分以上，始得繼續決審之程序。</w:t>
      </w:r>
    </w:p>
    <w:p w14:paraId="6B3480BE"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本校教師評審委員會就校務基金進用教學人員之專業成就、研究、教學、輔導與服務成績評分，評分總成績達七十分者為升等通過。</w:t>
      </w:r>
    </w:p>
    <w:p w14:paraId="583BF0E8"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學院及校教師評審委員會如對校外學者專家審查結果之可信度與正確性有疑義，應提出具有專業學術依據之具體理由，經決議另送一至二名校外學者專家審查後，再送請原審查人復審。</w:t>
      </w:r>
    </w:p>
    <w:p w14:paraId="0E95E61A"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本校各級教師評審委員會對於審議未通過之升等案，均應敘明理由以書面通知申請升等校務基金進用教學人員。</w:t>
      </w:r>
    </w:p>
    <w:p w14:paraId="27A9238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校務基金進用教學人員資格審查事宜，悉依本校「辦理教師外審作業要點」及教育部訂頒「專科以上學校教師資格審定辦法」等規定辦理。</w:t>
      </w:r>
    </w:p>
    <w:p w14:paraId="1EC5A33A"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第十七條</w:t>
      </w:r>
    </w:p>
    <w:p w14:paraId="1F13BB18"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校務基金進用教學人員申請送審及請頒教師資格證書期間，因不可歸責於申請人之事由，致教師資格證書審定時已逾聘任期限時，仍應核發；惟如因可歸責之事由，致無法於上開聘任期限內送審或完成函報教育部請頒教師資格證書作業時，其責任由校務基金進用教學人員自負，本校不於聘期結束後辦理教師資格送審及請頒證書。</w:t>
      </w:r>
    </w:p>
    <w:p w14:paraId="52FD4516"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第十七條之一</w:t>
      </w:r>
    </w:p>
    <w:p w14:paraId="59502DC3"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曾任國內外大學</w:t>
      </w:r>
      <w:r w:rsidRPr="002D4BDB">
        <w:rPr>
          <w:rFonts w:ascii="標楷體" w:eastAsia="標楷體" w:hAnsi="標楷體" w:hint="eastAsia"/>
        </w:rPr>
        <w:t>、學術研究機構研究人員或研究技術人員、社會教育機構專業人員、政府機關（構）或其他公民營事業機構研發部門研發人員、財團法人或行政法人研究組織研究人員相當助理教授級以上者，</w:t>
      </w:r>
      <w:r w:rsidRPr="002D4BDB">
        <w:rPr>
          <w:rFonts w:ascii="標楷體" w:eastAsia="標楷體" w:hAnsi="標楷體"/>
        </w:rPr>
        <w:t>已依相關法令辦理退休，身體健康仍有意願繼續從事教學研究等工作，並符合下列資格條件之一者，得由</w:t>
      </w:r>
      <w:r w:rsidRPr="002D4BDB">
        <w:rPr>
          <w:rFonts w:ascii="標楷體" w:eastAsia="標楷體" w:hAnsi="標楷體" w:hint="eastAsia"/>
        </w:rPr>
        <w:t>系、</w:t>
      </w:r>
      <w:r w:rsidRPr="002D4BDB">
        <w:rPr>
          <w:rFonts w:ascii="標楷體" w:eastAsia="標楷體" w:hAnsi="標楷體"/>
        </w:rPr>
        <w:t>學院提名</w:t>
      </w:r>
      <w:r w:rsidRPr="002D4BDB">
        <w:rPr>
          <w:rFonts w:ascii="標楷體" w:eastAsia="標楷體" w:hAnsi="標楷體" w:hint="eastAsia"/>
        </w:rPr>
        <w:t>並簽奉核定</w:t>
      </w:r>
      <w:r w:rsidRPr="002D4BDB">
        <w:rPr>
          <w:rFonts w:ascii="標楷體" w:eastAsia="標楷體" w:hAnsi="標楷體"/>
        </w:rPr>
        <w:t>或校長推薦，經校教師評審委員會審議後，敦聘為校務基金進用</w:t>
      </w:r>
      <w:r w:rsidRPr="002D4BDB">
        <w:rPr>
          <w:rFonts w:ascii="標楷體" w:eastAsia="標楷體" w:hAnsi="標楷體" w:hint="eastAsia"/>
        </w:rPr>
        <w:t>退休再任教學人員</w:t>
      </w:r>
      <w:r w:rsidRPr="002D4BDB">
        <w:rPr>
          <w:rFonts w:ascii="標楷體" w:eastAsia="標楷體" w:hAnsi="標楷體"/>
        </w:rPr>
        <w:t>，</w:t>
      </w:r>
      <w:r w:rsidRPr="002D4BDB">
        <w:rPr>
          <w:rFonts w:ascii="標楷體" w:eastAsia="標楷體" w:hAnsi="標楷體" w:hint="eastAsia"/>
        </w:rPr>
        <w:t>續聘時亦同，</w:t>
      </w:r>
      <w:r w:rsidRPr="002D4BDB">
        <w:rPr>
          <w:rFonts w:ascii="標楷體" w:eastAsia="標楷體" w:hAnsi="標楷體"/>
        </w:rPr>
        <w:t>不受第三條</w:t>
      </w:r>
      <w:r w:rsidRPr="002D4BDB">
        <w:rPr>
          <w:rFonts w:ascii="標楷體" w:eastAsia="標楷體" w:hAnsi="標楷體" w:hint="eastAsia"/>
        </w:rPr>
        <w:t>及第八條</w:t>
      </w:r>
      <w:r w:rsidRPr="002D4BDB">
        <w:rPr>
          <w:rFonts w:ascii="標楷體" w:eastAsia="標楷體" w:hAnsi="標楷體"/>
        </w:rPr>
        <w:t>限制</w:t>
      </w:r>
      <w:r w:rsidRPr="002D4BDB">
        <w:rPr>
          <w:rFonts w:ascii="標楷體" w:eastAsia="標楷體" w:hAnsi="標楷體" w:hint="eastAsia"/>
        </w:rPr>
        <w:t>。</w:t>
      </w:r>
    </w:p>
    <w:p w14:paraId="73F88AB2" w14:textId="77777777" w:rsidR="0009661F" w:rsidRPr="002D4BDB" w:rsidRDefault="0009661F" w:rsidP="0009661F">
      <w:pPr>
        <w:spacing w:line="420" w:lineRule="exact"/>
        <w:jc w:val="both"/>
        <w:rPr>
          <w:rFonts w:ascii="標楷體" w:eastAsia="標楷體" w:hAnsi="標楷體"/>
        </w:rPr>
      </w:pPr>
      <w:r w:rsidRPr="002D4BDB">
        <w:rPr>
          <w:rFonts w:ascii="標楷體" w:eastAsia="標楷體" w:hAnsi="標楷體"/>
        </w:rPr>
        <w:t>（一）近三年持續有論文著作發表。</w:t>
      </w:r>
    </w:p>
    <w:p w14:paraId="20EDCE58" w14:textId="77777777" w:rsidR="0009661F" w:rsidRPr="002D4BDB" w:rsidRDefault="0009661F" w:rsidP="0009661F">
      <w:pPr>
        <w:spacing w:line="420" w:lineRule="exact"/>
        <w:jc w:val="both"/>
        <w:rPr>
          <w:rFonts w:ascii="標楷體" w:eastAsia="標楷體" w:hAnsi="標楷體"/>
        </w:rPr>
      </w:pPr>
      <w:r w:rsidRPr="002D4BDB">
        <w:rPr>
          <w:rFonts w:ascii="標楷體" w:eastAsia="標楷體" w:hAnsi="標楷體"/>
        </w:rPr>
        <w:t>（二）近三年持續有執行產學合作計畫。</w:t>
      </w:r>
    </w:p>
    <w:p w14:paraId="5E11CD39" w14:textId="77777777" w:rsidR="0009661F" w:rsidRPr="002D4BDB" w:rsidRDefault="0009661F" w:rsidP="0009661F">
      <w:pPr>
        <w:spacing w:line="420" w:lineRule="exact"/>
        <w:jc w:val="both"/>
        <w:rPr>
          <w:rFonts w:ascii="標楷體" w:eastAsia="標楷體" w:hAnsi="標楷體"/>
        </w:rPr>
      </w:pPr>
      <w:r w:rsidRPr="002D4BDB">
        <w:rPr>
          <w:rFonts w:ascii="標楷體" w:eastAsia="標楷體" w:hAnsi="標楷體"/>
        </w:rPr>
        <w:t>（三）對學校校務發展具有經驗及貢獻。</w:t>
      </w:r>
    </w:p>
    <w:p w14:paraId="6BFAF9F1" w14:textId="77777777" w:rsidR="0009661F" w:rsidRPr="002D4BDB" w:rsidRDefault="0009661F" w:rsidP="0009661F">
      <w:pPr>
        <w:spacing w:line="420" w:lineRule="exact"/>
        <w:ind w:firstLineChars="200" w:firstLine="480"/>
        <w:jc w:val="both"/>
        <w:rPr>
          <w:rFonts w:ascii="標楷體" w:eastAsia="標楷體" w:hAnsi="標楷體"/>
        </w:rPr>
      </w:pPr>
      <w:r w:rsidRPr="002D4BDB">
        <w:rPr>
          <w:rFonts w:ascii="標楷體" w:eastAsia="標楷體" w:hAnsi="標楷體"/>
        </w:rPr>
        <w:t>前項人員待遇、權利與義務，由學校與當事人另行約定。(附件二)</w:t>
      </w:r>
    </w:p>
    <w:p w14:paraId="16538485" w14:textId="77777777" w:rsidR="0009661F" w:rsidRPr="002D4BDB" w:rsidRDefault="0009661F" w:rsidP="0009661F">
      <w:pPr>
        <w:spacing w:line="420" w:lineRule="exact"/>
        <w:ind w:firstLineChars="200" w:firstLine="480"/>
        <w:jc w:val="both"/>
        <w:rPr>
          <w:rFonts w:ascii="標楷體" w:eastAsia="標楷體" w:hAnsi="標楷體"/>
        </w:rPr>
      </w:pPr>
      <w:r w:rsidRPr="002D4BDB">
        <w:rPr>
          <w:rFonts w:ascii="標楷體" w:eastAsia="標楷體" w:hAnsi="標楷體"/>
        </w:rPr>
        <w:t>前項人員年齡</w:t>
      </w:r>
      <w:r w:rsidRPr="002D4BDB">
        <w:rPr>
          <w:rFonts w:ascii="標楷體" w:eastAsia="標楷體" w:hAnsi="標楷體" w:hint="eastAsia"/>
        </w:rPr>
        <w:t>應在七十</w:t>
      </w:r>
      <w:r w:rsidRPr="002D4BDB">
        <w:rPr>
          <w:rFonts w:ascii="標楷體" w:eastAsia="標楷體" w:hAnsi="標楷體"/>
        </w:rPr>
        <w:t>歲以下，但因特殊需求經專案簽准者，不在此限。</w:t>
      </w:r>
    </w:p>
    <w:p w14:paraId="1D0FA06F" w14:textId="77777777" w:rsidR="0009661F" w:rsidRPr="002D4BDB" w:rsidRDefault="0009661F" w:rsidP="0009661F">
      <w:pPr>
        <w:adjustRightInd w:val="0"/>
        <w:snapToGrid w:val="0"/>
        <w:spacing w:beforeLines="50" w:before="120" w:line="420" w:lineRule="exact"/>
        <w:ind w:left="1560" w:hangingChars="650" w:hanging="1560"/>
        <w:jc w:val="both"/>
        <w:rPr>
          <w:rFonts w:ascii="標楷體" w:eastAsia="標楷體" w:hAnsi="標楷體"/>
        </w:rPr>
      </w:pPr>
      <w:r w:rsidRPr="002D4BDB">
        <w:rPr>
          <w:rFonts w:ascii="標楷體" w:eastAsia="標楷體" w:hAnsi="標楷體"/>
        </w:rPr>
        <w:t>第四章  附則</w:t>
      </w:r>
    </w:p>
    <w:p w14:paraId="7B8A8C0D"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第十八條</w:t>
      </w:r>
    </w:p>
    <w:p w14:paraId="0D2BC4BD" w14:textId="77777777" w:rsidR="0009661F" w:rsidRPr="002D4BDB"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本辦法未規定事項，悉依本校與聘任之校務基金進用教學人員雙方同意訂定之契約書、聘書、教育部「國立大學校務基金進用教學人員研究人員及工作人員實施原則」及相關法規辦理。</w:t>
      </w:r>
    </w:p>
    <w:p w14:paraId="63273D6E" w14:textId="77777777" w:rsidR="0009661F" w:rsidRPr="002D4BDB" w:rsidRDefault="0009661F" w:rsidP="0009661F">
      <w:pPr>
        <w:adjustRightInd w:val="0"/>
        <w:snapToGrid w:val="0"/>
        <w:spacing w:beforeLines="50" w:before="120"/>
        <w:ind w:left="1560" w:hangingChars="650" w:hanging="1560"/>
        <w:jc w:val="both"/>
        <w:rPr>
          <w:rFonts w:ascii="標楷體" w:eastAsia="標楷體" w:hAnsi="標楷體"/>
        </w:rPr>
      </w:pPr>
      <w:r w:rsidRPr="002D4BDB">
        <w:rPr>
          <w:rFonts w:ascii="標楷體" w:eastAsia="標楷體" w:hAnsi="標楷體"/>
        </w:rPr>
        <w:t>第十九條</w:t>
      </w:r>
    </w:p>
    <w:p w14:paraId="736C9CB2" w14:textId="71167FD8" w:rsidR="0009661F" w:rsidRDefault="0009661F" w:rsidP="0009661F">
      <w:pPr>
        <w:snapToGrid w:val="0"/>
        <w:spacing w:afterLines="50" w:after="120"/>
        <w:ind w:leftChars="100" w:left="240" w:firstLineChars="200" w:firstLine="480"/>
        <w:jc w:val="both"/>
        <w:rPr>
          <w:rFonts w:ascii="標楷體" w:eastAsia="標楷體" w:hAnsi="標楷體"/>
        </w:rPr>
      </w:pPr>
      <w:r w:rsidRPr="002D4BDB">
        <w:rPr>
          <w:rFonts w:ascii="標楷體" w:eastAsia="標楷體" w:hAnsi="標楷體"/>
        </w:rPr>
        <w:t>本辦法經校教師評審委員會</w:t>
      </w:r>
      <w:r w:rsidRPr="002D4BDB">
        <w:rPr>
          <w:rFonts w:ascii="標楷體" w:eastAsia="標楷體" w:hAnsi="標楷體" w:hint="eastAsia"/>
        </w:rPr>
        <w:t>及校務基金管理委員會</w:t>
      </w:r>
      <w:r w:rsidRPr="002D4BDB">
        <w:rPr>
          <w:rFonts w:ascii="標楷體" w:eastAsia="標楷體" w:hAnsi="標楷體"/>
        </w:rPr>
        <w:t>審議，並經校務會議通過後施行，修正時亦同。</w:t>
      </w:r>
    </w:p>
    <w:p w14:paraId="07337C0E" w14:textId="5D2ADEDB" w:rsidR="0014349B" w:rsidRDefault="0014349B">
      <w:pPr>
        <w:widowControl/>
        <w:rPr>
          <w:rFonts w:ascii="標楷體" w:eastAsia="標楷體" w:hAnsi="標楷體"/>
        </w:rPr>
      </w:pPr>
      <w:r>
        <w:rPr>
          <w:rFonts w:ascii="標楷體" w:eastAsia="標楷體" w:hAnsi="標楷體"/>
        </w:rPr>
        <w:br w:type="page"/>
      </w:r>
    </w:p>
    <w:p w14:paraId="30E5A4C1" w14:textId="488D80DA" w:rsidR="0014349B" w:rsidRPr="0014349B" w:rsidRDefault="0014349B" w:rsidP="0014349B">
      <w:pPr>
        <w:pStyle w:val="1"/>
        <w:rPr>
          <w:rFonts w:cs="Times New Roman"/>
        </w:rPr>
      </w:pPr>
      <w:bookmarkStart w:id="108" w:name="_Toc105404700"/>
      <w:r w:rsidRPr="0014349B">
        <w:rPr>
          <w:rFonts w:cs="Times New Roman" w:hint="eastAsia"/>
        </w:rPr>
        <w:t>國立屏東科技大學約用聘僱(約僱)人員工作酬金支給標準表</w:t>
      </w:r>
      <w:r w:rsidRPr="0014349B">
        <w:rPr>
          <w:rFonts w:cs="Times New Roman"/>
          <w:color w:val="FFFFFF" w:themeColor="background1"/>
          <w:sz w:val="20"/>
          <w:szCs w:val="20"/>
        </w:rPr>
        <w:t>111.05.26</w:t>
      </w:r>
      <w:bookmarkEnd w:id="108"/>
    </w:p>
    <w:p w14:paraId="7437B741"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100年08月25日第156次行政會議修正通過</w:t>
      </w:r>
    </w:p>
    <w:p w14:paraId="187E2689"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103年11月06日第189次行政會議修正通過</w:t>
      </w:r>
    </w:p>
    <w:p w14:paraId="3A991B3B"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104年05月21日第195次行政會議修正通過</w:t>
      </w:r>
    </w:p>
    <w:p w14:paraId="1EB66886"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104年12月10日第202次行政會議修正通過</w:t>
      </w:r>
    </w:p>
    <w:p w14:paraId="56D49819"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105年11月10日第212次行政會議修正通過</w:t>
      </w:r>
    </w:p>
    <w:p w14:paraId="34DBD27F"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106年01月12日第214次行政會議修正通過</w:t>
      </w:r>
    </w:p>
    <w:p w14:paraId="70271CB0"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106年04月20日第217次行政會議修正通過</w:t>
      </w:r>
    </w:p>
    <w:p w14:paraId="278481E0"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107年02月22日第226次行政會議修正通過</w:t>
      </w:r>
    </w:p>
    <w:p w14:paraId="2177449F"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107年11月22日第233次行政會議修正通過</w:t>
      </w:r>
    </w:p>
    <w:p w14:paraId="77903DDB"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108年03月14日第236次行政會議修正通過</w:t>
      </w:r>
    </w:p>
    <w:p w14:paraId="73A2004E" w14:textId="77777777" w:rsidR="0014349B" w:rsidRPr="002D4BDB" w:rsidRDefault="0014349B" w:rsidP="0014349B">
      <w:pPr>
        <w:spacing w:line="160" w:lineRule="exact"/>
        <w:jc w:val="right"/>
        <w:rPr>
          <w:rFonts w:ascii="標楷體" w:eastAsia="標楷體" w:hAnsi="標楷體"/>
          <w:sz w:val="14"/>
          <w:szCs w:val="14"/>
        </w:rPr>
      </w:pPr>
      <w:bookmarkStart w:id="109" w:name="_Hlk103175096"/>
      <w:r w:rsidRPr="002D4BDB">
        <w:rPr>
          <w:rFonts w:ascii="標楷體" w:eastAsia="標楷體" w:hAnsi="標楷體" w:hint="eastAsia"/>
          <w:sz w:val="14"/>
          <w:szCs w:val="14"/>
        </w:rPr>
        <w:t>111年03月10日第266次行政會議修正通過</w:t>
      </w:r>
    </w:p>
    <w:bookmarkEnd w:id="109"/>
    <w:p w14:paraId="28F29305"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111年05月05日第268次行政會議修正通過</w:t>
      </w:r>
    </w:p>
    <w:p w14:paraId="7CFEE2D5" w14:textId="77777777" w:rsidR="0014349B" w:rsidRPr="002D4BDB" w:rsidRDefault="0014349B" w:rsidP="0014349B">
      <w:pPr>
        <w:spacing w:line="160" w:lineRule="exact"/>
        <w:jc w:val="right"/>
        <w:rPr>
          <w:rFonts w:ascii="標楷體" w:eastAsia="標楷體" w:hAnsi="標楷體"/>
          <w:sz w:val="14"/>
          <w:szCs w:val="14"/>
        </w:rPr>
      </w:pPr>
      <w:r w:rsidRPr="002D4BDB">
        <w:rPr>
          <w:rFonts w:ascii="標楷體" w:eastAsia="標楷體" w:hAnsi="標楷體" w:hint="eastAsia"/>
          <w:sz w:val="14"/>
          <w:szCs w:val="14"/>
        </w:rPr>
        <w:t>111年5月26日 111年度第1次校務基金管委會通過</w:t>
      </w:r>
    </w:p>
    <w:p w14:paraId="5950F22C" w14:textId="77777777" w:rsidR="0014349B" w:rsidRPr="002D4BDB" w:rsidRDefault="0014349B" w:rsidP="0014349B">
      <w:pPr>
        <w:spacing w:line="160" w:lineRule="exact"/>
        <w:jc w:val="right"/>
        <w:rPr>
          <w:rFonts w:ascii="標楷體" w:eastAsia="標楷體" w:hAnsi="標楷體"/>
          <w:sz w:val="14"/>
          <w:szCs w:val="14"/>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919"/>
        <w:gridCol w:w="911"/>
        <w:gridCol w:w="530"/>
        <w:gridCol w:w="527"/>
        <w:gridCol w:w="530"/>
        <w:gridCol w:w="527"/>
        <w:gridCol w:w="527"/>
        <w:gridCol w:w="336"/>
        <w:gridCol w:w="5384"/>
      </w:tblGrid>
      <w:tr w:rsidR="0014349B" w:rsidRPr="002D4BDB" w14:paraId="6E47DB2D" w14:textId="77777777" w:rsidTr="00D746F6">
        <w:trPr>
          <w:trHeight w:val="306"/>
        </w:trPr>
        <w:tc>
          <w:tcPr>
            <w:tcW w:w="266" w:type="pct"/>
            <w:shd w:val="clear" w:color="auto" w:fill="auto"/>
            <w:vAlign w:val="center"/>
          </w:tcPr>
          <w:p w14:paraId="1167784D" w14:textId="77777777" w:rsidR="0014349B" w:rsidRPr="002D4BDB" w:rsidRDefault="0014349B" w:rsidP="00D746F6">
            <w:pPr>
              <w:spacing w:line="240" w:lineRule="exact"/>
              <w:jc w:val="center"/>
              <w:rPr>
                <w:rFonts w:ascii="標楷體" w:eastAsia="標楷體" w:hAnsi="標楷體" w:cs="Tahoma"/>
                <w:sz w:val="18"/>
                <w:szCs w:val="18"/>
              </w:rPr>
            </w:pPr>
            <w:r w:rsidRPr="002D4BDB">
              <w:rPr>
                <w:rFonts w:ascii="標楷體" w:eastAsia="標楷體" w:hAnsi="標楷體" w:cs="Tahoma" w:hint="eastAsia"/>
                <w:sz w:val="18"/>
                <w:szCs w:val="18"/>
              </w:rPr>
              <w:t>薪點</w:t>
            </w:r>
          </w:p>
        </w:tc>
        <w:tc>
          <w:tcPr>
            <w:tcW w:w="427" w:type="pct"/>
            <w:shd w:val="clear" w:color="auto" w:fill="auto"/>
            <w:vAlign w:val="center"/>
          </w:tcPr>
          <w:p w14:paraId="497ECE2E" w14:textId="77777777" w:rsidR="0014349B" w:rsidRPr="002D4BDB" w:rsidRDefault="0014349B" w:rsidP="00D746F6">
            <w:pPr>
              <w:spacing w:line="240" w:lineRule="exact"/>
              <w:jc w:val="center"/>
              <w:rPr>
                <w:rFonts w:ascii="標楷體" w:eastAsia="標楷體" w:hAnsi="標楷體" w:cs="Tahoma"/>
                <w:sz w:val="18"/>
                <w:szCs w:val="18"/>
              </w:rPr>
            </w:pPr>
            <w:r w:rsidRPr="002D4BDB">
              <w:rPr>
                <w:rFonts w:ascii="標楷體" w:eastAsia="標楷體" w:hAnsi="標楷體" w:cs="Tahoma" w:hint="eastAsia"/>
                <w:sz w:val="18"/>
                <w:szCs w:val="18"/>
              </w:rPr>
              <w:t>數額</w:t>
            </w:r>
          </w:p>
        </w:tc>
        <w:tc>
          <w:tcPr>
            <w:tcW w:w="1805" w:type="pct"/>
            <w:gridSpan w:val="7"/>
            <w:shd w:val="clear" w:color="auto" w:fill="auto"/>
            <w:vAlign w:val="center"/>
          </w:tcPr>
          <w:p w14:paraId="20B89AFF" w14:textId="77777777" w:rsidR="0014349B" w:rsidRPr="002D4BDB" w:rsidRDefault="0014349B" w:rsidP="00D746F6">
            <w:pPr>
              <w:spacing w:line="240" w:lineRule="exact"/>
              <w:jc w:val="center"/>
              <w:rPr>
                <w:rFonts w:ascii="標楷體" w:eastAsia="標楷體" w:hAnsi="標楷體" w:cs="Tahoma"/>
                <w:sz w:val="18"/>
                <w:szCs w:val="18"/>
              </w:rPr>
            </w:pPr>
            <w:r w:rsidRPr="002D4BDB">
              <w:rPr>
                <w:rFonts w:ascii="標楷體" w:eastAsia="標楷體" w:hAnsi="標楷體" w:cs="Tahoma" w:hint="eastAsia"/>
                <w:sz w:val="18"/>
                <w:szCs w:val="18"/>
              </w:rPr>
              <w:t>薪級</w:t>
            </w:r>
          </w:p>
        </w:tc>
        <w:tc>
          <w:tcPr>
            <w:tcW w:w="2502" w:type="pct"/>
            <w:vAlign w:val="center"/>
          </w:tcPr>
          <w:p w14:paraId="651EEBC5"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sz w:val="20"/>
                <w:szCs w:val="20"/>
              </w:rPr>
              <w:t>備註</w:t>
            </w:r>
          </w:p>
        </w:tc>
      </w:tr>
      <w:tr w:rsidR="0014349B" w:rsidRPr="002D4BDB" w14:paraId="1891DFF8" w14:textId="77777777" w:rsidTr="00D746F6">
        <w:trPr>
          <w:trHeight w:val="345"/>
        </w:trPr>
        <w:tc>
          <w:tcPr>
            <w:tcW w:w="266" w:type="pct"/>
            <w:shd w:val="clear" w:color="auto" w:fill="auto"/>
            <w:vAlign w:val="center"/>
          </w:tcPr>
          <w:p w14:paraId="55B03BCA" w14:textId="77777777" w:rsidR="0014349B" w:rsidRPr="002D4BDB" w:rsidRDefault="0014349B" w:rsidP="00D746F6">
            <w:pPr>
              <w:spacing w:line="200" w:lineRule="exact"/>
              <w:jc w:val="center"/>
              <w:rPr>
                <w:rFonts w:ascii="標楷體" w:eastAsia="標楷體" w:hAnsi="標楷體" w:cs="Tahoma"/>
                <w:sz w:val="20"/>
                <w:szCs w:val="20"/>
              </w:rPr>
            </w:pPr>
            <w:bookmarkStart w:id="110" w:name="_Hlk505160271"/>
            <w:r w:rsidRPr="002D4BDB">
              <w:rPr>
                <w:rFonts w:ascii="標楷體" w:eastAsia="標楷體" w:hAnsi="標楷體" w:cs="Tahoma" w:hint="eastAsia"/>
                <w:sz w:val="20"/>
                <w:szCs w:val="20"/>
              </w:rPr>
              <w:t>359</w:t>
            </w:r>
          </w:p>
        </w:tc>
        <w:tc>
          <w:tcPr>
            <w:tcW w:w="427" w:type="pct"/>
            <w:shd w:val="clear" w:color="auto" w:fill="auto"/>
            <w:vAlign w:val="center"/>
          </w:tcPr>
          <w:p w14:paraId="64F2AAB1"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46,560</w:t>
            </w:r>
          </w:p>
        </w:tc>
        <w:tc>
          <w:tcPr>
            <w:tcW w:w="423" w:type="pct"/>
            <w:shd w:val="clear" w:color="auto" w:fill="auto"/>
            <w:vAlign w:val="center"/>
          </w:tcPr>
          <w:p w14:paraId="4C8B413C"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5527B15"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84897C4"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33F30A7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12</w:t>
            </w:r>
          </w:p>
        </w:tc>
        <w:tc>
          <w:tcPr>
            <w:tcW w:w="2502" w:type="pct"/>
            <w:vMerge w:val="restart"/>
          </w:tcPr>
          <w:p w14:paraId="0DE4CC3A"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sz w:val="20"/>
                <w:szCs w:val="20"/>
              </w:rPr>
              <w:t>一、本表適用於經依本校「</w:t>
            </w:r>
            <w:r w:rsidRPr="002D4BDB">
              <w:rPr>
                <w:rFonts w:ascii="標楷體" w:eastAsia="標楷體" w:hAnsi="標楷體" w:cs="Tahoma" w:hint="eastAsia"/>
                <w:sz w:val="20"/>
                <w:szCs w:val="20"/>
              </w:rPr>
              <w:t>約用人員工作規則</w:t>
            </w:r>
            <w:r w:rsidRPr="002D4BDB">
              <w:rPr>
                <w:rFonts w:ascii="標楷體" w:eastAsia="標楷體" w:hAnsi="標楷體" w:cs="Tahoma"/>
                <w:sz w:val="20"/>
                <w:szCs w:val="20"/>
              </w:rPr>
              <w:t>」聘僱之非兼任</w:t>
            </w:r>
            <w:r w:rsidRPr="002D4BDB">
              <w:rPr>
                <w:rFonts w:ascii="標楷體" w:eastAsia="標楷體" w:hAnsi="標楷體" w:cs="Tahoma" w:hint="eastAsia"/>
                <w:sz w:val="20"/>
                <w:szCs w:val="20"/>
              </w:rPr>
              <w:t>約用</w:t>
            </w:r>
            <w:r w:rsidRPr="002D4BDB">
              <w:rPr>
                <w:rFonts w:ascii="標楷體" w:eastAsia="標楷體" w:hAnsi="標楷體" w:cs="Tahoma"/>
                <w:sz w:val="20"/>
                <w:szCs w:val="20"/>
              </w:rPr>
              <w:t>人員。</w:t>
            </w:r>
          </w:p>
          <w:p w14:paraId="1D7B7682"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sz w:val="20"/>
                <w:szCs w:val="20"/>
              </w:rPr>
              <w:t>二、</w:t>
            </w:r>
            <w:r w:rsidRPr="002D4BDB">
              <w:rPr>
                <w:rFonts w:ascii="標楷體" w:eastAsia="標楷體" w:hAnsi="標楷體" w:cs="Tahoma" w:hint="eastAsia"/>
                <w:sz w:val="20"/>
                <w:szCs w:val="20"/>
              </w:rPr>
              <w:t>新進</w:t>
            </w:r>
            <w:r w:rsidRPr="002D4BDB">
              <w:rPr>
                <w:rFonts w:ascii="標楷體" w:eastAsia="標楷體" w:hAnsi="標楷體" w:cs="Tahoma"/>
                <w:sz w:val="20"/>
                <w:szCs w:val="20"/>
              </w:rPr>
              <w:t>人員</w:t>
            </w:r>
            <w:r w:rsidRPr="002D4BDB">
              <w:rPr>
                <w:rFonts w:ascii="標楷體" w:eastAsia="標楷體" w:hAnsi="標楷體" w:cs="Tahoma" w:hint="eastAsia"/>
                <w:sz w:val="20"/>
                <w:szCs w:val="20"/>
              </w:rPr>
              <w:t>以行政(技術)助理1級223薪點</w:t>
            </w:r>
            <w:r w:rsidRPr="002D4BDB">
              <w:rPr>
                <w:rFonts w:ascii="標楷體" w:eastAsia="標楷體" w:hAnsi="標楷體" w:cs="Tahoma"/>
                <w:sz w:val="20"/>
                <w:szCs w:val="20"/>
              </w:rPr>
              <w:t>起薪，情況特殊者，得專案簽奉  校長核可，其薪級支給標準另訂之。但約僱人員以不超過</w:t>
            </w:r>
            <w:r w:rsidRPr="002D4BDB">
              <w:rPr>
                <w:rFonts w:ascii="標楷體" w:eastAsia="標楷體" w:hAnsi="標楷體" w:cs="Tahoma" w:hint="eastAsia"/>
                <w:sz w:val="20"/>
                <w:szCs w:val="20"/>
              </w:rPr>
              <w:t>科技部</w:t>
            </w:r>
            <w:r w:rsidRPr="002D4BDB">
              <w:rPr>
                <w:rFonts w:ascii="標楷體" w:eastAsia="標楷體" w:hAnsi="標楷體" w:cs="Tahoma"/>
                <w:sz w:val="20"/>
                <w:szCs w:val="20"/>
              </w:rPr>
              <w:t>專任助理人員工作酬金；聘用人員以不超過「聘用人員比照分類職位公務人員俸點支給報酬標準表」之支給標準為限。</w:t>
            </w:r>
          </w:p>
          <w:p w14:paraId="247E1DDD"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sz w:val="20"/>
                <w:szCs w:val="20"/>
              </w:rPr>
              <w:t>三、曾於其它公立學校或行政機構服務，經主管機關核定有案之約僱年資，並經本校人力評估小組審議認定後，得以</w:t>
            </w:r>
            <w:r w:rsidRPr="002D4BDB">
              <w:rPr>
                <w:rFonts w:ascii="標楷體" w:eastAsia="標楷體" w:hAnsi="標楷體" w:cs="Tahoma" w:hint="eastAsia"/>
                <w:sz w:val="20"/>
                <w:szCs w:val="20"/>
              </w:rPr>
              <w:t>按相當等級年資</w:t>
            </w:r>
            <w:r w:rsidRPr="002D4BDB">
              <w:rPr>
                <w:rFonts w:ascii="標楷體" w:eastAsia="標楷體" w:hAnsi="標楷體" w:cs="Tahoma"/>
                <w:sz w:val="20"/>
                <w:szCs w:val="20"/>
              </w:rPr>
              <w:t>提敘薪級，但以提至同等最高級為止。</w:t>
            </w:r>
          </w:p>
          <w:p w14:paraId="154C6973"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四</w:t>
            </w:r>
            <w:r w:rsidRPr="002D4BDB">
              <w:rPr>
                <w:rFonts w:ascii="標楷體" w:eastAsia="標楷體" w:hAnsi="標楷體" w:cs="Tahoma"/>
                <w:sz w:val="20"/>
                <w:szCs w:val="20"/>
              </w:rPr>
              <w:t>、適用本表人員，依</w:t>
            </w:r>
            <w:r w:rsidRPr="002D4BDB">
              <w:rPr>
                <w:rFonts w:ascii="標楷體" w:eastAsia="標楷體" w:hAnsi="標楷體" w:cs="Tahoma" w:hint="eastAsia"/>
                <w:sz w:val="20"/>
                <w:szCs w:val="20"/>
              </w:rPr>
              <w:t>本校</w:t>
            </w:r>
            <w:r w:rsidRPr="002D4BDB">
              <w:rPr>
                <w:rFonts w:ascii="標楷體" w:eastAsia="標楷體" w:hAnsi="標楷體" w:cs="Tahoma"/>
                <w:sz w:val="20"/>
                <w:szCs w:val="20"/>
              </w:rPr>
              <w:t>「行政助理年終考評表」考評結果，經單位主管簽陳  校長同意予以晉敘，但以晉至同等最高級為止。</w:t>
            </w:r>
          </w:p>
          <w:p w14:paraId="2F76232A"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五</w:t>
            </w:r>
            <w:r w:rsidRPr="002D4BDB">
              <w:rPr>
                <w:rFonts w:ascii="標楷體" w:eastAsia="標楷體" w:hAnsi="標楷體" w:cs="Tahoma"/>
                <w:sz w:val="20"/>
                <w:szCs w:val="20"/>
              </w:rPr>
              <w:t>、各聘僱單位經費不敷支應，得經聘僱雙方同意並經簽准後酌減之。</w:t>
            </w:r>
          </w:p>
          <w:p w14:paraId="622FD98C"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六、本支給標準表施行前之現職人員104年度薪資仍維持原數額，依年終考評結果以原支給標準表辦理晉薪作業後之數額，自105年起改依本支給標準表所訂相當數額之薪點敘薪。</w:t>
            </w:r>
          </w:p>
          <w:p w14:paraId="60B9C126"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七、本標準表修正實施前原支薪點高於本表各職級最高薪點者，仍維持原薪點之薪資數額。聘用期間通過內部陞遷程序者，自核准之日起改依所調任職級之最低薪點起薪，如原薪資高於調任職級之最低薪級數額時，得按原薪額相當之薪點敘薪；如原薪資高於所任職級之最高薪點數額時，仍以原薪資數額支薪。</w:t>
            </w:r>
          </w:p>
          <w:p w14:paraId="5133C138" w14:textId="77777777" w:rsidR="0014349B" w:rsidRPr="002D4BDB" w:rsidRDefault="0014349B" w:rsidP="00D746F6">
            <w:pPr>
              <w:spacing w:line="220" w:lineRule="exact"/>
              <w:ind w:left="400" w:hangingChars="200" w:hanging="400"/>
              <w:jc w:val="both"/>
              <w:rPr>
                <w:rFonts w:ascii="標楷體" w:eastAsia="標楷體" w:hAnsi="標楷體" w:cs="Tahoma"/>
                <w:sz w:val="20"/>
                <w:szCs w:val="20"/>
              </w:rPr>
            </w:pPr>
            <w:r w:rsidRPr="002D4BDB">
              <w:rPr>
                <w:rFonts w:ascii="標楷體" w:eastAsia="標楷體" w:hAnsi="標楷體" w:cs="Tahoma" w:hint="eastAsia"/>
                <w:sz w:val="20"/>
                <w:szCs w:val="20"/>
              </w:rPr>
              <w:t>八、經職務說明書認定該職務需具特定專業技術或執業執照者，得依下列標準簽准每月核給加給。</w:t>
            </w:r>
          </w:p>
          <w:tbl>
            <w:tblPr>
              <w:tblW w:w="4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417"/>
              <w:gridCol w:w="2552"/>
            </w:tblGrid>
            <w:tr w:rsidR="0014349B" w:rsidRPr="002D4BDB" w14:paraId="4233FB12" w14:textId="77777777" w:rsidTr="00D746F6">
              <w:trPr>
                <w:jc w:val="center"/>
              </w:trPr>
              <w:tc>
                <w:tcPr>
                  <w:tcW w:w="683" w:type="dxa"/>
                  <w:vAlign w:val="center"/>
                </w:tcPr>
                <w:p w14:paraId="49886932" w14:textId="77777777" w:rsidR="0014349B" w:rsidRPr="002D4BDB" w:rsidRDefault="0014349B" w:rsidP="00D746F6">
                  <w:pPr>
                    <w:spacing w:line="240" w:lineRule="exact"/>
                    <w:ind w:rightChars="-56" w:right="-134"/>
                    <w:jc w:val="both"/>
                    <w:rPr>
                      <w:rFonts w:ascii="標楷體" w:eastAsia="標楷體" w:hAnsi="標楷體" w:cs="Tahoma"/>
                      <w:sz w:val="20"/>
                      <w:szCs w:val="20"/>
                    </w:rPr>
                  </w:pPr>
                  <w:r w:rsidRPr="002D4BDB">
                    <w:rPr>
                      <w:rFonts w:ascii="標楷體" w:eastAsia="標楷體" w:hAnsi="標楷體" w:cs="Tahoma" w:hint="eastAsia"/>
                      <w:sz w:val="20"/>
                      <w:szCs w:val="20"/>
                    </w:rPr>
                    <w:t xml:space="preserve"> 類別</w:t>
                  </w:r>
                </w:p>
              </w:tc>
              <w:tc>
                <w:tcPr>
                  <w:tcW w:w="1417" w:type="dxa"/>
                  <w:vAlign w:val="center"/>
                </w:tcPr>
                <w:p w14:paraId="11387391"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hint="eastAsia"/>
                      <w:sz w:val="20"/>
                      <w:szCs w:val="20"/>
                    </w:rPr>
                    <w:t>專業、技能</w:t>
                  </w:r>
                </w:p>
                <w:p w14:paraId="3DB63155"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hint="eastAsia"/>
                      <w:sz w:val="20"/>
                      <w:szCs w:val="20"/>
                    </w:rPr>
                    <w:t>或執照加給</w:t>
                  </w:r>
                </w:p>
              </w:tc>
              <w:tc>
                <w:tcPr>
                  <w:tcW w:w="2552" w:type="dxa"/>
                  <w:vAlign w:val="center"/>
                </w:tcPr>
                <w:p w14:paraId="118F5170"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hint="eastAsia"/>
                      <w:sz w:val="20"/>
                      <w:szCs w:val="20"/>
                    </w:rPr>
                    <w:t>備註</w:t>
                  </w:r>
                </w:p>
              </w:tc>
            </w:tr>
            <w:tr w:rsidR="0014349B" w:rsidRPr="002D4BDB" w14:paraId="02AA1F88" w14:textId="77777777" w:rsidTr="00D746F6">
              <w:trPr>
                <w:jc w:val="center"/>
              </w:trPr>
              <w:tc>
                <w:tcPr>
                  <w:tcW w:w="683" w:type="dxa"/>
                  <w:vAlign w:val="center"/>
                </w:tcPr>
                <w:p w14:paraId="5F33C305" w14:textId="77777777" w:rsidR="0014349B" w:rsidRPr="002D4BDB" w:rsidRDefault="0014349B" w:rsidP="00D746F6">
                  <w:pPr>
                    <w:spacing w:line="240" w:lineRule="exact"/>
                    <w:jc w:val="both"/>
                    <w:rPr>
                      <w:rFonts w:ascii="標楷體" w:eastAsia="標楷體" w:hAnsi="標楷體" w:cs="Tahoma"/>
                      <w:sz w:val="20"/>
                      <w:szCs w:val="20"/>
                    </w:rPr>
                  </w:pPr>
                  <w:r w:rsidRPr="002D4BDB">
                    <w:rPr>
                      <w:rFonts w:ascii="標楷體" w:eastAsia="標楷體" w:hAnsi="標楷體" w:cs="Tahoma" w:hint="eastAsia"/>
                      <w:sz w:val="20"/>
                      <w:szCs w:val="20"/>
                    </w:rPr>
                    <w:t>金額</w:t>
                  </w:r>
                </w:p>
              </w:tc>
              <w:tc>
                <w:tcPr>
                  <w:tcW w:w="1417" w:type="dxa"/>
                  <w:vAlign w:val="center"/>
                </w:tcPr>
                <w:p w14:paraId="5FCD7CB8" w14:textId="77777777" w:rsidR="0014349B" w:rsidRPr="002D4BDB" w:rsidRDefault="0014349B" w:rsidP="00D746F6">
                  <w:pPr>
                    <w:spacing w:line="24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1,000~10,000</w:t>
                  </w:r>
                </w:p>
              </w:tc>
              <w:tc>
                <w:tcPr>
                  <w:tcW w:w="2552" w:type="dxa"/>
                  <w:vAlign w:val="center"/>
                </w:tcPr>
                <w:p w14:paraId="693679E1" w14:textId="77777777" w:rsidR="0014349B" w:rsidRPr="002D4BDB" w:rsidRDefault="0014349B" w:rsidP="00D746F6">
                  <w:pPr>
                    <w:spacing w:line="240" w:lineRule="exact"/>
                    <w:jc w:val="both"/>
                    <w:rPr>
                      <w:rFonts w:ascii="標楷體" w:eastAsia="標楷體" w:hAnsi="標楷體"/>
                      <w:sz w:val="20"/>
                      <w:szCs w:val="20"/>
                    </w:rPr>
                  </w:pPr>
                  <w:r w:rsidRPr="002D4BDB">
                    <w:rPr>
                      <w:rFonts w:ascii="標楷體" w:eastAsia="標楷體" w:hAnsi="標楷體"/>
                      <w:sz w:val="20"/>
                      <w:szCs w:val="20"/>
                    </w:rPr>
                    <w:t>1.</w:t>
                  </w:r>
                  <w:r w:rsidRPr="002D4BDB">
                    <w:rPr>
                      <w:rFonts w:ascii="標楷體" w:eastAsia="標楷體" w:hAnsi="標楷體" w:hint="eastAsia"/>
                      <w:sz w:val="20"/>
                      <w:szCs w:val="20"/>
                    </w:rPr>
                    <w:t>用人單位進用因業務需求須具備</w:t>
                  </w:r>
                  <w:r w:rsidRPr="002D4BDB">
                    <w:rPr>
                      <w:rFonts w:ascii="標楷體" w:eastAsia="標楷體" w:hAnsi="標楷體"/>
                      <w:sz w:val="20"/>
                      <w:szCs w:val="20"/>
                    </w:rPr>
                    <w:t>高級專業技術執照</w:t>
                  </w:r>
                  <w:r w:rsidRPr="002D4BDB">
                    <w:rPr>
                      <w:rFonts w:ascii="標楷體" w:eastAsia="標楷體" w:hAnsi="標楷體" w:hint="eastAsia"/>
                      <w:sz w:val="20"/>
                      <w:szCs w:val="20"/>
                    </w:rPr>
                    <w:t>者，</w:t>
                  </w:r>
                  <w:r w:rsidRPr="002D4BDB">
                    <w:rPr>
                      <w:rFonts w:ascii="標楷體" w:eastAsia="標楷體" w:hAnsi="標楷體"/>
                      <w:sz w:val="20"/>
                      <w:szCs w:val="20"/>
                    </w:rPr>
                    <w:t>如加給額度欲高於</w:t>
                  </w:r>
                  <w:r w:rsidRPr="002D4BDB">
                    <w:rPr>
                      <w:rFonts w:ascii="標楷體" w:eastAsia="標楷體" w:hAnsi="標楷體" w:hint="eastAsia"/>
                      <w:sz w:val="20"/>
                      <w:szCs w:val="20"/>
                    </w:rPr>
                    <w:t>本表</w:t>
                  </w:r>
                  <w:r w:rsidRPr="002D4BDB">
                    <w:rPr>
                      <w:rFonts w:ascii="標楷體" w:eastAsia="標楷體" w:hAnsi="標楷體"/>
                      <w:sz w:val="20"/>
                      <w:szCs w:val="20"/>
                    </w:rPr>
                    <w:t>，得另案簽核辦理。</w:t>
                  </w:r>
                </w:p>
                <w:p w14:paraId="69EEA12D" w14:textId="77777777" w:rsidR="0014349B" w:rsidRPr="002D4BDB" w:rsidRDefault="0014349B" w:rsidP="00D746F6">
                  <w:pPr>
                    <w:spacing w:line="240" w:lineRule="exact"/>
                    <w:jc w:val="both"/>
                    <w:rPr>
                      <w:rFonts w:ascii="標楷體" w:eastAsia="標楷體" w:hAnsi="標楷體"/>
                      <w:sz w:val="20"/>
                      <w:szCs w:val="20"/>
                    </w:rPr>
                  </w:pPr>
                  <w:r w:rsidRPr="002D4BDB">
                    <w:rPr>
                      <w:rFonts w:ascii="標楷體" w:eastAsia="標楷體" w:hAnsi="標楷體"/>
                      <w:sz w:val="20"/>
                      <w:szCs w:val="20"/>
                    </w:rPr>
                    <w:t>2.自籌收入單位，由該單位經費自行負擔。</w:t>
                  </w:r>
                </w:p>
              </w:tc>
            </w:tr>
          </w:tbl>
          <w:p w14:paraId="53885243" w14:textId="77777777" w:rsidR="0014349B" w:rsidRPr="002D4BDB" w:rsidRDefault="0014349B" w:rsidP="00D746F6">
            <w:pPr>
              <w:spacing w:line="220" w:lineRule="exact"/>
              <w:ind w:left="400" w:hangingChars="200" w:hanging="400"/>
              <w:rPr>
                <w:rFonts w:ascii="標楷體" w:eastAsia="標楷體" w:hAnsi="標楷體" w:cs="Tahoma"/>
                <w:sz w:val="20"/>
                <w:szCs w:val="20"/>
              </w:rPr>
            </w:pPr>
            <w:r w:rsidRPr="002D4BDB">
              <w:rPr>
                <w:rFonts w:ascii="標楷體" w:eastAsia="標楷體" w:hAnsi="標楷體" w:cs="Tahoma" w:hint="eastAsia"/>
                <w:sz w:val="20"/>
                <w:szCs w:val="20"/>
              </w:rPr>
              <w:t>九、</w:t>
            </w:r>
            <w:r w:rsidRPr="002D4BDB">
              <w:rPr>
                <w:rFonts w:ascii="標楷體" w:eastAsia="標楷體" w:hAnsi="標楷體" w:cs="Tahoma"/>
                <w:sz w:val="20"/>
                <w:szCs w:val="20"/>
              </w:rPr>
              <w:t>各</w:t>
            </w:r>
            <w:r w:rsidRPr="002D4BDB">
              <w:rPr>
                <w:rFonts w:ascii="標楷體" w:eastAsia="標楷體" w:hAnsi="標楷體" w:cs="Tahoma" w:hint="eastAsia"/>
                <w:sz w:val="20"/>
                <w:szCs w:val="20"/>
              </w:rPr>
              <w:t>約用</w:t>
            </w:r>
            <w:r w:rsidRPr="002D4BDB">
              <w:rPr>
                <w:rFonts w:ascii="標楷體" w:eastAsia="標楷體" w:hAnsi="標楷體" w:cs="Tahoma"/>
                <w:sz w:val="20"/>
                <w:szCs w:val="20"/>
              </w:rPr>
              <w:t>聘僱人員之等級，得由人事室參考公教人員待遇之調整，提請行政會議通過後，陳請  校長核定之。</w:t>
            </w:r>
          </w:p>
          <w:p w14:paraId="2FC8B47A" w14:textId="77777777" w:rsidR="0014349B" w:rsidRPr="002D4BDB" w:rsidRDefault="0014349B" w:rsidP="00D746F6">
            <w:pPr>
              <w:spacing w:line="220" w:lineRule="exact"/>
              <w:ind w:left="400" w:hangingChars="200" w:hanging="400"/>
              <w:rPr>
                <w:rFonts w:ascii="標楷體" w:eastAsia="標楷體" w:hAnsi="標楷體" w:cs="Tahoma"/>
                <w:sz w:val="20"/>
                <w:szCs w:val="20"/>
              </w:rPr>
            </w:pPr>
            <w:r w:rsidRPr="002D4BDB">
              <w:rPr>
                <w:rFonts w:ascii="標楷體" w:eastAsia="標楷體" w:hAnsi="標楷體" w:cs="Tahoma" w:hint="eastAsia"/>
                <w:sz w:val="20"/>
                <w:szCs w:val="20"/>
              </w:rPr>
              <w:t>十</w:t>
            </w:r>
            <w:r w:rsidRPr="002D4BDB">
              <w:rPr>
                <w:rFonts w:ascii="標楷體" w:eastAsia="標楷體" w:hAnsi="標楷體" w:cs="Tahoma"/>
                <w:sz w:val="20"/>
                <w:szCs w:val="20"/>
              </w:rPr>
              <w:t>、本表每點薪點折合率，得視行政院約聘僱人員薪點折合率及學校經費情形調整。其薪給尾數為0至 4.9者，一律取0整數；尾數為 5至9.9者，一律取 5整數。</w:t>
            </w:r>
          </w:p>
          <w:p w14:paraId="41C07886" w14:textId="77777777" w:rsidR="0014349B" w:rsidRPr="002D4BDB" w:rsidRDefault="0014349B" w:rsidP="00D746F6">
            <w:pPr>
              <w:spacing w:line="220" w:lineRule="exact"/>
              <w:ind w:left="600" w:hangingChars="300" w:hanging="600"/>
              <w:rPr>
                <w:rFonts w:ascii="標楷體" w:eastAsia="標楷體" w:hAnsi="標楷體" w:cs="Tahoma"/>
                <w:sz w:val="20"/>
                <w:szCs w:val="20"/>
              </w:rPr>
            </w:pPr>
            <w:r w:rsidRPr="002D4BDB">
              <w:rPr>
                <w:rFonts w:ascii="標楷體" w:eastAsia="標楷體" w:hAnsi="標楷體" w:cs="Tahoma" w:hint="eastAsia"/>
                <w:sz w:val="20"/>
                <w:szCs w:val="20"/>
              </w:rPr>
              <w:t>十一</w:t>
            </w:r>
            <w:r w:rsidRPr="002D4BDB">
              <w:rPr>
                <w:rFonts w:ascii="標楷體" w:eastAsia="標楷體" w:hAnsi="標楷體" w:cs="Tahoma"/>
                <w:sz w:val="20"/>
                <w:szCs w:val="20"/>
              </w:rPr>
              <w:t>、</w:t>
            </w:r>
            <w:r w:rsidRPr="002D4BDB">
              <w:rPr>
                <w:rFonts w:ascii="標楷體" w:eastAsia="標楷體" w:hAnsi="標楷體" w:cs="Tahoma" w:hint="eastAsia"/>
                <w:sz w:val="20"/>
                <w:szCs w:val="20"/>
              </w:rPr>
              <w:t>按時、日或月計酬之約用人員支給標準由用人單位參照本標準表辦理或另訂之。</w:t>
            </w:r>
          </w:p>
          <w:p w14:paraId="0FDC7C1B" w14:textId="77777777" w:rsidR="0014349B" w:rsidRPr="002D4BDB" w:rsidRDefault="0014349B" w:rsidP="00D746F6">
            <w:pPr>
              <w:spacing w:line="220" w:lineRule="exact"/>
              <w:ind w:left="600" w:hangingChars="300" w:hanging="600"/>
              <w:rPr>
                <w:rFonts w:ascii="標楷體" w:eastAsia="標楷體" w:hAnsi="標楷體" w:cs="Tahoma"/>
                <w:sz w:val="20"/>
                <w:szCs w:val="20"/>
              </w:rPr>
            </w:pPr>
            <w:r w:rsidRPr="002D4BDB">
              <w:rPr>
                <w:rFonts w:ascii="標楷體" w:eastAsia="標楷體" w:hAnsi="標楷體" w:cs="Tahoma" w:hint="eastAsia"/>
                <w:sz w:val="20"/>
                <w:szCs w:val="20"/>
              </w:rPr>
              <w:t>十二、本表經行政會議</w:t>
            </w:r>
            <w:r w:rsidRPr="002D4BDB">
              <w:rPr>
                <w:rFonts w:ascii="標楷體" w:eastAsia="標楷體" w:hAnsi="標楷體" w:cs="Tahoma" w:hint="eastAsia"/>
                <w:sz w:val="20"/>
                <w:szCs w:val="20"/>
                <w:u w:val="single"/>
              </w:rPr>
              <w:t>及校務基金管理委員會</w:t>
            </w:r>
            <w:r w:rsidRPr="002D4BDB">
              <w:rPr>
                <w:rFonts w:ascii="標楷體" w:eastAsia="標楷體" w:hAnsi="標楷體" w:cs="Tahoma" w:hint="eastAsia"/>
                <w:sz w:val="20"/>
                <w:szCs w:val="20"/>
              </w:rPr>
              <w:t>修正通過後，自111年1月1日生效。</w:t>
            </w:r>
          </w:p>
        </w:tc>
      </w:tr>
      <w:tr w:rsidR="0014349B" w:rsidRPr="002D4BDB" w14:paraId="2CCCD569" w14:textId="77777777" w:rsidTr="00D746F6">
        <w:trPr>
          <w:trHeight w:val="341"/>
        </w:trPr>
        <w:tc>
          <w:tcPr>
            <w:tcW w:w="266" w:type="pct"/>
            <w:shd w:val="clear" w:color="auto" w:fill="auto"/>
            <w:vAlign w:val="center"/>
          </w:tcPr>
          <w:p w14:paraId="2F49DD80"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349</w:t>
            </w:r>
          </w:p>
        </w:tc>
        <w:tc>
          <w:tcPr>
            <w:tcW w:w="427" w:type="pct"/>
            <w:shd w:val="clear" w:color="auto" w:fill="auto"/>
            <w:vAlign w:val="center"/>
          </w:tcPr>
          <w:p w14:paraId="3FC33803"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45,265</w:t>
            </w:r>
          </w:p>
        </w:tc>
        <w:tc>
          <w:tcPr>
            <w:tcW w:w="423" w:type="pct"/>
            <w:shd w:val="clear" w:color="auto" w:fill="auto"/>
            <w:vAlign w:val="center"/>
          </w:tcPr>
          <w:p w14:paraId="3F48B3FD"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32DD623"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707CE5C3"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02875D0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11</w:t>
            </w:r>
          </w:p>
        </w:tc>
        <w:tc>
          <w:tcPr>
            <w:tcW w:w="2502" w:type="pct"/>
            <w:vMerge/>
          </w:tcPr>
          <w:p w14:paraId="1E07D03F"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493EC954" w14:textId="77777777" w:rsidTr="00D746F6">
        <w:trPr>
          <w:trHeight w:val="341"/>
        </w:trPr>
        <w:tc>
          <w:tcPr>
            <w:tcW w:w="266" w:type="pct"/>
            <w:shd w:val="clear" w:color="auto" w:fill="auto"/>
            <w:vAlign w:val="center"/>
          </w:tcPr>
          <w:p w14:paraId="4923E36D"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339</w:t>
            </w:r>
          </w:p>
        </w:tc>
        <w:tc>
          <w:tcPr>
            <w:tcW w:w="427" w:type="pct"/>
            <w:shd w:val="clear" w:color="auto" w:fill="auto"/>
            <w:vAlign w:val="center"/>
          </w:tcPr>
          <w:p w14:paraId="00D8B4FA"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43,965</w:t>
            </w:r>
          </w:p>
        </w:tc>
        <w:tc>
          <w:tcPr>
            <w:tcW w:w="423" w:type="pct"/>
            <w:shd w:val="clear" w:color="auto" w:fill="auto"/>
            <w:vAlign w:val="center"/>
          </w:tcPr>
          <w:p w14:paraId="14A38F46"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1BC2999"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0A94CEA1"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09C7B1D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10</w:t>
            </w:r>
          </w:p>
        </w:tc>
        <w:tc>
          <w:tcPr>
            <w:tcW w:w="2502" w:type="pct"/>
            <w:vMerge/>
          </w:tcPr>
          <w:p w14:paraId="4CFE0CD3"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6A740215" w14:textId="77777777" w:rsidTr="00D746F6">
        <w:trPr>
          <w:trHeight w:val="341"/>
        </w:trPr>
        <w:tc>
          <w:tcPr>
            <w:tcW w:w="266" w:type="pct"/>
            <w:shd w:val="clear" w:color="auto" w:fill="auto"/>
            <w:vAlign w:val="center"/>
          </w:tcPr>
          <w:p w14:paraId="08BE6AB8"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329</w:t>
            </w:r>
          </w:p>
        </w:tc>
        <w:tc>
          <w:tcPr>
            <w:tcW w:w="427" w:type="pct"/>
            <w:shd w:val="clear" w:color="auto" w:fill="auto"/>
            <w:vAlign w:val="center"/>
          </w:tcPr>
          <w:p w14:paraId="0C10C819"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42,670</w:t>
            </w:r>
          </w:p>
        </w:tc>
        <w:tc>
          <w:tcPr>
            <w:tcW w:w="423" w:type="pct"/>
            <w:shd w:val="clear" w:color="auto" w:fill="auto"/>
            <w:vAlign w:val="center"/>
          </w:tcPr>
          <w:p w14:paraId="7AD923D8"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77412195"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8B244BF"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12</w:t>
            </w:r>
          </w:p>
        </w:tc>
        <w:tc>
          <w:tcPr>
            <w:tcW w:w="400" w:type="pct"/>
            <w:gridSpan w:val="2"/>
            <w:shd w:val="clear" w:color="auto" w:fill="auto"/>
            <w:vAlign w:val="center"/>
          </w:tcPr>
          <w:p w14:paraId="0A04115B"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9</w:t>
            </w:r>
          </w:p>
        </w:tc>
        <w:tc>
          <w:tcPr>
            <w:tcW w:w="2502" w:type="pct"/>
            <w:vMerge/>
          </w:tcPr>
          <w:p w14:paraId="591A8BDA"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181972A8" w14:textId="77777777" w:rsidTr="00D746F6">
        <w:trPr>
          <w:trHeight w:val="341"/>
        </w:trPr>
        <w:tc>
          <w:tcPr>
            <w:tcW w:w="266" w:type="pct"/>
            <w:shd w:val="clear" w:color="auto" w:fill="auto"/>
            <w:vAlign w:val="center"/>
          </w:tcPr>
          <w:p w14:paraId="7F80E24D"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319</w:t>
            </w:r>
          </w:p>
        </w:tc>
        <w:tc>
          <w:tcPr>
            <w:tcW w:w="427" w:type="pct"/>
            <w:shd w:val="clear" w:color="auto" w:fill="auto"/>
            <w:vAlign w:val="center"/>
          </w:tcPr>
          <w:p w14:paraId="0E769BC9"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41,370</w:t>
            </w:r>
          </w:p>
        </w:tc>
        <w:tc>
          <w:tcPr>
            <w:tcW w:w="423" w:type="pct"/>
            <w:shd w:val="clear" w:color="auto" w:fill="auto"/>
            <w:vAlign w:val="center"/>
          </w:tcPr>
          <w:p w14:paraId="77433293"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7F83952"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38BBEBCF"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11</w:t>
            </w:r>
          </w:p>
        </w:tc>
        <w:tc>
          <w:tcPr>
            <w:tcW w:w="400" w:type="pct"/>
            <w:gridSpan w:val="2"/>
            <w:shd w:val="clear" w:color="auto" w:fill="auto"/>
            <w:vAlign w:val="center"/>
          </w:tcPr>
          <w:p w14:paraId="1C52490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8</w:t>
            </w:r>
          </w:p>
        </w:tc>
        <w:tc>
          <w:tcPr>
            <w:tcW w:w="2502" w:type="pct"/>
            <w:vMerge/>
          </w:tcPr>
          <w:p w14:paraId="1BC9644C"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09AE56D8" w14:textId="77777777" w:rsidTr="00D746F6">
        <w:trPr>
          <w:trHeight w:val="341"/>
        </w:trPr>
        <w:tc>
          <w:tcPr>
            <w:tcW w:w="266" w:type="pct"/>
            <w:shd w:val="clear" w:color="auto" w:fill="auto"/>
            <w:vAlign w:val="center"/>
          </w:tcPr>
          <w:p w14:paraId="23504F9B"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310</w:t>
            </w:r>
          </w:p>
        </w:tc>
        <w:tc>
          <w:tcPr>
            <w:tcW w:w="427" w:type="pct"/>
            <w:shd w:val="clear" w:color="auto" w:fill="auto"/>
            <w:vAlign w:val="center"/>
          </w:tcPr>
          <w:p w14:paraId="5B0AA61A"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40,205</w:t>
            </w:r>
          </w:p>
        </w:tc>
        <w:tc>
          <w:tcPr>
            <w:tcW w:w="423" w:type="pct"/>
            <w:shd w:val="clear" w:color="auto" w:fill="auto"/>
            <w:vAlign w:val="center"/>
          </w:tcPr>
          <w:p w14:paraId="42932782"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225F8DEE"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46D4A5EC"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10</w:t>
            </w:r>
          </w:p>
        </w:tc>
        <w:tc>
          <w:tcPr>
            <w:tcW w:w="400" w:type="pct"/>
            <w:gridSpan w:val="2"/>
            <w:shd w:val="clear" w:color="auto" w:fill="auto"/>
            <w:vAlign w:val="center"/>
          </w:tcPr>
          <w:p w14:paraId="66EE2CF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7</w:t>
            </w:r>
          </w:p>
        </w:tc>
        <w:tc>
          <w:tcPr>
            <w:tcW w:w="2502" w:type="pct"/>
            <w:vMerge/>
          </w:tcPr>
          <w:p w14:paraId="5A40F971"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529A4214" w14:textId="77777777" w:rsidTr="00D746F6">
        <w:trPr>
          <w:trHeight w:val="341"/>
        </w:trPr>
        <w:tc>
          <w:tcPr>
            <w:tcW w:w="266" w:type="pct"/>
            <w:shd w:val="clear" w:color="auto" w:fill="auto"/>
            <w:vAlign w:val="center"/>
          </w:tcPr>
          <w:p w14:paraId="00465A70"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301</w:t>
            </w:r>
          </w:p>
        </w:tc>
        <w:tc>
          <w:tcPr>
            <w:tcW w:w="427" w:type="pct"/>
            <w:shd w:val="clear" w:color="auto" w:fill="auto"/>
            <w:vAlign w:val="center"/>
          </w:tcPr>
          <w:p w14:paraId="2608367B"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39,035</w:t>
            </w:r>
          </w:p>
        </w:tc>
        <w:tc>
          <w:tcPr>
            <w:tcW w:w="423" w:type="pct"/>
            <w:shd w:val="clear" w:color="auto" w:fill="auto"/>
            <w:vAlign w:val="center"/>
          </w:tcPr>
          <w:p w14:paraId="241EE494"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5033C61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12</w:t>
            </w:r>
          </w:p>
        </w:tc>
        <w:tc>
          <w:tcPr>
            <w:tcW w:w="491" w:type="pct"/>
            <w:gridSpan w:val="2"/>
            <w:shd w:val="clear" w:color="auto" w:fill="auto"/>
            <w:vAlign w:val="center"/>
          </w:tcPr>
          <w:p w14:paraId="6D43A018"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9</w:t>
            </w:r>
          </w:p>
        </w:tc>
        <w:tc>
          <w:tcPr>
            <w:tcW w:w="400" w:type="pct"/>
            <w:gridSpan w:val="2"/>
            <w:shd w:val="clear" w:color="auto" w:fill="auto"/>
            <w:vAlign w:val="center"/>
          </w:tcPr>
          <w:p w14:paraId="5661B1F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6</w:t>
            </w:r>
          </w:p>
        </w:tc>
        <w:tc>
          <w:tcPr>
            <w:tcW w:w="2502" w:type="pct"/>
            <w:vMerge/>
          </w:tcPr>
          <w:p w14:paraId="7CF4B394"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0720B25" w14:textId="77777777" w:rsidTr="00D746F6">
        <w:trPr>
          <w:trHeight w:val="341"/>
        </w:trPr>
        <w:tc>
          <w:tcPr>
            <w:tcW w:w="266" w:type="pct"/>
            <w:shd w:val="clear" w:color="auto" w:fill="auto"/>
            <w:vAlign w:val="center"/>
          </w:tcPr>
          <w:p w14:paraId="02E5E94A"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293</w:t>
            </w:r>
          </w:p>
        </w:tc>
        <w:tc>
          <w:tcPr>
            <w:tcW w:w="427" w:type="pct"/>
            <w:shd w:val="clear" w:color="auto" w:fill="auto"/>
            <w:vAlign w:val="center"/>
          </w:tcPr>
          <w:p w14:paraId="49335E33"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38,000</w:t>
            </w:r>
          </w:p>
        </w:tc>
        <w:tc>
          <w:tcPr>
            <w:tcW w:w="423" w:type="pct"/>
            <w:shd w:val="clear" w:color="auto" w:fill="auto"/>
            <w:vAlign w:val="center"/>
          </w:tcPr>
          <w:p w14:paraId="52B1ABB6"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0515462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11</w:t>
            </w:r>
          </w:p>
        </w:tc>
        <w:tc>
          <w:tcPr>
            <w:tcW w:w="491" w:type="pct"/>
            <w:gridSpan w:val="2"/>
            <w:shd w:val="clear" w:color="auto" w:fill="auto"/>
            <w:vAlign w:val="center"/>
          </w:tcPr>
          <w:p w14:paraId="1C310243"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8</w:t>
            </w:r>
          </w:p>
        </w:tc>
        <w:tc>
          <w:tcPr>
            <w:tcW w:w="400" w:type="pct"/>
            <w:gridSpan w:val="2"/>
            <w:shd w:val="clear" w:color="auto" w:fill="auto"/>
            <w:vAlign w:val="center"/>
          </w:tcPr>
          <w:p w14:paraId="1F3091B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5</w:t>
            </w:r>
          </w:p>
        </w:tc>
        <w:tc>
          <w:tcPr>
            <w:tcW w:w="2502" w:type="pct"/>
            <w:vMerge/>
          </w:tcPr>
          <w:p w14:paraId="2553F1DA"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FBE1EAF" w14:textId="77777777" w:rsidTr="00D746F6">
        <w:trPr>
          <w:trHeight w:val="341"/>
        </w:trPr>
        <w:tc>
          <w:tcPr>
            <w:tcW w:w="266" w:type="pct"/>
            <w:shd w:val="clear" w:color="auto" w:fill="auto"/>
            <w:vAlign w:val="center"/>
          </w:tcPr>
          <w:p w14:paraId="522240D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285</w:t>
            </w:r>
          </w:p>
        </w:tc>
        <w:tc>
          <w:tcPr>
            <w:tcW w:w="427" w:type="pct"/>
            <w:shd w:val="clear" w:color="auto" w:fill="auto"/>
            <w:vAlign w:val="center"/>
          </w:tcPr>
          <w:p w14:paraId="071E4D01"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36,960</w:t>
            </w:r>
          </w:p>
        </w:tc>
        <w:tc>
          <w:tcPr>
            <w:tcW w:w="423" w:type="pct"/>
            <w:shd w:val="clear" w:color="auto" w:fill="auto"/>
            <w:vAlign w:val="center"/>
          </w:tcPr>
          <w:p w14:paraId="307CCB1F"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3E89411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10</w:t>
            </w:r>
          </w:p>
        </w:tc>
        <w:tc>
          <w:tcPr>
            <w:tcW w:w="491" w:type="pct"/>
            <w:gridSpan w:val="2"/>
            <w:shd w:val="clear" w:color="auto" w:fill="auto"/>
            <w:vAlign w:val="center"/>
          </w:tcPr>
          <w:p w14:paraId="329337F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7</w:t>
            </w:r>
          </w:p>
        </w:tc>
        <w:tc>
          <w:tcPr>
            <w:tcW w:w="400" w:type="pct"/>
            <w:gridSpan w:val="2"/>
            <w:shd w:val="clear" w:color="auto" w:fill="auto"/>
            <w:vAlign w:val="center"/>
          </w:tcPr>
          <w:p w14:paraId="54D60CEA"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4</w:t>
            </w:r>
          </w:p>
        </w:tc>
        <w:tc>
          <w:tcPr>
            <w:tcW w:w="2502" w:type="pct"/>
            <w:vMerge/>
          </w:tcPr>
          <w:p w14:paraId="32BA4A38"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5275A50C" w14:textId="77777777" w:rsidTr="00D746F6">
        <w:trPr>
          <w:trHeight w:val="341"/>
        </w:trPr>
        <w:tc>
          <w:tcPr>
            <w:tcW w:w="266" w:type="pct"/>
            <w:shd w:val="clear" w:color="auto" w:fill="auto"/>
            <w:vAlign w:val="center"/>
          </w:tcPr>
          <w:p w14:paraId="2BABFF5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277</w:t>
            </w:r>
          </w:p>
        </w:tc>
        <w:tc>
          <w:tcPr>
            <w:tcW w:w="427" w:type="pct"/>
            <w:shd w:val="clear" w:color="auto" w:fill="auto"/>
            <w:vAlign w:val="center"/>
          </w:tcPr>
          <w:p w14:paraId="006F3EF8"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35,925</w:t>
            </w:r>
          </w:p>
        </w:tc>
        <w:tc>
          <w:tcPr>
            <w:tcW w:w="423" w:type="pct"/>
            <w:shd w:val="clear" w:color="auto" w:fill="auto"/>
            <w:vAlign w:val="center"/>
          </w:tcPr>
          <w:p w14:paraId="46CF5076"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A4EAAB1"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9</w:t>
            </w:r>
          </w:p>
        </w:tc>
        <w:tc>
          <w:tcPr>
            <w:tcW w:w="491" w:type="pct"/>
            <w:gridSpan w:val="2"/>
            <w:shd w:val="clear" w:color="auto" w:fill="auto"/>
            <w:vAlign w:val="center"/>
          </w:tcPr>
          <w:p w14:paraId="56F715DA"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6</w:t>
            </w:r>
          </w:p>
        </w:tc>
        <w:tc>
          <w:tcPr>
            <w:tcW w:w="400" w:type="pct"/>
            <w:gridSpan w:val="2"/>
            <w:shd w:val="clear" w:color="auto" w:fill="auto"/>
            <w:vAlign w:val="center"/>
          </w:tcPr>
          <w:p w14:paraId="600E25F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w:t>
            </w:r>
          </w:p>
        </w:tc>
        <w:tc>
          <w:tcPr>
            <w:tcW w:w="2502" w:type="pct"/>
            <w:vMerge/>
          </w:tcPr>
          <w:p w14:paraId="19D31913"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7BF6808F" w14:textId="77777777" w:rsidTr="00D746F6">
        <w:trPr>
          <w:trHeight w:val="341"/>
        </w:trPr>
        <w:tc>
          <w:tcPr>
            <w:tcW w:w="266" w:type="pct"/>
            <w:shd w:val="clear" w:color="auto" w:fill="auto"/>
            <w:vAlign w:val="center"/>
          </w:tcPr>
          <w:p w14:paraId="0649B19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269</w:t>
            </w:r>
          </w:p>
        </w:tc>
        <w:tc>
          <w:tcPr>
            <w:tcW w:w="427" w:type="pct"/>
            <w:shd w:val="clear" w:color="auto" w:fill="auto"/>
            <w:vAlign w:val="center"/>
          </w:tcPr>
          <w:p w14:paraId="542E23AD"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34,885</w:t>
            </w:r>
          </w:p>
        </w:tc>
        <w:tc>
          <w:tcPr>
            <w:tcW w:w="423" w:type="pct"/>
            <w:shd w:val="clear" w:color="auto" w:fill="auto"/>
            <w:vAlign w:val="center"/>
          </w:tcPr>
          <w:p w14:paraId="091B846F"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7FB44EF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8</w:t>
            </w:r>
          </w:p>
        </w:tc>
        <w:tc>
          <w:tcPr>
            <w:tcW w:w="491" w:type="pct"/>
            <w:gridSpan w:val="2"/>
            <w:shd w:val="clear" w:color="auto" w:fill="auto"/>
            <w:vAlign w:val="center"/>
          </w:tcPr>
          <w:p w14:paraId="4346663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5</w:t>
            </w:r>
          </w:p>
        </w:tc>
        <w:tc>
          <w:tcPr>
            <w:tcW w:w="400" w:type="pct"/>
            <w:gridSpan w:val="2"/>
            <w:shd w:val="clear" w:color="auto" w:fill="auto"/>
            <w:vAlign w:val="center"/>
          </w:tcPr>
          <w:p w14:paraId="7ECC625C"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w:t>
            </w:r>
          </w:p>
        </w:tc>
        <w:tc>
          <w:tcPr>
            <w:tcW w:w="2502" w:type="pct"/>
            <w:vMerge/>
          </w:tcPr>
          <w:p w14:paraId="01E65278"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8B70C1A" w14:textId="77777777" w:rsidTr="00D746F6">
        <w:trPr>
          <w:trHeight w:val="341"/>
        </w:trPr>
        <w:tc>
          <w:tcPr>
            <w:tcW w:w="266" w:type="pct"/>
            <w:shd w:val="clear" w:color="auto" w:fill="auto"/>
            <w:vAlign w:val="center"/>
          </w:tcPr>
          <w:p w14:paraId="3AAEEC48"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262</w:t>
            </w:r>
          </w:p>
        </w:tc>
        <w:tc>
          <w:tcPr>
            <w:tcW w:w="427" w:type="pct"/>
            <w:shd w:val="clear" w:color="auto" w:fill="auto"/>
            <w:vAlign w:val="center"/>
          </w:tcPr>
          <w:p w14:paraId="63AB5A26"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33,980</w:t>
            </w:r>
          </w:p>
        </w:tc>
        <w:tc>
          <w:tcPr>
            <w:tcW w:w="423" w:type="pct"/>
            <w:shd w:val="clear" w:color="auto" w:fill="auto"/>
            <w:vAlign w:val="center"/>
          </w:tcPr>
          <w:p w14:paraId="3FAE5565"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E0EEB9F"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7</w:t>
            </w:r>
          </w:p>
        </w:tc>
        <w:tc>
          <w:tcPr>
            <w:tcW w:w="491" w:type="pct"/>
            <w:gridSpan w:val="2"/>
            <w:shd w:val="clear" w:color="auto" w:fill="auto"/>
            <w:vAlign w:val="center"/>
          </w:tcPr>
          <w:p w14:paraId="3D71E3C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4</w:t>
            </w:r>
          </w:p>
        </w:tc>
        <w:tc>
          <w:tcPr>
            <w:tcW w:w="400" w:type="pct"/>
            <w:gridSpan w:val="2"/>
            <w:shd w:val="clear" w:color="auto" w:fill="auto"/>
            <w:vAlign w:val="center"/>
          </w:tcPr>
          <w:p w14:paraId="553BA81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w:t>
            </w:r>
          </w:p>
        </w:tc>
        <w:tc>
          <w:tcPr>
            <w:tcW w:w="2502" w:type="pct"/>
            <w:vMerge/>
          </w:tcPr>
          <w:p w14:paraId="6CACB560"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55A5EBC3" w14:textId="77777777" w:rsidTr="00D746F6">
        <w:trPr>
          <w:trHeight w:val="341"/>
        </w:trPr>
        <w:tc>
          <w:tcPr>
            <w:tcW w:w="266" w:type="pct"/>
            <w:shd w:val="clear" w:color="auto" w:fill="auto"/>
            <w:vAlign w:val="center"/>
          </w:tcPr>
          <w:p w14:paraId="61580E6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255</w:t>
            </w:r>
          </w:p>
        </w:tc>
        <w:tc>
          <w:tcPr>
            <w:tcW w:w="427" w:type="pct"/>
            <w:shd w:val="clear" w:color="auto" w:fill="auto"/>
            <w:vAlign w:val="center"/>
          </w:tcPr>
          <w:p w14:paraId="0A2D2770"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33,070</w:t>
            </w:r>
          </w:p>
        </w:tc>
        <w:tc>
          <w:tcPr>
            <w:tcW w:w="423" w:type="pct"/>
            <w:shd w:val="clear" w:color="auto" w:fill="auto"/>
            <w:vAlign w:val="center"/>
          </w:tcPr>
          <w:p w14:paraId="014EB900"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441BE92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6</w:t>
            </w:r>
          </w:p>
        </w:tc>
        <w:tc>
          <w:tcPr>
            <w:tcW w:w="491" w:type="pct"/>
            <w:gridSpan w:val="2"/>
            <w:shd w:val="clear" w:color="auto" w:fill="auto"/>
            <w:vAlign w:val="center"/>
          </w:tcPr>
          <w:p w14:paraId="7DCC40D3"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w:t>
            </w:r>
          </w:p>
        </w:tc>
        <w:tc>
          <w:tcPr>
            <w:tcW w:w="400" w:type="pct"/>
            <w:gridSpan w:val="2"/>
            <w:shd w:val="clear" w:color="auto" w:fill="auto"/>
            <w:vAlign w:val="center"/>
          </w:tcPr>
          <w:p w14:paraId="1FDFEB25"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6C4CB418"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5E7BEFE" w14:textId="77777777" w:rsidTr="00D746F6">
        <w:trPr>
          <w:trHeight w:val="341"/>
        </w:trPr>
        <w:tc>
          <w:tcPr>
            <w:tcW w:w="266" w:type="pct"/>
            <w:shd w:val="clear" w:color="auto" w:fill="auto"/>
            <w:vAlign w:val="center"/>
          </w:tcPr>
          <w:p w14:paraId="5952792C"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248</w:t>
            </w:r>
          </w:p>
        </w:tc>
        <w:tc>
          <w:tcPr>
            <w:tcW w:w="427" w:type="pct"/>
            <w:shd w:val="clear" w:color="auto" w:fill="auto"/>
            <w:vAlign w:val="center"/>
          </w:tcPr>
          <w:p w14:paraId="4BFF64F3"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32,165</w:t>
            </w:r>
          </w:p>
        </w:tc>
        <w:tc>
          <w:tcPr>
            <w:tcW w:w="423" w:type="pct"/>
            <w:shd w:val="clear" w:color="auto" w:fill="auto"/>
            <w:vAlign w:val="center"/>
          </w:tcPr>
          <w:p w14:paraId="1FD0A18F"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21D2B84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5</w:t>
            </w:r>
          </w:p>
        </w:tc>
        <w:tc>
          <w:tcPr>
            <w:tcW w:w="491" w:type="pct"/>
            <w:gridSpan w:val="2"/>
            <w:shd w:val="clear" w:color="auto" w:fill="auto"/>
            <w:vAlign w:val="center"/>
          </w:tcPr>
          <w:p w14:paraId="2BF440A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w:t>
            </w:r>
          </w:p>
        </w:tc>
        <w:tc>
          <w:tcPr>
            <w:tcW w:w="400" w:type="pct"/>
            <w:gridSpan w:val="2"/>
            <w:shd w:val="clear" w:color="auto" w:fill="auto"/>
            <w:vAlign w:val="center"/>
          </w:tcPr>
          <w:p w14:paraId="54611DBC"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2CBE91AF"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B1EE8BF" w14:textId="77777777" w:rsidTr="00D746F6">
        <w:trPr>
          <w:trHeight w:val="341"/>
        </w:trPr>
        <w:tc>
          <w:tcPr>
            <w:tcW w:w="266" w:type="pct"/>
            <w:shd w:val="clear" w:color="auto" w:fill="auto"/>
            <w:vAlign w:val="center"/>
          </w:tcPr>
          <w:p w14:paraId="4696D6A3"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241</w:t>
            </w:r>
          </w:p>
        </w:tc>
        <w:tc>
          <w:tcPr>
            <w:tcW w:w="427" w:type="pct"/>
            <w:shd w:val="clear" w:color="auto" w:fill="auto"/>
            <w:vAlign w:val="center"/>
          </w:tcPr>
          <w:p w14:paraId="23B5062E"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31,255</w:t>
            </w:r>
          </w:p>
        </w:tc>
        <w:tc>
          <w:tcPr>
            <w:tcW w:w="423" w:type="pct"/>
            <w:shd w:val="clear" w:color="auto" w:fill="auto"/>
            <w:vAlign w:val="center"/>
          </w:tcPr>
          <w:p w14:paraId="72BAD9D1"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05430F3B"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4</w:t>
            </w:r>
          </w:p>
        </w:tc>
        <w:tc>
          <w:tcPr>
            <w:tcW w:w="491" w:type="pct"/>
            <w:gridSpan w:val="2"/>
            <w:shd w:val="clear" w:color="auto" w:fill="auto"/>
            <w:vAlign w:val="center"/>
          </w:tcPr>
          <w:p w14:paraId="78ABF7E9"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w:t>
            </w:r>
          </w:p>
        </w:tc>
        <w:tc>
          <w:tcPr>
            <w:tcW w:w="400" w:type="pct"/>
            <w:gridSpan w:val="2"/>
            <w:shd w:val="clear" w:color="auto" w:fill="auto"/>
            <w:vAlign w:val="center"/>
          </w:tcPr>
          <w:p w14:paraId="7852AFA9"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1729D6B7"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1295665" w14:textId="77777777" w:rsidTr="00D746F6">
        <w:trPr>
          <w:trHeight w:val="341"/>
        </w:trPr>
        <w:tc>
          <w:tcPr>
            <w:tcW w:w="266" w:type="pct"/>
            <w:shd w:val="clear" w:color="auto" w:fill="auto"/>
            <w:vAlign w:val="center"/>
          </w:tcPr>
          <w:p w14:paraId="2BD3BF0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235</w:t>
            </w:r>
          </w:p>
        </w:tc>
        <w:tc>
          <w:tcPr>
            <w:tcW w:w="427" w:type="pct"/>
            <w:shd w:val="clear" w:color="auto" w:fill="auto"/>
            <w:vAlign w:val="center"/>
          </w:tcPr>
          <w:p w14:paraId="7555437D"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30,475</w:t>
            </w:r>
          </w:p>
        </w:tc>
        <w:tc>
          <w:tcPr>
            <w:tcW w:w="423" w:type="pct"/>
            <w:shd w:val="clear" w:color="auto" w:fill="auto"/>
            <w:vAlign w:val="center"/>
          </w:tcPr>
          <w:p w14:paraId="630B1695"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3B6E3BDA"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w:t>
            </w:r>
          </w:p>
        </w:tc>
        <w:tc>
          <w:tcPr>
            <w:tcW w:w="491" w:type="pct"/>
            <w:gridSpan w:val="2"/>
            <w:shd w:val="clear" w:color="auto" w:fill="auto"/>
            <w:vAlign w:val="center"/>
          </w:tcPr>
          <w:p w14:paraId="0EFAFF5A"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4E22DB6A"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2A48426F"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58EEA90" w14:textId="77777777" w:rsidTr="00D746F6">
        <w:trPr>
          <w:trHeight w:val="341"/>
        </w:trPr>
        <w:tc>
          <w:tcPr>
            <w:tcW w:w="266" w:type="pct"/>
            <w:shd w:val="clear" w:color="auto" w:fill="auto"/>
            <w:vAlign w:val="center"/>
          </w:tcPr>
          <w:p w14:paraId="19E431C4"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229</w:t>
            </w:r>
          </w:p>
        </w:tc>
        <w:tc>
          <w:tcPr>
            <w:tcW w:w="427" w:type="pct"/>
            <w:shd w:val="clear" w:color="auto" w:fill="auto"/>
            <w:vAlign w:val="center"/>
          </w:tcPr>
          <w:p w14:paraId="6255F435"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29,700</w:t>
            </w:r>
          </w:p>
        </w:tc>
        <w:tc>
          <w:tcPr>
            <w:tcW w:w="423" w:type="pct"/>
            <w:shd w:val="clear" w:color="auto" w:fill="auto"/>
            <w:vAlign w:val="center"/>
          </w:tcPr>
          <w:p w14:paraId="16868473"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4193F888"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w:t>
            </w:r>
          </w:p>
        </w:tc>
        <w:tc>
          <w:tcPr>
            <w:tcW w:w="491" w:type="pct"/>
            <w:gridSpan w:val="2"/>
            <w:shd w:val="clear" w:color="auto" w:fill="auto"/>
            <w:vAlign w:val="center"/>
          </w:tcPr>
          <w:p w14:paraId="64B2618E"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2A5570DC"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2AD76D75"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1BE46F6" w14:textId="77777777" w:rsidTr="00D746F6">
        <w:trPr>
          <w:trHeight w:val="341"/>
        </w:trPr>
        <w:tc>
          <w:tcPr>
            <w:tcW w:w="266" w:type="pct"/>
            <w:tcBorders>
              <w:bottom w:val="single" w:sz="18" w:space="0" w:color="auto"/>
            </w:tcBorders>
            <w:shd w:val="clear" w:color="auto" w:fill="auto"/>
            <w:vAlign w:val="center"/>
          </w:tcPr>
          <w:p w14:paraId="76C94D9B"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223</w:t>
            </w:r>
          </w:p>
        </w:tc>
        <w:tc>
          <w:tcPr>
            <w:tcW w:w="427" w:type="pct"/>
            <w:tcBorders>
              <w:bottom w:val="single" w:sz="18" w:space="0" w:color="auto"/>
            </w:tcBorders>
            <w:shd w:val="clear" w:color="auto" w:fill="auto"/>
            <w:vAlign w:val="center"/>
          </w:tcPr>
          <w:p w14:paraId="23B33576"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28,920</w:t>
            </w:r>
          </w:p>
        </w:tc>
        <w:tc>
          <w:tcPr>
            <w:tcW w:w="423" w:type="pct"/>
            <w:tcBorders>
              <w:bottom w:val="single" w:sz="18" w:space="0" w:color="auto"/>
            </w:tcBorders>
            <w:shd w:val="clear" w:color="auto" w:fill="auto"/>
            <w:vAlign w:val="center"/>
          </w:tcPr>
          <w:p w14:paraId="2D16B6FA"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5B7656C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w:t>
            </w:r>
          </w:p>
        </w:tc>
        <w:tc>
          <w:tcPr>
            <w:tcW w:w="491" w:type="pct"/>
            <w:gridSpan w:val="2"/>
            <w:shd w:val="clear" w:color="auto" w:fill="auto"/>
            <w:vAlign w:val="center"/>
          </w:tcPr>
          <w:p w14:paraId="65EB2452"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08DD4173"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2B247C38"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81E6A62" w14:textId="77777777" w:rsidTr="00D746F6">
        <w:trPr>
          <w:trHeight w:val="341"/>
        </w:trPr>
        <w:tc>
          <w:tcPr>
            <w:tcW w:w="266" w:type="pct"/>
            <w:tcBorders>
              <w:top w:val="single" w:sz="18" w:space="0" w:color="auto"/>
              <w:left w:val="single" w:sz="18" w:space="0" w:color="auto"/>
            </w:tcBorders>
            <w:shd w:val="clear" w:color="auto" w:fill="auto"/>
            <w:vAlign w:val="center"/>
          </w:tcPr>
          <w:p w14:paraId="6BB5244E"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232</w:t>
            </w:r>
          </w:p>
        </w:tc>
        <w:tc>
          <w:tcPr>
            <w:tcW w:w="427" w:type="pct"/>
            <w:tcBorders>
              <w:top w:val="single" w:sz="18" w:space="0" w:color="auto"/>
            </w:tcBorders>
            <w:shd w:val="clear" w:color="auto" w:fill="auto"/>
            <w:vAlign w:val="center"/>
          </w:tcPr>
          <w:p w14:paraId="1F3EB57B"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30,090</w:t>
            </w:r>
          </w:p>
        </w:tc>
        <w:tc>
          <w:tcPr>
            <w:tcW w:w="423" w:type="pct"/>
            <w:tcBorders>
              <w:top w:val="single" w:sz="18" w:space="0" w:color="auto"/>
              <w:right w:val="single" w:sz="18" w:space="0" w:color="auto"/>
            </w:tcBorders>
            <w:shd w:val="clear" w:color="auto" w:fill="auto"/>
            <w:vAlign w:val="center"/>
          </w:tcPr>
          <w:p w14:paraId="43C4EDF3"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8</w:t>
            </w:r>
          </w:p>
        </w:tc>
        <w:tc>
          <w:tcPr>
            <w:tcW w:w="491" w:type="pct"/>
            <w:gridSpan w:val="2"/>
            <w:tcBorders>
              <w:left w:val="single" w:sz="18" w:space="0" w:color="auto"/>
            </w:tcBorders>
            <w:shd w:val="clear" w:color="auto" w:fill="auto"/>
            <w:vAlign w:val="center"/>
          </w:tcPr>
          <w:p w14:paraId="74E95AF1"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3752BD52"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7C35D0AC"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3793472D"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3B5DD234" w14:textId="77777777" w:rsidTr="00D746F6">
        <w:trPr>
          <w:trHeight w:val="341"/>
        </w:trPr>
        <w:tc>
          <w:tcPr>
            <w:tcW w:w="266" w:type="pct"/>
            <w:tcBorders>
              <w:left w:val="single" w:sz="18" w:space="0" w:color="auto"/>
            </w:tcBorders>
            <w:shd w:val="clear" w:color="auto" w:fill="auto"/>
            <w:vAlign w:val="center"/>
          </w:tcPr>
          <w:p w14:paraId="31E3EDB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227</w:t>
            </w:r>
          </w:p>
        </w:tc>
        <w:tc>
          <w:tcPr>
            <w:tcW w:w="427" w:type="pct"/>
            <w:shd w:val="clear" w:color="auto" w:fill="auto"/>
            <w:vAlign w:val="center"/>
          </w:tcPr>
          <w:p w14:paraId="10229311"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29,440</w:t>
            </w:r>
          </w:p>
        </w:tc>
        <w:tc>
          <w:tcPr>
            <w:tcW w:w="423" w:type="pct"/>
            <w:tcBorders>
              <w:right w:val="single" w:sz="18" w:space="0" w:color="auto"/>
            </w:tcBorders>
            <w:shd w:val="clear" w:color="auto" w:fill="auto"/>
            <w:vAlign w:val="center"/>
          </w:tcPr>
          <w:p w14:paraId="1970BF0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7</w:t>
            </w:r>
          </w:p>
        </w:tc>
        <w:tc>
          <w:tcPr>
            <w:tcW w:w="491" w:type="pct"/>
            <w:gridSpan w:val="2"/>
            <w:tcBorders>
              <w:left w:val="single" w:sz="18" w:space="0" w:color="auto"/>
            </w:tcBorders>
            <w:shd w:val="clear" w:color="auto" w:fill="auto"/>
            <w:vAlign w:val="center"/>
          </w:tcPr>
          <w:p w14:paraId="155C5C50"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34E1F77"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3719C6C3"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72EAF8F5"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78DF6197" w14:textId="77777777" w:rsidTr="00D746F6">
        <w:trPr>
          <w:trHeight w:val="341"/>
        </w:trPr>
        <w:tc>
          <w:tcPr>
            <w:tcW w:w="266" w:type="pct"/>
            <w:tcBorders>
              <w:left w:val="single" w:sz="18" w:space="0" w:color="auto"/>
            </w:tcBorders>
            <w:shd w:val="clear" w:color="auto" w:fill="auto"/>
            <w:vAlign w:val="center"/>
          </w:tcPr>
          <w:p w14:paraId="1955F0D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222</w:t>
            </w:r>
          </w:p>
        </w:tc>
        <w:tc>
          <w:tcPr>
            <w:tcW w:w="427" w:type="pct"/>
            <w:shd w:val="clear" w:color="auto" w:fill="auto"/>
            <w:vAlign w:val="center"/>
          </w:tcPr>
          <w:p w14:paraId="1104C9FD"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28,790</w:t>
            </w:r>
          </w:p>
        </w:tc>
        <w:tc>
          <w:tcPr>
            <w:tcW w:w="423" w:type="pct"/>
            <w:tcBorders>
              <w:right w:val="single" w:sz="18" w:space="0" w:color="auto"/>
            </w:tcBorders>
            <w:shd w:val="clear" w:color="auto" w:fill="auto"/>
            <w:vAlign w:val="center"/>
          </w:tcPr>
          <w:p w14:paraId="7FC5A1A2"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6</w:t>
            </w:r>
          </w:p>
        </w:tc>
        <w:tc>
          <w:tcPr>
            <w:tcW w:w="491" w:type="pct"/>
            <w:gridSpan w:val="2"/>
            <w:tcBorders>
              <w:left w:val="single" w:sz="18" w:space="0" w:color="auto"/>
            </w:tcBorders>
            <w:shd w:val="clear" w:color="auto" w:fill="auto"/>
            <w:vAlign w:val="center"/>
          </w:tcPr>
          <w:p w14:paraId="5BD6C2EE"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590100B2"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16849D82"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789B4CD4"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032D1487" w14:textId="77777777" w:rsidTr="00D746F6">
        <w:trPr>
          <w:trHeight w:val="341"/>
        </w:trPr>
        <w:tc>
          <w:tcPr>
            <w:tcW w:w="266" w:type="pct"/>
            <w:tcBorders>
              <w:left w:val="single" w:sz="18" w:space="0" w:color="auto"/>
            </w:tcBorders>
            <w:shd w:val="clear" w:color="auto" w:fill="auto"/>
            <w:vAlign w:val="center"/>
          </w:tcPr>
          <w:p w14:paraId="2CAFD25F"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217</w:t>
            </w:r>
          </w:p>
        </w:tc>
        <w:tc>
          <w:tcPr>
            <w:tcW w:w="427" w:type="pct"/>
            <w:shd w:val="clear" w:color="auto" w:fill="auto"/>
            <w:vAlign w:val="center"/>
          </w:tcPr>
          <w:p w14:paraId="70264B5E"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28,140</w:t>
            </w:r>
          </w:p>
        </w:tc>
        <w:tc>
          <w:tcPr>
            <w:tcW w:w="423" w:type="pct"/>
            <w:tcBorders>
              <w:right w:val="single" w:sz="18" w:space="0" w:color="auto"/>
            </w:tcBorders>
            <w:shd w:val="clear" w:color="auto" w:fill="auto"/>
            <w:vAlign w:val="center"/>
          </w:tcPr>
          <w:p w14:paraId="0826529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5</w:t>
            </w:r>
          </w:p>
        </w:tc>
        <w:tc>
          <w:tcPr>
            <w:tcW w:w="491" w:type="pct"/>
            <w:gridSpan w:val="2"/>
            <w:tcBorders>
              <w:left w:val="single" w:sz="18" w:space="0" w:color="auto"/>
            </w:tcBorders>
            <w:shd w:val="clear" w:color="auto" w:fill="auto"/>
            <w:vAlign w:val="center"/>
          </w:tcPr>
          <w:p w14:paraId="413AD44D"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08EF7454"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654E72A3"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0D90B2EE"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0E184CAD" w14:textId="77777777" w:rsidTr="00D746F6">
        <w:trPr>
          <w:trHeight w:val="341"/>
        </w:trPr>
        <w:tc>
          <w:tcPr>
            <w:tcW w:w="266" w:type="pct"/>
            <w:tcBorders>
              <w:left w:val="single" w:sz="18" w:space="0" w:color="auto"/>
            </w:tcBorders>
            <w:shd w:val="clear" w:color="auto" w:fill="auto"/>
            <w:vAlign w:val="center"/>
          </w:tcPr>
          <w:p w14:paraId="73793E21"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212</w:t>
            </w:r>
          </w:p>
        </w:tc>
        <w:tc>
          <w:tcPr>
            <w:tcW w:w="427" w:type="pct"/>
            <w:shd w:val="clear" w:color="auto" w:fill="auto"/>
            <w:vAlign w:val="center"/>
          </w:tcPr>
          <w:p w14:paraId="0D5175F3"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27,495</w:t>
            </w:r>
          </w:p>
        </w:tc>
        <w:tc>
          <w:tcPr>
            <w:tcW w:w="423" w:type="pct"/>
            <w:tcBorders>
              <w:right w:val="single" w:sz="18" w:space="0" w:color="auto"/>
            </w:tcBorders>
            <w:shd w:val="clear" w:color="auto" w:fill="auto"/>
            <w:vAlign w:val="center"/>
          </w:tcPr>
          <w:p w14:paraId="09269C5C"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4</w:t>
            </w:r>
          </w:p>
        </w:tc>
        <w:tc>
          <w:tcPr>
            <w:tcW w:w="491" w:type="pct"/>
            <w:gridSpan w:val="2"/>
            <w:tcBorders>
              <w:left w:val="single" w:sz="18" w:space="0" w:color="auto"/>
            </w:tcBorders>
            <w:shd w:val="clear" w:color="auto" w:fill="auto"/>
            <w:vAlign w:val="center"/>
          </w:tcPr>
          <w:p w14:paraId="294927ED"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768D72E8"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2B7E16E2"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1F40A575"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5E2335E9" w14:textId="77777777" w:rsidTr="00D746F6">
        <w:trPr>
          <w:trHeight w:val="341"/>
        </w:trPr>
        <w:tc>
          <w:tcPr>
            <w:tcW w:w="266" w:type="pct"/>
            <w:tcBorders>
              <w:left w:val="single" w:sz="18" w:space="0" w:color="auto"/>
            </w:tcBorders>
            <w:shd w:val="clear" w:color="auto" w:fill="auto"/>
            <w:vAlign w:val="center"/>
          </w:tcPr>
          <w:p w14:paraId="5542542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207</w:t>
            </w:r>
          </w:p>
        </w:tc>
        <w:tc>
          <w:tcPr>
            <w:tcW w:w="427" w:type="pct"/>
            <w:shd w:val="clear" w:color="auto" w:fill="auto"/>
            <w:vAlign w:val="center"/>
          </w:tcPr>
          <w:p w14:paraId="6CA324B2"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26,845</w:t>
            </w:r>
          </w:p>
        </w:tc>
        <w:tc>
          <w:tcPr>
            <w:tcW w:w="423" w:type="pct"/>
            <w:tcBorders>
              <w:right w:val="single" w:sz="18" w:space="0" w:color="auto"/>
            </w:tcBorders>
            <w:shd w:val="clear" w:color="auto" w:fill="auto"/>
            <w:vAlign w:val="center"/>
          </w:tcPr>
          <w:p w14:paraId="49C3BA4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3</w:t>
            </w:r>
          </w:p>
        </w:tc>
        <w:tc>
          <w:tcPr>
            <w:tcW w:w="491" w:type="pct"/>
            <w:gridSpan w:val="2"/>
            <w:tcBorders>
              <w:left w:val="single" w:sz="18" w:space="0" w:color="auto"/>
            </w:tcBorders>
            <w:shd w:val="clear" w:color="auto" w:fill="auto"/>
            <w:vAlign w:val="center"/>
          </w:tcPr>
          <w:p w14:paraId="74CDE1C6"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195B5AAC"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60B24822"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32861D6A"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CEC8F32" w14:textId="77777777" w:rsidTr="00D746F6">
        <w:trPr>
          <w:trHeight w:val="341"/>
        </w:trPr>
        <w:tc>
          <w:tcPr>
            <w:tcW w:w="266" w:type="pct"/>
            <w:tcBorders>
              <w:left w:val="single" w:sz="18" w:space="0" w:color="auto"/>
            </w:tcBorders>
            <w:shd w:val="clear" w:color="auto" w:fill="auto"/>
            <w:vAlign w:val="center"/>
          </w:tcPr>
          <w:p w14:paraId="07D813A6"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202</w:t>
            </w:r>
          </w:p>
        </w:tc>
        <w:tc>
          <w:tcPr>
            <w:tcW w:w="427" w:type="pct"/>
            <w:shd w:val="clear" w:color="auto" w:fill="auto"/>
            <w:vAlign w:val="center"/>
          </w:tcPr>
          <w:p w14:paraId="07767F48"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26,195</w:t>
            </w:r>
          </w:p>
        </w:tc>
        <w:tc>
          <w:tcPr>
            <w:tcW w:w="423" w:type="pct"/>
            <w:tcBorders>
              <w:right w:val="single" w:sz="18" w:space="0" w:color="auto"/>
            </w:tcBorders>
            <w:shd w:val="clear" w:color="auto" w:fill="auto"/>
            <w:vAlign w:val="center"/>
          </w:tcPr>
          <w:p w14:paraId="67FD9491"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2</w:t>
            </w:r>
          </w:p>
        </w:tc>
        <w:tc>
          <w:tcPr>
            <w:tcW w:w="491" w:type="pct"/>
            <w:gridSpan w:val="2"/>
            <w:tcBorders>
              <w:left w:val="single" w:sz="18" w:space="0" w:color="auto"/>
            </w:tcBorders>
            <w:shd w:val="clear" w:color="auto" w:fill="auto"/>
            <w:vAlign w:val="center"/>
          </w:tcPr>
          <w:p w14:paraId="06396D59"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424ADAC"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6E277E1E"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7C1E2E8B"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tr w:rsidR="0014349B" w:rsidRPr="002D4BDB" w14:paraId="2D580817" w14:textId="77777777" w:rsidTr="00D746F6">
        <w:trPr>
          <w:trHeight w:val="385"/>
        </w:trPr>
        <w:tc>
          <w:tcPr>
            <w:tcW w:w="266" w:type="pct"/>
            <w:tcBorders>
              <w:left w:val="single" w:sz="18" w:space="0" w:color="auto"/>
            </w:tcBorders>
            <w:shd w:val="clear" w:color="auto" w:fill="auto"/>
            <w:vAlign w:val="center"/>
          </w:tcPr>
          <w:p w14:paraId="0A3E3F05"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199</w:t>
            </w:r>
          </w:p>
        </w:tc>
        <w:tc>
          <w:tcPr>
            <w:tcW w:w="427" w:type="pct"/>
            <w:shd w:val="clear" w:color="auto" w:fill="auto"/>
            <w:vAlign w:val="center"/>
          </w:tcPr>
          <w:p w14:paraId="11044BBB" w14:textId="77777777" w:rsidR="0014349B" w:rsidRPr="002D4BDB" w:rsidRDefault="0014349B" w:rsidP="00D746F6">
            <w:pPr>
              <w:spacing w:line="200" w:lineRule="exact"/>
              <w:jc w:val="center"/>
              <w:rPr>
                <w:rFonts w:ascii="標楷體" w:eastAsia="標楷體" w:hAnsi="標楷體" w:cs="Tahoma"/>
                <w:sz w:val="20"/>
                <w:szCs w:val="20"/>
                <w:u w:val="single"/>
              </w:rPr>
            </w:pPr>
            <w:r w:rsidRPr="002D4BDB">
              <w:rPr>
                <w:rFonts w:ascii="標楷體" w:eastAsia="標楷體" w:hAnsi="標楷體" w:cs="Tahoma" w:hint="eastAsia"/>
                <w:sz w:val="20"/>
                <w:szCs w:val="20"/>
                <w:u w:val="single"/>
              </w:rPr>
              <w:t>25,810</w:t>
            </w:r>
          </w:p>
        </w:tc>
        <w:tc>
          <w:tcPr>
            <w:tcW w:w="423" w:type="pct"/>
            <w:tcBorders>
              <w:right w:val="single" w:sz="18" w:space="0" w:color="auto"/>
            </w:tcBorders>
            <w:shd w:val="clear" w:color="auto" w:fill="auto"/>
            <w:vAlign w:val="center"/>
          </w:tcPr>
          <w:p w14:paraId="6CD9FF27" w14:textId="77777777" w:rsidR="0014349B" w:rsidRPr="002D4BDB" w:rsidRDefault="0014349B" w:rsidP="00D746F6">
            <w:pPr>
              <w:spacing w:line="200" w:lineRule="exact"/>
              <w:jc w:val="center"/>
              <w:rPr>
                <w:rFonts w:ascii="標楷體" w:eastAsia="標楷體" w:hAnsi="標楷體" w:cs="Tahoma"/>
                <w:sz w:val="20"/>
                <w:szCs w:val="20"/>
              </w:rPr>
            </w:pPr>
            <w:r w:rsidRPr="002D4BDB">
              <w:rPr>
                <w:rFonts w:ascii="標楷體" w:eastAsia="標楷體" w:hAnsi="標楷體" w:cs="Tahoma" w:hint="eastAsia"/>
                <w:sz w:val="20"/>
                <w:szCs w:val="20"/>
              </w:rPr>
              <w:t>1</w:t>
            </w:r>
          </w:p>
        </w:tc>
        <w:tc>
          <w:tcPr>
            <w:tcW w:w="491" w:type="pct"/>
            <w:gridSpan w:val="2"/>
            <w:tcBorders>
              <w:left w:val="single" w:sz="18" w:space="0" w:color="auto"/>
            </w:tcBorders>
            <w:shd w:val="clear" w:color="auto" w:fill="auto"/>
            <w:vAlign w:val="center"/>
          </w:tcPr>
          <w:p w14:paraId="021E5A2E" w14:textId="77777777" w:rsidR="0014349B" w:rsidRPr="002D4BDB" w:rsidRDefault="0014349B" w:rsidP="00D746F6">
            <w:pPr>
              <w:spacing w:line="200" w:lineRule="exact"/>
              <w:jc w:val="center"/>
              <w:rPr>
                <w:rFonts w:ascii="標楷體" w:eastAsia="標楷體" w:hAnsi="標楷體" w:cs="Tahoma"/>
                <w:sz w:val="20"/>
                <w:szCs w:val="20"/>
              </w:rPr>
            </w:pPr>
          </w:p>
        </w:tc>
        <w:tc>
          <w:tcPr>
            <w:tcW w:w="491" w:type="pct"/>
            <w:gridSpan w:val="2"/>
            <w:shd w:val="clear" w:color="auto" w:fill="auto"/>
            <w:vAlign w:val="center"/>
          </w:tcPr>
          <w:p w14:paraId="61765679" w14:textId="77777777" w:rsidR="0014349B" w:rsidRPr="002D4BDB" w:rsidRDefault="0014349B" w:rsidP="00D746F6">
            <w:pPr>
              <w:spacing w:line="200" w:lineRule="exact"/>
              <w:jc w:val="center"/>
              <w:rPr>
                <w:rFonts w:ascii="標楷體" w:eastAsia="標楷體" w:hAnsi="標楷體" w:cs="Tahoma"/>
                <w:sz w:val="20"/>
                <w:szCs w:val="20"/>
              </w:rPr>
            </w:pPr>
          </w:p>
        </w:tc>
        <w:tc>
          <w:tcPr>
            <w:tcW w:w="400" w:type="pct"/>
            <w:gridSpan w:val="2"/>
            <w:shd w:val="clear" w:color="auto" w:fill="auto"/>
            <w:vAlign w:val="center"/>
          </w:tcPr>
          <w:p w14:paraId="13E04FE8" w14:textId="77777777" w:rsidR="0014349B" w:rsidRPr="002D4BDB" w:rsidRDefault="0014349B" w:rsidP="00D746F6">
            <w:pPr>
              <w:spacing w:line="200" w:lineRule="exact"/>
              <w:jc w:val="center"/>
              <w:rPr>
                <w:rFonts w:ascii="標楷體" w:eastAsia="標楷體" w:hAnsi="標楷體" w:cs="Tahoma"/>
                <w:sz w:val="20"/>
                <w:szCs w:val="20"/>
              </w:rPr>
            </w:pPr>
          </w:p>
        </w:tc>
        <w:tc>
          <w:tcPr>
            <w:tcW w:w="2502" w:type="pct"/>
            <w:vMerge/>
          </w:tcPr>
          <w:p w14:paraId="1F6629A3" w14:textId="77777777" w:rsidR="0014349B" w:rsidRPr="002D4BDB" w:rsidRDefault="0014349B" w:rsidP="00D746F6">
            <w:pPr>
              <w:spacing w:line="240" w:lineRule="exact"/>
              <w:ind w:left="400" w:hangingChars="200" w:hanging="400"/>
              <w:jc w:val="both"/>
              <w:rPr>
                <w:rFonts w:ascii="標楷體" w:eastAsia="標楷體" w:hAnsi="標楷體" w:cs="Tahoma"/>
                <w:sz w:val="20"/>
                <w:szCs w:val="20"/>
              </w:rPr>
            </w:pPr>
          </w:p>
        </w:tc>
      </w:tr>
      <w:bookmarkEnd w:id="110"/>
      <w:tr w:rsidR="0014349B" w:rsidRPr="002D4BDB" w14:paraId="649E454D" w14:textId="77777777" w:rsidTr="00D746F6">
        <w:trPr>
          <w:cantSplit/>
          <w:trHeight w:hRule="exact" w:val="2246"/>
        </w:trPr>
        <w:tc>
          <w:tcPr>
            <w:tcW w:w="266" w:type="pct"/>
            <w:tcBorders>
              <w:top w:val="single" w:sz="18" w:space="0" w:color="auto"/>
            </w:tcBorders>
            <w:shd w:val="clear" w:color="auto" w:fill="auto"/>
            <w:textDirection w:val="tbRlV"/>
            <w:vAlign w:val="center"/>
          </w:tcPr>
          <w:p w14:paraId="253B24D6" w14:textId="77777777" w:rsidR="0014349B" w:rsidRPr="002D4BDB" w:rsidRDefault="0014349B" w:rsidP="00D746F6">
            <w:pPr>
              <w:spacing w:line="200" w:lineRule="exact"/>
              <w:ind w:left="113" w:right="113"/>
              <w:jc w:val="distribute"/>
              <w:rPr>
                <w:rFonts w:ascii="標楷體" w:eastAsia="標楷體" w:hAnsi="標楷體" w:cs="Tahoma"/>
                <w:b/>
                <w:sz w:val="18"/>
                <w:szCs w:val="18"/>
              </w:rPr>
            </w:pPr>
            <w:r w:rsidRPr="002D4BDB">
              <w:rPr>
                <w:rFonts w:ascii="標楷體" w:eastAsia="標楷體" w:hAnsi="標楷體" w:cs="Tahoma" w:hint="eastAsia"/>
                <w:b/>
                <w:sz w:val="18"/>
                <w:szCs w:val="18"/>
                <w:u w:val="single"/>
              </w:rPr>
              <w:t>一一一</w:t>
            </w:r>
            <w:r w:rsidRPr="002D4BDB">
              <w:rPr>
                <w:rFonts w:ascii="標楷體" w:eastAsia="標楷體" w:hAnsi="標楷體" w:cs="Tahoma" w:hint="eastAsia"/>
                <w:b/>
                <w:sz w:val="18"/>
                <w:szCs w:val="18"/>
              </w:rPr>
              <w:t>年度薪點折合率每點</w:t>
            </w:r>
            <w:r w:rsidRPr="002D4BDB">
              <w:rPr>
                <w:rFonts w:ascii="標楷體" w:eastAsia="標楷體" w:hAnsi="標楷體" w:cs="Tahoma" w:hint="eastAsia"/>
                <w:b/>
                <w:sz w:val="18"/>
                <w:szCs w:val="18"/>
                <w:u w:val="single"/>
              </w:rPr>
              <w:t>129.7</w:t>
            </w:r>
            <w:r w:rsidRPr="002D4BDB">
              <w:rPr>
                <w:rFonts w:ascii="標楷體" w:eastAsia="標楷體" w:hAnsi="標楷體" w:cs="Tahoma" w:hint="eastAsia"/>
                <w:b/>
                <w:sz w:val="18"/>
                <w:szCs w:val="18"/>
              </w:rPr>
              <w:t>元</w:t>
            </w:r>
          </w:p>
        </w:tc>
        <w:tc>
          <w:tcPr>
            <w:tcW w:w="427" w:type="pct"/>
            <w:tcBorders>
              <w:top w:val="single" w:sz="18" w:space="0" w:color="auto"/>
              <w:right w:val="single" w:sz="18" w:space="0" w:color="auto"/>
            </w:tcBorders>
            <w:shd w:val="clear" w:color="auto" w:fill="auto"/>
            <w:textDirection w:val="tbRlV"/>
            <w:vAlign w:val="center"/>
          </w:tcPr>
          <w:p w14:paraId="6900EE58" w14:textId="77777777" w:rsidR="0014349B" w:rsidRPr="002D4BDB" w:rsidRDefault="0014349B" w:rsidP="00D746F6">
            <w:pPr>
              <w:spacing w:line="200" w:lineRule="exact"/>
              <w:ind w:left="113" w:right="113"/>
              <w:jc w:val="distribute"/>
              <w:rPr>
                <w:rFonts w:ascii="標楷體" w:eastAsia="標楷體" w:hAnsi="標楷體" w:cs="Tahoma"/>
                <w:b/>
                <w:sz w:val="20"/>
                <w:szCs w:val="20"/>
              </w:rPr>
            </w:pPr>
            <w:r w:rsidRPr="002D4BDB">
              <w:rPr>
                <w:rFonts w:ascii="標楷體" w:eastAsia="標楷體" w:hAnsi="標楷體" w:cs="Tahoma" w:hint="eastAsia"/>
                <w:b/>
                <w:sz w:val="20"/>
                <w:szCs w:val="20"/>
              </w:rPr>
              <w:t>職級</w:t>
            </w:r>
          </w:p>
        </w:tc>
        <w:tc>
          <w:tcPr>
            <w:tcW w:w="423" w:type="pct"/>
            <w:tcBorders>
              <w:top w:val="single" w:sz="2" w:space="0" w:color="auto"/>
              <w:left w:val="single" w:sz="18" w:space="0" w:color="auto"/>
              <w:bottom w:val="single" w:sz="18" w:space="0" w:color="auto"/>
              <w:right w:val="single" w:sz="18" w:space="0" w:color="auto"/>
            </w:tcBorders>
            <w:shd w:val="clear" w:color="auto" w:fill="auto"/>
            <w:textDirection w:val="tbRlV"/>
            <w:vAlign w:val="center"/>
          </w:tcPr>
          <w:p w14:paraId="63C4A68B"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行政助理：</w:t>
            </w:r>
          </w:p>
          <w:p w14:paraId="0A361703"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專科學校以下畢業者。</w:t>
            </w:r>
          </w:p>
        </w:tc>
        <w:tc>
          <w:tcPr>
            <w:tcW w:w="246" w:type="pct"/>
            <w:tcBorders>
              <w:left w:val="single" w:sz="18" w:space="0" w:color="auto"/>
            </w:tcBorders>
            <w:shd w:val="clear" w:color="auto" w:fill="auto"/>
            <w:textDirection w:val="tbRlV"/>
            <w:vAlign w:val="center"/>
          </w:tcPr>
          <w:p w14:paraId="581D92DF"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行政助理</w:t>
            </w:r>
          </w:p>
        </w:tc>
        <w:tc>
          <w:tcPr>
            <w:tcW w:w="245" w:type="pct"/>
            <w:shd w:val="clear" w:color="auto" w:fill="auto"/>
            <w:textDirection w:val="tbRlV"/>
            <w:vAlign w:val="center"/>
          </w:tcPr>
          <w:p w14:paraId="01986B7A"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技術助理</w:t>
            </w:r>
          </w:p>
        </w:tc>
        <w:tc>
          <w:tcPr>
            <w:tcW w:w="246" w:type="pct"/>
            <w:shd w:val="clear" w:color="auto" w:fill="auto"/>
            <w:textDirection w:val="tbRlV"/>
            <w:vAlign w:val="center"/>
          </w:tcPr>
          <w:p w14:paraId="4F5FE177"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專業行政助理</w:t>
            </w:r>
          </w:p>
        </w:tc>
        <w:tc>
          <w:tcPr>
            <w:tcW w:w="245" w:type="pct"/>
            <w:shd w:val="clear" w:color="auto" w:fill="auto"/>
            <w:textDirection w:val="tbRlV"/>
            <w:vAlign w:val="center"/>
          </w:tcPr>
          <w:p w14:paraId="2C596A46"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專業技術助理</w:t>
            </w:r>
          </w:p>
        </w:tc>
        <w:tc>
          <w:tcPr>
            <w:tcW w:w="245" w:type="pct"/>
            <w:shd w:val="clear" w:color="auto" w:fill="auto"/>
            <w:textDirection w:val="tbRlV"/>
            <w:vAlign w:val="center"/>
          </w:tcPr>
          <w:p w14:paraId="7D4ECEC6"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高級行政助理</w:t>
            </w:r>
          </w:p>
        </w:tc>
        <w:tc>
          <w:tcPr>
            <w:tcW w:w="156" w:type="pct"/>
            <w:shd w:val="clear" w:color="auto" w:fill="auto"/>
            <w:textDirection w:val="tbRlV"/>
            <w:vAlign w:val="center"/>
          </w:tcPr>
          <w:p w14:paraId="535F8FD8" w14:textId="77777777" w:rsidR="0014349B" w:rsidRPr="002D4BDB" w:rsidRDefault="0014349B" w:rsidP="00D746F6">
            <w:pPr>
              <w:spacing w:line="200" w:lineRule="exact"/>
              <w:ind w:left="113" w:right="113"/>
              <w:rPr>
                <w:rFonts w:ascii="標楷體" w:eastAsia="標楷體" w:hAnsi="標楷體" w:cs="Tahoma"/>
                <w:b/>
                <w:sz w:val="20"/>
                <w:szCs w:val="20"/>
              </w:rPr>
            </w:pPr>
            <w:r w:rsidRPr="002D4BDB">
              <w:rPr>
                <w:rFonts w:ascii="標楷體" w:eastAsia="標楷體" w:hAnsi="標楷體" w:cs="Tahoma" w:hint="eastAsia"/>
                <w:b/>
                <w:sz w:val="20"/>
                <w:szCs w:val="20"/>
              </w:rPr>
              <w:t>高級技術助理</w:t>
            </w:r>
          </w:p>
        </w:tc>
        <w:tc>
          <w:tcPr>
            <w:tcW w:w="2502" w:type="pct"/>
            <w:vMerge/>
          </w:tcPr>
          <w:p w14:paraId="141E2C82" w14:textId="77777777" w:rsidR="0014349B" w:rsidRPr="002D4BDB" w:rsidRDefault="0014349B" w:rsidP="00D746F6">
            <w:pPr>
              <w:spacing w:line="240" w:lineRule="exact"/>
              <w:ind w:left="400" w:hangingChars="200" w:hanging="400"/>
              <w:rPr>
                <w:rFonts w:ascii="標楷體" w:eastAsia="標楷體" w:hAnsi="標楷體" w:cs="Tahoma"/>
                <w:sz w:val="20"/>
                <w:szCs w:val="20"/>
              </w:rPr>
            </w:pPr>
          </w:p>
        </w:tc>
      </w:tr>
    </w:tbl>
    <w:p w14:paraId="78E5DC67" w14:textId="2A6DA5D6" w:rsidR="00E33B70" w:rsidRPr="0014349B" w:rsidRDefault="00E33B70" w:rsidP="0009661F">
      <w:pPr>
        <w:pStyle w:val="1"/>
        <w:rPr>
          <w:rFonts w:cs="Times New Roman"/>
        </w:rPr>
      </w:pPr>
      <w:r w:rsidRPr="00C31F69">
        <w:rPr>
          <w:rFonts w:eastAsia="新細明體" w:hAnsi="Times New Roman"/>
          <w:szCs w:val="24"/>
        </w:rPr>
        <w:br w:type="page"/>
      </w:r>
      <w:bookmarkStart w:id="111" w:name="_Toc105404701"/>
      <w:r w:rsidRPr="0014349B">
        <w:rPr>
          <w:rFonts w:cs="Times New Roman"/>
        </w:rPr>
        <w:t>國立屏東科技大學辦理自籌收入業務有績效</w:t>
      </w:r>
      <w:r w:rsidRPr="0014349B">
        <w:rPr>
          <w:rFonts w:cs="Times New Roman"/>
        </w:rPr>
        <w:br/>
        <w:t>之行政人員工作酬勞支給要點</w:t>
      </w:r>
      <w:r w:rsidR="00387C6B" w:rsidRPr="0014349B">
        <w:rPr>
          <w:rFonts w:cs="Times New Roman"/>
          <w:color w:val="FFFFFF" w:themeColor="background1"/>
          <w:sz w:val="20"/>
          <w:szCs w:val="20"/>
        </w:rPr>
        <w:t>111.05.26</w:t>
      </w:r>
      <w:bookmarkEnd w:id="111"/>
    </w:p>
    <w:p w14:paraId="25454F69" w14:textId="77777777" w:rsidR="002519E1" w:rsidRPr="00601F8D"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96</w:t>
      </w:r>
      <w:r w:rsidRPr="00601F8D">
        <w:rPr>
          <w:rFonts w:eastAsia="標楷體"/>
          <w:kern w:val="0"/>
          <w:sz w:val="20"/>
          <w:szCs w:val="20"/>
        </w:rPr>
        <w:t>年</w:t>
      </w:r>
      <w:r w:rsidRPr="00601F8D">
        <w:rPr>
          <w:rFonts w:eastAsia="標楷體"/>
          <w:kern w:val="0"/>
          <w:sz w:val="20"/>
          <w:szCs w:val="20"/>
        </w:rPr>
        <w:t>12</w:t>
      </w:r>
      <w:r w:rsidRPr="00601F8D">
        <w:rPr>
          <w:rFonts w:eastAsia="標楷體"/>
          <w:kern w:val="0"/>
          <w:sz w:val="20"/>
          <w:szCs w:val="20"/>
        </w:rPr>
        <w:t>月</w:t>
      </w:r>
      <w:r w:rsidRPr="00601F8D">
        <w:rPr>
          <w:rFonts w:eastAsia="標楷體"/>
          <w:kern w:val="0"/>
          <w:sz w:val="20"/>
          <w:szCs w:val="20"/>
        </w:rPr>
        <w:t>3</w:t>
      </w:r>
      <w:r w:rsidRPr="00601F8D">
        <w:rPr>
          <w:rFonts w:eastAsia="標楷體"/>
          <w:kern w:val="0"/>
          <w:sz w:val="20"/>
          <w:szCs w:val="20"/>
        </w:rPr>
        <w:t>日</w:t>
      </w:r>
      <w:r w:rsidRPr="00601F8D">
        <w:rPr>
          <w:rFonts w:eastAsia="標楷體"/>
          <w:kern w:val="0"/>
          <w:sz w:val="20"/>
          <w:szCs w:val="20"/>
        </w:rPr>
        <w:t xml:space="preserve"> 96</w:t>
      </w:r>
      <w:r w:rsidRPr="00601F8D">
        <w:rPr>
          <w:rFonts w:eastAsia="標楷體"/>
          <w:kern w:val="0"/>
          <w:sz w:val="20"/>
          <w:szCs w:val="20"/>
        </w:rPr>
        <w:t>年度第</w:t>
      </w:r>
      <w:r w:rsidRPr="00601F8D">
        <w:rPr>
          <w:rFonts w:eastAsia="標楷體"/>
          <w:kern w:val="0"/>
          <w:sz w:val="20"/>
          <w:szCs w:val="20"/>
        </w:rPr>
        <w:t>5</w:t>
      </w:r>
      <w:r w:rsidRPr="00601F8D">
        <w:rPr>
          <w:rFonts w:eastAsia="標楷體"/>
          <w:kern w:val="0"/>
          <w:sz w:val="20"/>
          <w:szCs w:val="20"/>
        </w:rPr>
        <w:t>次校務基金管理委員會議通過</w:t>
      </w:r>
    </w:p>
    <w:p w14:paraId="6F04350D" w14:textId="77777777" w:rsidR="002519E1" w:rsidRPr="00601F8D"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97</w:t>
      </w:r>
      <w:r w:rsidRPr="00601F8D">
        <w:rPr>
          <w:rFonts w:eastAsia="標楷體"/>
          <w:kern w:val="0"/>
          <w:sz w:val="20"/>
          <w:szCs w:val="20"/>
        </w:rPr>
        <w:t>年</w:t>
      </w:r>
      <w:r w:rsidRPr="00601F8D">
        <w:rPr>
          <w:rFonts w:eastAsia="標楷體"/>
          <w:kern w:val="0"/>
          <w:sz w:val="20"/>
          <w:szCs w:val="20"/>
        </w:rPr>
        <w:t>6</w:t>
      </w:r>
      <w:r w:rsidRPr="00601F8D">
        <w:rPr>
          <w:rFonts w:eastAsia="標楷體"/>
          <w:kern w:val="0"/>
          <w:sz w:val="20"/>
          <w:szCs w:val="20"/>
        </w:rPr>
        <w:t>月</w:t>
      </w:r>
      <w:r w:rsidRPr="00601F8D">
        <w:rPr>
          <w:rFonts w:eastAsia="標楷體"/>
          <w:kern w:val="0"/>
          <w:sz w:val="20"/>
          <w:szCs w:val="20"/>
        </w:rPr>
        <w:t>3</w:t>
      </w:r>
      <w:r w:rsidRPr="00601F8D">
        <w:rPr>
          <w:rFonts w:eastAsia="標楷體"/>
          <w:kern w:val="0"/>
          <w:sz w:val="20"/>
          <w:szCs w:val="20"/>
        </w:rPr>
        <w:t>日</w:t>
      </w:r>
      <w:r w:rsidRPr="00601F8D">
        <w:rPr>
          <w:rFonts w:eastAsia="標楷體"/>
          <w:kern w:val="0"/>
          <w:sz w:val="20"/>
          <w:szCs w:val="20"/>
        </w:rPr>
        <w:t xml:space="preserve"> 97</w:t>
      </w:r>
      <w:r w:rsidRPr="00601F8D">
        <w:rPr>
          <w:rFonts w:eastAsia="標楷體"/>
          <w:kern w:val="0"/>
          <w:sz w:val="20"/>
          <w:szCs w:val="20"/>
        </w:rPr>
        <w:t>年度第</w:t>
      </w:r>
      <w:r w:rsidRPr="00601F8D">
        <w:rPr>
          <w:rFonts w:eastAsia="標楷體"/>
          <w:kern w:val="0"/>
          <w:sz w:val="20"/>
          <w:szCs w:val="20"/>
        </w:rPr>
        <w:t>2</w:t>
      </w:r>
      <w:r w:rsidRPr="00601F8D">
        <w:rPr>
          <w:rFonts w:eastAsia="標楷體"/>
          <w:kern w:val="0"/>
          <w:sz w:val="20"/>
          <w:szCs w:val="20"/>
        </w:rPr>
        <w:t>次校務基金管理委員會議修正通過</w:t>
      </w:r>
    </w:p>
    <w:p w14:paraId="0F741F9F" w14:textId="77777777" w:rsidR="002519E1" w:rsidRPr="00601F8D"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98</w:t>
      </w:r>
      <w:r w:rsidRPr="00601F8D">
        <w:rPr>
          <w:rFonts w:eastAsia="標楷體"/>
          <w:kern w:val="0"/>
          <w:sz w:val="20"/>
          <w:szCs w:val="20"/>
        </w:rPr>
        <w:t>年</w:t>
      </w:r>
      <w:r w:rsidRPr="00601F8D">
        <w:rPr>
          <w:rFonts w:eastAsia="標楷體"/>
          <w:kern w:val="0"/>
          <w:sz w:val="20"/>
          <w:szCs w:val="20"/>
        </w:rPr>
        <w:t>3</w:t>
      </w:r>
      <w:r w:rsidRPr="00601F8D">
        <w:rPr>
          <w:rFonts w:eastAsia="標楷體"/>
          <w:kern w:val="0"/>
          <w:sz w:val="20"/>
          <w:szCs w:val="20"/>
        </w:rPr>
        <w:t>月</w:t>
      </w:r>
      <w:r w:rsidRPr="00601F8D">
        <w:rPr>
          <w:rFonts w:eastAsia="標楷體"/>
          <w:kern w:val="0"/>
          <w:sz w:val="20"/>
          <w:szCs w:val="20"/>
        </w:rPr>
        <w:t>16</w:t>
      </w:r>
      <w:r w:rsidRPr="00601F8D">
        <w:rPr>
          <w:rFonts w:eastAsia="標楷體"/>
          <w:kern w:val="0"/>
          <w:sz w:val="20"/>
          <w:szCs w:val="20"/>
        </w:rPr>
        <w:t>日</w:t>
      </w:r>
      <w:r w:rsidRPr="00601F8D">
        <w:rPr>
          <w:rFonts w:eastAsia="標楷體"/>
          <w:kern w:val="0"/>
          <w:sz w:val="20"/>
          <w:szCs w:val="20"/>
        </w:rPr>
        <w:t xml:space="preserve"> </w:t>
      </w:r>
      <w:r w:rsidRPr="00601F8D">
        <w:rPr>
          <w:rFonts w:eastAsia="標楷體"/>
          <w:kern w:val="0"/>
          <w:sz w:val="20"/>
          <w:szCs w:val="20"/>
        </w:rPr>
        <w:t>台技</w:t>
      </w:r>
      <w:r w:rsidRPr="00601F8D">
        <w:rPr>
          <w:rFonts w:eastAsia="標楷體"/>
          <w:kern w:val="0"/>
          <w:sz w:val="20"/>
          <w:szCs w:val="20"/>
        </w:rPr>
        <w:t>(</w:t>
      </w:r>
      <w:r w:rsidRPr="00601F8D">
        <w:rPr>
          <w:rFonts w:eastAsia="標楷體"/>
          <w:kern w:val="0"/>
          <w:sz w:val="20"/>
          <w:szCs w:val="20"/>
        </w:rPr>
        <w:t>二</w:t>
      </w:r>
      <w:r w:rsidRPr="00601F8D">
        <w:rPr>
          <w:rFonts w:eastAsia="標楷體"/>
          <w:kern w:val="0"/>
          <w:sz w:val="20"/>
          <w:szCs w:val="20"/>
        </w:rPr>
        <w:t>)</w:t>
      </w:r>
      <w:r w:rsidRPr="00601F8D">
        <w:rPr>
          <w:rFonts w:eastAsia="標楷體"/>
          <w:kern w:val="0"/>
          <w:sz w:val="20"/>
          <w:szCs w:val="20"/>
        </w:rPr>
        <w:t>字第</w:t>
      </w:r>
      <w:r w:rsidRPr="00601F8D">
        <w:rPr>
          <w:rFonts w:eastAsia="標楷體"/>
          <w:kern w:val="0"/>
          <w:sz w:val="20"/>
          <w:szCs w:val="20"/>
        </w:rPr>
        <w:t>0980040393</w:t>
      </w:r>
      <w:r w:rsidRPr="00601F8D">
        <w:rPr>
          <w:rFonts w:eastAsia="標楷體"/>
          <w:kern w:val="0"/>
          <w:sz w:val="20"/>
          <w:szCs w:val="20"/>
        </w:rPr>
        <w:t>號文備查</w:t>
      </w:r>
    </w:p>
    <w:p w14:paraId="74EDDFD0" w14:textId="77777777" w:rsidR="002519E1" w:rsidRPr="00601F8D"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99</w:t>
      </w:r>
      <w:r w:rsidRPr="00601F8D">
        <w:rPr>
          <w:rFonts w:eastAsia="標楷體"/>
          <w:kern w:val="0"/>
          <w:sz w:val="20"/>
          <w:szCs w:val="20"/>
        </w:rPr>
        <w:t>年</w:t>
      </w:r>
      <w:r w:rsidRPr="00601F8D">
        <w:rPr>
          <w:rFonts w:eastAsia="標楷體"/>
          <w:kern w:val="0"/>
          <w:sz w:val="20"/>
          <w:szCs w:val="20"/>
        </w:rPr>
        <w:t>1</w:t>
      </w:r>
      <w:r w:rsidRPr="00601F8D">
        <w:rPr>
          <w:rFonts w:eastAsia="標楷體"/>
          <w:kern w:val="0"/>
          <w:sz w:val="20"/>
          <w:szCs w:val="20"/>
        </w:rPr>
        <w:t>月</w:t>
      </w:r>
      <w:r w:rsidRPr="00601F8D">
        <w:rPr>
          <w:rFonts w:eastAsia="標楷體"/>
          <w:kern w:val="0"/>
          <w:sz w:val="20"/>
          <w:szCs w:val="20"/>
        </w:rPr>
        <w:t>28</w:t>
      </w:r>
      <w:r w:rsidRPr="00601F8D">
        <w:rPr>
          <w:rFonts w:eastAsia="標楷體"/>
          <w:kern w:val="0"/>
          <w:sz w:val="20"/>
          <w:szCs w:val="20"/>
        </w:rPr>
        <w:t>日</w:t>
      </w:r>
      <w:r w:rsidRPr="00601F8D">
        <w:rPr>
          <w:rFonts w:eastAsia="標楷體"/>
          <w:kern w:val="0"/>
          <w:sz w:val="20"/>
          <w:szCs w:val="20"/>
        </w:rPr>
        <w:t xml:space="preserve"> 99</w:t>
      </w:r>
      <w:r w:rsidRPr="00601F8D">
        <w:rPr>
          <w:rFonts w:eastAsia="標楷體"/>
          <w:kern w:val="0"/>
          <w:sz w:val="20"/>
          <w:szCs w:val="20"/>
        </w:rPr>
        <w:t>年度第</w:t>
      </w:r>
      <w:r w:rsidRPr="00601F8D">
        <w:rPr>
          <w:rFonts w:eastAsia="標楷體"/>
          <w:kern w:val="0"/>
          <w:sz w:val="20"/>
          <w:szCs w:val="20"/>
        </w:rPr>
        <w:t>1</w:t>
      </w:r>
      <w:r w:rsidRPr="00601F8D">
        <w:rPr>
          <w:rFonts w:eastAsia="標楷體"/>
          <w:kern w:val="0"/>
          <w:sz w:val="20"/>
          <w:szCs w:val="20"/>
        </w:rPr>
        <w:t>次校務基金管理委員會議修正通過</w:t>
      </w:r>
    </w:p>
    <w:p w14:paraId="64B03296" w14:textId="1B08DCF9" w:rsidR="002519E1" w:rsidRDefault="002519E1" w:rsidP="004051EF">
      <w:pPr>
        <w:snapToGrid w:val="0"/>
        <w:jc w:val="right"/>
        <w:rPr>
          <w:rFonts w:eastAsia="標楷體"/>
          <w:kern w:val="0"/>
          <w:sz w:val="20"/>
          <w:szCs w:val="20"/>
        </w:rPr>
      </w:pPr>
      <w:r w:rsidRPr="00601F8D">
        <w:rPr>
          <w:rFonts w:eastAsia="標楷體"/>
          <w:kern w:val="0"/>
          <w:sz w:val="20"/>
          <w:szCs w:val="20"/>
        </w:rPr>
        <w:t>中華民國</w:t>
      </w:r>
      <w:r w:rsidRPr="00601F8D">
        <w:rPr>
          <w:rFonts w:eastAsia="標楷體"/>
          <w:kern w:val="0"/>
          <w:sz w:val="20"/>
          <w:szCs w:val="20"/>
        </w:rPr>
        <w:t>105</w:t>
      </w:r>
      <w:r w:rsidRPr="00601F8D">
        <w:rPr>
          <w:rFonts w:eastAsia="標楷體"/>
          <w:kern w:val="0"/>
          <w:sz w:val="20"/>
          <w:szCs w:val="20"/>
        </w:rPr>
        <w:t>年</w:t>
      </w:r>
      <w:r w:rsidRPr="00601F8D">
        <w:rPr>
          <w:rFonts w:eastAsia="標楷體"/>
          <w:kern w:val="0"/>
          <w:sz w:val="20"/>
          <w:szCs w:val="20"/>
        </w:rPr>
        <w:t>12</w:t>
      </w:r>
      <w:r w:rsidRPr="00601F8D">
        <w:rPr>
          <w:rFonts w:eastAsia="標楷體"/>
          <w:kern w:val="0"/>
          <w:sz w:val="20"/>
          <w:szCs w:val="20"/>
        </w:rPr>
        <w:t>月</w:t>
      </w:r>
      <w:r w:rsidRPr="00601F8D">
        <w:rPr>
          <w:rFonts w:eastAsia="標楷體"/>
          <w:kern w:val="0"/>
          <w:sz w:val="20"/>
          <w:szCs w:val="20"/>
        </w:rPr>
        <w:t>23</w:t>
      </w:r>
      <w:r w:rsidRPr="00601F8D">
        <w:rPr>
          <w:rFonts w:eastAsia="標楷體"/>
          <w:kern w:val="0"/>
          <w:sz w:val="20"/>
          <w:szCs w:val="20"/>
        </w:rPr>
        <w:t>日</w:t>
      </w:r>
      <w:r w:rsidRPr="00601F8D">
        <w:rPr>
          <w:rFonts w:eastAsia="標楷體"/>
          <w:kern w:val="0"/>
          <w:sz w:val="20"/>
          <w:szCs w:val="20"/>
        </w:rPr>
        <w:t>105</w:t>
      </w:r>
      <w:r w:rsidRPr="00601F8D">
        <w:rPr>
          <w:rFonts w:eastAsia="標楷體"/>
          <w:kern w:val="0"/>
          <w:sz w:val="20"/>
          <w:szCs w:val="20"/>
        </w:rPr>
        <w:t>年度第</w:t>
      </w:r>
      <w:r w:rsidRPr="00601F8D">
        <w:rPr>
          <w:rFonts w:eastAsia="標楷體"/>
          <w:kern w:val="0"/>
          <w:sz w:val="20"/>
          <w:szCs w:val="20"/>
        </w:rPr>
        <w:t>4</w:t>
      </w:r>
      <w:r w:rsidRPr="00601F8D">
        <w:rPr>
          <w:rFonts w:eastAsia="標楷體"/>
          <w:kern w:val="0"/>
          <w:sz w:val="20"/>
          <w:szCs w:val="20"/>
        </w:rPr>
        <w:t>次校務基金管理委員會議修正通過</w:t>
      </w:r>
    </w:p>
    <w:p w14:paraId="5256882D" w14:textId="77777777" w:rsidR="00387C6B" w:rsidRPr="002D4BDB" w:rsidRDefault="00387C6B" w:rsidP="00387C6B">
      <w:pPr>
        <w:snapToGrid w:val="0"/>
        <w:jc w:val="right"/>
        <w:rPr>
          <w:rFonts w:eastAsia="標楷體"/>
          <w:kern w:val="0"/>
          <w:sz w:val="16"/>
          <w:szCs w:val="16"/>
        </w:rPr>
      </w:pPr>
      <w:r w:rsidRPr="002D4BDB">
        <w:rPr>
          <w:rFonts w:eastAsia="標楷體"/>
          <w:kern w:val="0"/>
          <w:sz w:val="16"/>
          <w:szCs w:val="16"/>
        </w:rPr>
        <w:t>中華民國</w:t>
      </w:r>
      <w:r w:rsidRPr="002D4BDB">
        <w:rPr>
          <w:rFonts w:eastAsia="標楷體" w:hint="eastAsia"/>
          <w:kern w:val="0"/>
          <w:sz w:val="16"/>
          <w:szCs w:val="16"/>
        </w:rPr>
        <w:t>1</w:t>
      </w:r>
      <w:r w:rsidRPr="002D4BDB">
        <w:rPr>
          <w:rFonts w:eastAsia="標楷體"/>
          <w:kern w:val="0"/>
          <w:sz w:val="16"/>
          <w:szCs w:val="16"/>
        </w:rPr>
        <w:t>07</w:t>
      </w:r>
      <w:r w:rsidRPr="002D4BDB">
        <w:rPr>
          <w:rFonts w:eastAsia="標楷體" w:hint="eastAsia"/>
          <w:kern w:val="0"/>
          <w:sz w:val="16"/>
          <w:szCs w:val="16"/>
        </w:rPr>
        <w:t>年</w:t>
      </w:r>
      <w:r w:rsidRPr="002D4BDB">
        <w:rPr>
          <w:rFonts w:eastAsia="標楷體" w:hint="eastAsia"/>
          <w:kern w:val="0"/>
          <w:sz w:val="16"/>
          <w:szCs w:val="16"/>
        </w:rPr>
        <w:t>5</w:t>
      </w:r>
      <w:r w:rsidRPr="002D4BDB">
        <w:rPr>
          <w:rFonts w:eastAsia="標楷體"/>
          <w:kern w:val="0"/>
          <w:sz w:val="16"/>
          <w:szCs w:val="16"/>
        </w:rPr>
        <w:t>月</w:t>
      </w:r>
      <w:r w:rsidRPr="002D4BDB">
        <w:rPr>
          <w:rFonts w:eastAsia="標楷體" w:hint="eastAsia"/>
          <w:kern w:val="0"/>
          <w:sz w:val="16"/>
          <w:szCs w:val="16"/>
        </w:rPr>
        <w:t>10</w:t>
      </w:r>
      <w:r w:rsidRPr="002D4BDB">
        <w:rPr>
          <w:rFonts w:eastAsia="標楷體"/>
          <w:kern w:val="0"/>
          <w:sz w:val="16"/>
          <w:szCs w:val="16"/>
        </w:rPr>
        <w:t>日</w:t>
      </w:r>
      <w:r w:rsidRPr="002D4BDB">
        <w:rPr>
          <w:rFonts w:eastAsia="標楷體" w:hint="eastAsia"/>
          <w:kern w:val="0"/>
          <w:sz w:val="16"/>
          <w:szCs w:val="16"/>
        </w:rPr>
        <w:t>107</w:t>
      </w:r>
      <w:r w:rsidRPr="002D4BDB">
        <w:rPr>
          <w:rFonts w:eastAsia="標楷體"/>
          <w:kern w:val="0"/>
          <w:sz w:val="16"/>
          <w:szCs w:val="16"/>
        </w:rPr>
        <w:t>年度第</w:t>
      </w:r>
      <w:r w:rsidRPr="002D4BDB">
        <w:rPr>
          <w:rFonts w:eastAsia="標楷體" w:hint="eastAsia"/>
          <w:kern w:val="0"/>
          <w:sz w:val="16"/>
          <w:szCs w:val="16"/>
        </w:rPr>
        <w:t>1</w:t>
      </w:r>
      <w:r w:rsidRPr="002D4BDB">
        <w:rPr>
          <w:rFonts w:eastAsia="標楷體"/>
          <w:kern w:val="0"/>
          <w:sz w:val="16"/>
          <w:szCs w:val="16"/>
        </w:rPr>
        <w:t>次校務基金管理委員會議修正通過</w:t>
      </w:r>
    </w:p>
    <w:p w14:paraId="5CB2FD43" w14:textId="77777777" w:rsidR="00387C6B" w:rsidRPr="002D4BDB" w:rsidRDefault="00387C6B" w:rsidP="00387C6B">
      <w:pPr>
        <w:snapToGrid w:val="0"/>
        <w:jc w:val="right"/>
        <w:rPr>
          <w:rFonts w:eastAsia="標楷體"/>
          <w:bCs/>
          <w:sz w:val="18"/>
          <w:szCs w:val="18"/>
        </w:rPr>
      </w:pPr>
      <w:r w:rsidRPr="002D4BDB">
        <w:rPr>
          <w:rFonts w:eastAsia="標楷體"/>
          <w:kern w:val="0"/>
          <w:sz w:val="16"/>
          <w:szCs w:val="16"/>
        </w:rPr>
        <w:t>中華民國</w:t>
      </w:r>
      <w:r w:rsidRPr="002D4BDB">
        <w:rPr>
          <w:rFonts w:eastAsia="標楷體" w:hint="eastAsia"/>
          <w:bCs/>
          <w:sz w:val="18"/>
          <w:szCs w:val="18"/>
        </w:rPr>
        <w:t>111</w:t>
      </w:r>
      <w:r w:rsidRPr="002D4BDB">
        <w:rPr>
          <w:rFonts w:eastAsia="標楷體" w:hint="eastAsia"/>
          <w:bCs/>
          <w:sz w:val="18"/>
          <w:szCs w:val="18"/>
        </w:rPr>
        <w:t>年</w:t>
      </w:r>
      <w:r w:rsidRPr="002D4BDB">
        <w:rPr>
          <w:rFonts w:eastAsia="標楷體" w:hint="eastAsia"/>
          <w:bCs/>
          <w:sz w:val="18"/>
          <w:szCs w:val="18"/>
        </w:rPr>
        <w:t>5</w:t>
      </w:r>
      <w:r w:rsidRPr="002D4BDB">
        <w:rPr>
          <w:rFonts w:eastAsia="標楷體" w:hint="eastAsia"/>
          <w:bCs/>
          <w:sz w:val="18"/>
          <w:szCs w:val="18"/>
        </w:rPr>
        <w:t>月</w:t>
      </w:r>
      <w:r w:rsidRPr="002D4BDB">
        <w:rPr>
          <w:rFonts w:eastAsia="標楷體" w:hint="eastAsia"/>
          <w:bCs/>
          <w:sz w:val="18"/>
          <w:szCs w:val="18"/>
        </w:rPr>
        <w:t>26</w:t>
      </w:r>
      <w:r w:rsidRPr="002D4BDB">
        <w:rPr>
          <w:rFonts w:eastAsia="標楷體" w:hint="eastAsia"/>
          <w:bCs/>
          <w:sz w:val="18"/>
          <w:szCs w:val="18"/>
        </w:rPr>
        <w:t>日</w:t>
      </w:r>
      <w:r w:rsidRPr="002D4BDB">
        <w:rPr>
          <w:rFonts w:eastAsia="標楷體" w:hint="eastAsia"/>
          <w:bCs/>
          <w:sz w:val="18"/>
          <w:szCs w:val="18"/>
        </w:rPr>
        <w:t xml:space="preserve"> 111</w:t>
      </w:r>
      <w:r w:rsidRPr="002D4BDB">
        <w:rPr>
          <w:rFonts w:eastAsia="標楷體" w:hint="eastAsia"/>
          <w:bCs/>
          <w:sz w:val="18"/>
          <w:szCs w:val="18"/>
        </w:rPr>
        <w:t>年度第</w:t>
      </w:r>
      <w:r w:rsidRPr="002D4BDB">
        <w:rPr>
          <w:rFonts w:eastAsia="標楷體" w:hint="eastAsia"/>
          <w:bCs/>
          <w:sz w:val="18"/>
          <w:szCs w:val="18"/>
        </w:rPr>
        <w:t>1</w:t>
      </w:r>
      <w:r w:rsidRPr="002D4BDB">
        <w:rPr>
          <w:rFonts w:eastAsia="標楷體" w:hint="eastAsia"/>
          <w:bCs/>
          <w:sz w:val="18"/>
          <w:szCs w:val="18"/>
        </w:rPr>
        <w:t>次校務基金管委會修正通過</w:t>
      </w:r>
    </w:p>
    <w:p w14:paraId="59AAE827"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依據「國立屏東科技大學校務基金自籌收入收支管理辦法」規定，辦理本校自籌收入業務有績效之行政人員工作酬勞支給要點</w:t>
      </w:r>
      <w:r w:rsidRPr="002D4BDB">
        <w:rPr>
          <w:rFonts w:eastAsia="標楷體"/>
        </w:rPr>
        <w:t>(</w:t>
      </w:r>
      <w:r w:rsidRPr="002D4BDB">
        <w:rPr>
          <w:rFonts w:eastAsia="標楷體"/>
        </w:rPr>
        <w:t>以下簡稱本要點</w:t>
      </w:r>
      <w:r w:rsidRPr="002D4BDB">
        <w:rPr>
          <w:rFonts w:eastAsia="標楷體"/>
        </w:rPr>
        <w:t>)</w:t>
      </w:r>
      <w:r w:rsidRPr="002D4BDB">
        <w:rPr>
          <w:rFonts w:eastAsia="標楷體"/>
        </w:rPr>
        <w:t>。</w:t>
      </w:r>
    </w:p>
    <w:p w14:paraId="0C9900D4"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本要點所稱自籌收入：係指</w:t>
      </w:r>
      <w:r w:rsidRPr="002D4BDB">
        <w:rPr>
          <w:rFonts w:eastAsia="標楷體"/>
          <w:kern w:val="0"/>
        </w:rPr>
        <w:t>學雜費收入、</w:t>
      </w:r>
      <w:r w:rsidRPr="002D4BDB">
        <w:rPr>
          <w:rFonts w:eastAsia="標楷體"/>
        </w:rPr>
        <w:t>推廣教育收入、產學合作收入、</w:t>
      </w:r>
      <w:r w:rsidRPr="002D4BDB">
        <w:rPr>
          <w:rFonts w:eastAsia="標楷體"/>
          <w:kern w:val="0"/>
        </w:rPr>
        <w:t>受贈收入、政府科研補助或委託辦理之收入、</w:t>
      </w:r>
      <w:r w:rsidRPr="002D4BDB">
        <w:rPr>
          <w:rFonts w:eastAsia="標楷體"/>
        </w:rPr>
        <w:t>場地設備管理收入、捐贈收入及投資取得收益及</w:t>
      </w:r>
      <w:r w:rsidRPr="002D4BDB">
        <w:rPr>
          <w:rFonts w:eastAsia="標楷體"/>
          <w:kern w:val="0"/>
        </w:rPr>
        <w:t>其他收入</w:t>
      </w:r>
      <w:r w:rsidRPr="002D4BDB">
        <w:rPr>
          <w:rFonts w:eastAsia="標楷體"/>
        </w:rPr>
        <w:t>之謂。</w:t>
      </w:r>
    </w:p>
    <w:p w14:paraId="64C184A1"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本要點所稱辦理業務有績效之行政人員：係指本校辦理自籌收入之相關行政人員對其職務所承擔任務之有效達成。</w:t>
      </w:r>
    </w:p>
    <w:p w14:paraId="6F09F67E"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自籌收入應依國立大學校院校務基金設置條例第</w:t>
      </w:r>
      <w:r w:rsidRPr="002D4BDB">
        <w:rPr>
          <w:rFonts w:eastAsia="標楷體"/>
        </w:rPr>
        <w:t>13</w:t>
      </w:r>
      <w:r w:rsidRPr="002D4BDB">
        <w:rPr>
          <w:rFonts w:eastAsia="標楷體"/>
        </w:rPr>
        <w:t>條規定，訂定自籌收支管理規定，提報本校校務基金管理委員會審議通過後實施。</w:t>
      </w:r>
    </w:p>
    <w:p w14:paraId="6C423017" w14:textId="77777777" w:rsidR="00387C6B" w:rsidRPr="002D4BDB" w:rsidRDefault="00387C6B" w:rsidP="00682A0A">
      <w:pPr>
        <w:numPr>
          <w:ilvl w:val="0"/>
          <w:numId w:val="123"/>
        </w:numPr>
        <w:snapToGrid w:val="0"/>
        <w:spacing w:before="120"/>
        <w:ind w:left="490" w:hanging="490"/>
        <w:rPr>
          <w:rFonts w:eastAsia="標楷體"/>
        </w:rPr>
      </w:pPr>
      <w:r w:rsidRPr="002D4BDB">
        <w:rPr>
          <w:rFonts w:eastAsia="標楷體"/>
        </w:rPr>
        <w:t>對於辦理自籌收入業務有績效之行政人員支給工作費經費來源，應在不造成學校虧損及國庫負擔之前提下，依據本校所訂定產學合作實施辦法提列行政管理費總額之</w:t>
      </w:r>
      <w:r w:rsidRPr="002D4BDB">
        <w:rPr>
          <w:rFonts w:eastAsia="標楷體"/>
        </w:rPr>
        <w:t>25</w:t>
      </w:r>
      <w:r w:rsidRPr="002D4BDB">
        <w:rPr>
          <w:rFonts w:eastAsia="標楷體"/>
        </w:rPr>
        <w:t>％比率支給。</w:t>
      </w:r>
    </w:p>
    <w:p w14:paraId="423BC6FC" w14:textId="77777777" w:rsidR="00387C6B" w:rsidRPr="002D4BDB" w:rsidRDefault="00387C6B" w:rsidP="00387C6B">
      <w:pPr>
        <w:snapToGrid w:val="0"/>
        <w:spacing w:before="120"/>
        <w:ind w:left="490" w:firstLineChars="5" w:firstLine="12"/>
        <w:rPr>
          <w:rFonts w:eastAsia="標楷體"/>
          <w:b/>
          <w:u w:val="single"/>
        </w:rPr>
      </w:pPr>
      <w:r w:rsidRPr="002D4BDB">
        <w:rPr>
          <w:rFonts w:eastAsia="標楷體" w:hint="eastAsia"/>
          <w:b/>
          <w:u w:val="single"/>
        </w:rPr>
        <w:t>編制內行政人員辦理自籌收入業務有績效之工作酬勞，每月給與總額以不超過其專業加給或學術研究費</w:t>
      </w:r>
      <w:r w:rsidRPr="002D4BDB">
        <w:rPr>
          <w:rFonts w:eastAsia="標楷體"/>
          <w:b/>
          <w:u w:val="single"/>
        </w:rPr>
        <w:t>60%</w:t>
      </w:r>
      <w:r w:rsidRPr="002D4BDB">
        <w:rPr>
          <w:rFonts w:eastAsia="標楷體" w:hint="eastAsia"/>
          <w:b/>
          <w:u w:val="single"/>
        </w:rPr>
        <w:t>為限；編制外以契約進用之各類人員每月給與總額不得超過其薪資總額之</w:t>
      </w:r>
      <w:r w:rsidRPr="002D4BDB">
        <w:rPr>
          <w:rFonts w:eastAsia="標楷體"/>
          <w:b/>
          <w:u w:val="single"/>
        </w:rPr>
        <w:t>30%</w:t>
      </w:r>
      <w:r w:rsidRPr="002D4BDB">
        <w:rPr>
          <w:rFonts w:eastAsia="標楷體" w:hint="eastAsia"/>
          <w:b/>
          <w:u w:val="single"/>
        </w:rPr>
        <w:t>。</w:t>
      </w:r>
    </w:p>
    <w:p w14:paraId="0A4D894B" w14:textId="77777777" w:rsidR="00387C6B" w:rsidRPr="002D4BDB" w:rsidRDefault="00387C6B" w:rsidP="00682A0A">
      <w:pPr>
        <w:numPr>
          <w:ilvl w:val="0"/>
          <w:numId w:val="123"/>
        </w:numPr>
        <w:snapToGrid w:val="0"/>
        <w:spacing w:before="120" w:afterLines="50" w:after="120"/>
        <w:ind w:left="522" w:hanging="533"/>
        <w:rPr>
          <w:rFonts w:eastAsia="標楷體"/>
        </w:rPr>
      </w:pPr>
      <w:r w:rsidRPr="002D4BDB">
        <w:rPr>
          <w:rFonts w:eastAsia="標楷體"/>
        </w:rPr>
        <w:t>支給辦理自籌收入業務有績效之各行政單位支給工作費酬勞，就行政管理費總額</w:t>
      </w:r>
      <w:r w:rsidRPr="002D4BDB">
        <w:rPr>
          <w:rFonts w:eastAsia="標楷體"/>
        </w:rPr>
        <w:t>25</w:t>
      </w:r>
      <w:r w:rsidRPr="002D4BDB">
        <w:rPr>
          <w:rFonts w:eastAsia="標楷體"/>
        </w:rPr>
        <w:t>％分配比率如下：</w:t>
      </w:r>
    </w:p>
    <w:tbl>
      <w:tblPr>
        <w:tblW w:w="8567"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929"/>
        <w:gridCol w:w="929"/>
        <w:gridCol w:w="929"/>
        <w:gridCol w:w="929"/>
        <w:gridCol w:w="929"/>
        <w:gridCol w:w="929"/>
        <w:gridCol w:w="929"/>
        <w:gridCol w:w="930"/>
      </w:tblGrid>
      <w:tr w:rsidR="00387C6B" w:rsidRPr="002D4BDB" w14:paraId="1A30B8D4" w14:textId="77777777" w:rsidTr="00D746F6">
        <w:trPr>
          <w:cantSplit/>
          <w:trHeight w:val="624"/>
        </w:trPr>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B98AA42" w14:textId="77777777" w:rsidR="00387C6B" w:rsidRPr="002D4BDB" w:rsidRDefault="00387C6B" w:rsidP="00D746F6">
            <w:pPr>
              <w:snapToGrid w:val="0"/>
              <w:jc w:val="center"/>
              <w:rPr>
                <w:rFonts w:eastAsia="標楷體"/>
              </w:rPr>
            </w:pPr>
            <w:r w:rsidRPr="002D4BDB">
              <w:rPr>
                <w:rFonts w:eastAsia="標楷體"/>
              </w:rPr>
              <w:t>校長室</w:t>
            </w:r>
          </w:p>
          <w:p w14:paraId="0AC87FAB" w14:textId="77777777" w:rsidR="00387C6B" w:rsidRPr="002D4BDB" w:rsidRDefault="00387C6B" w:rsidP="00D746F6">
            <w:pPr>
              <w:snapToGrid w:val="0"/>
              <w:jc w:val="center"/>
              <w:rPr>
                <w:rFonts w:eastAsia="標楷體"/>
              </w:rPr>
            </w:pPr>
            <w:r w:rsidRPr="002D4BDB">
              <w:rPr>
                <w:rFonts w:eastAsia="標楷體"/>
              </w:rPr>
              <w:t>副校長室</w:t>
            </w:r>
          </w:p>
          <w:p w14:paraId="48D686DB" w14:textId="77777777" w:rsidR="00387C6B" w:rsidRPr="002D4BDB" w:rsidRDefault="00387C6B" w:rsidP="00D746F6">
            <w:pPr>
              <w:snapToGrid w:val="0"/>
              <w:jc w:val="center"/>
              <w:rPr>
                <w:rFonts w:eastAsia="標楷體"/>
              </w:rPr>
            </w:pPr>
            <w:r w:rsidRPr="002D4BDB">
              <w:rPr>
                <w:rFonts w:eastAsia="標楷體"/>
              </w:rPr>
              <w:t>祕書室</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9006130" w14:textId="77777777" w:rsidR="00387C6B" w:rsidRPr="002D4BDB" w:rsidRDefault="00387C6B" w:rsidP="00D746F6">
            <w:pPr>
              <w:snapToGrid w:val="0"/>
              <w:jc w:val="center"/>
              <w:rPr>
                <w:rFonts w:eastAsia="標楷體"/>
              </w:rPr>
            </w:pPr>
            <w:r w:rsidRPr="002D4BDB">
              <w:rPr>
                <w:rFonts w:eastAsia="標楷體"/>
                <w:spacing w:val="-14"/>
              </w:rPr>
              <w:t>研究</w:t>
            </w:r>
            <w:r w:rsidRPr="002D4BDB">
              <w:rPr>
                <w:rFonts w:eastAsia="標楷體"/>
                <w:spacing w:val="-14"/>
              </w:rPr>
              <w:br/>
            </w:r>
            <w:r w:rsidRPr="002D4BDB">
              <w:rPr>
                <w:rFonts w:eastAsia="標楷體"/>
                <w:spacing w:val="-14"/>
              </w:rPr>
              <w:t>發展處</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4E9D6247" w14:textId="77777777" w:rsidR="00387C6B" w:rsidRPr="002D4BDB" w:rsidRDefault="00387C6B" w:rsidP="00D746F6">
            <w:pPr>
              <w:snapToGrid w:val="0"/>
              <w:jc w:val="center"/>
              <w:rPr>
                <w:rFonts w:eastAsia="標楷體"/>
              </w:rPr>
            </w:pPr>
            <w:r w:rsidRPr="002D4BDB">
              <w:rPr>
                <w:rFonts w:eastAsia="標楷體"/>
                <w:spacing w:val="-14"/>
              </w:rPr>
              <w:t>國際</w:t>
            </w:r>
            <w:r w:rsidRPr="002D4BDB">
              <w:rPr>
                <w:rFonts w:eastAsia="標楷體"/>
                <w:spacing w:val="-14"/>
              </w:rPr>
              <w:br/>
            </w:r>
            <w:r w:rsidRPr="002D4BDB">
              <w:rPr>
                <w:rFonts w:eastAsia="標楷體"/>
                <w:spacing w:val="-14"/>
              </w:rPr>
              <w:t>事務處</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06D01098" w14:textId="77777777" w:rsidR="00387C6B" w:rsidRPr="002D4BDB" w:rsidRDefault="00387C6B" w:rsidP="00D746F6">
            <w:pPr>
              <w:snapToGrid w:val="0"/>
              <w:jc w:val="center"/>
              <w:rPr>
                <w:rFonts w:eastAsia="標楷體"/>
              </w:rPr>
            </w:pPr>
            <w:r w:rsidRPr="002D4BDB">
              <w:rPr>
                <w:rFonts w:eastAsia="標楷體"/>
              </w:rPr>
              <w:t>教務處</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7193FAD" w14:textId="77777777" w:rsidR="00387C6B" w:rsidRPr="002D4BDB" w:rsidRDefault="00387C6B" w:rsidP="00D746F6">
            <w:pPr>
              <w:snapToGrid w:val="0"/>
              <w:jc w:val="center"/>
              <w:rPr>
                <w:rFonts w:eastAsia="標楷體"/>
              </w:rPr>
            </w:pPr>
            <w:r w:rsidRPr="002D4BDB">
              <w:rPr>
                <w:rFonts w:eastAsia="標楷體"/>
              </w:rPr>
              <w:t>總務處</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EACD359" w14:textId="77777777" w:rsidR="00387C6B" w:rsidRPr="002D4BDB" w:rsidRDefault="00387C6B" w:rsidP="00D746F6">
            <w:pPr>
              <w:snapToGrid w:val="0"/>
              <w:jc w:val="center"/>
              <w:rPr>
                <w:rFonts w:eastAsia="標楷體"/>
              </w:rPr>
            </w:pPr>
            <w:r w:rsidRPr="002D4BDB">
              <w:rPr>
                <w:rFonts w:eastAsia="標楷體"/>
              </w:rPr>
              <w:t>主計室</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734CEC7" w14:textId="77777777" w:rsidR="00387C6B" w:rsidRPr="002D4BDB" w:rsidRDefault="00387C6B" w:rsidP="00D746F6">
            <w:pPr>
              <w:snapToGrid w:val="0"/>
              <w:jc w:val="center"/>
              <w:rPr>
                <w:rFonts w:eastAsia="標楷體"/>
              </w:rPr>
            </w:pPr>
            <w:r w:rsidRPr="002D4BDB">
              <w:rPr>
                <w:rFonts w:eastAsia="標楷體"/>
              </w:rPr>
              <w:t>人事室</w:t>
            </w:r>
          </w:p>
        </w:tc>
        <w:tc>
          <w:tcPr>
            <w:tcW w:w="92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FED9323" w14:textId="77777777" w:rsidR="00387C6B" w:rsidRPr="002D4BDB" w:rsidRDefault="00387C6B" w:rsidP="00D746F6">
            <w:pPr>
              <w:snapToGrid w:val="0"/>
              <w:jc w:val="center"/>
              <w:rPr>
                <w:rFonts w:eastAsia="標楷體"/>
              </w:rPr>
            </w:pPr>
            <w:r w:rsidRPr="002D4BDB">
              <w:rPr>
                <w:rFonts w:eastAsia="標楷體"/>
              </w:rPr>
              <w:t>學校</w:t>
            </w:r>
            <w:r w:rsidRPr="002D4BDB">
              <w:rPr>
                <w:rFonts w:eastAsia="標楷體"/>
              </w:rPr>
              <w:br/>
            </w:r>
            <w:r w:rsidRPr="002D4BDB">
              <w:rPr>
                <w:rFonts w:eastAsia="標楷體"/>
              </w:rPr>
              <w:t>統籌</w:t>
            </w:r>
          </w:p>
        </w:tc>
        <w:tc>
          <w:tcPr>
            <w:tcW w:w="93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832A6AC" w14:textId="77777777" w:rsidR="00387C6B" w:rsidRPr="002D4BDB" w:rsidRDefault="00387C6B" w:rsidP="00D746F6">
            <w:pPr>
              <w:snapToGrid w:val="0"/>
              <w:jc w:val="center"/>
              <w:rPr>
                <w:rFonts w:eastAsia="標楷體"/>
              </w:rPr>
            </w:pPr>
            <w:r w:rsidRPr="002D4BDB">
              <w:rPr>
                <w:rFonts w:eastAsia="標楷體"/>
              </w:rPr>
              <w:t>合計</w:t>
            </w:r>
          </w:p>
        </w:tc>
      </w:tr>
      <w:tr w:rsidR="00387C6B" w:rsidRPr="002D4BDB" w14:paraId="0DFF957F" w14:textId="77777777" w:rsidTr="00D746F6">
        <w:trPr>
          <w:cantSplit/>
          <w:trHeight w:val="624"/>
        </w:trPr>
        <w:tc>
          <w:tcPr>
            <w:tcW w:w="113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2F5429" w14:textId="77777777" w:rsidR="00387C6B" w:rsidRPr="002D4BDB" w:rsidRDefault="00387C6B" w:rsidP="00D746F6">
            <w:pPr>
              <w:snapToGrid w:val="0"/>
              <w:jc w:val="center"/>
              <w:rPr>
                <w:rFonts w:eastAsia="標楷體"/>
              </w:rPr>
            </w:pPr>
            <w:r w:rsidRPr="002D4BDB">
              <w:rPr>
                <w:rFonts w:eastAsia="標楷體"/>
              </w:rPr>
              <w:t>4.25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BC9D1B" w14:textId="77777777" w:rsidR="00387C6B" w:rsidRPr="002D4BDB" w:rsidRDefault="00387C6B" w:rsidP="00D746F6">
            <w:pPr>
              <w:snapToGrid w:val="0"/>
              <w:jc w:val="center"/>
              <w:rPr>
                <w:rFonts w:eastAsia="標楷體"/>
              </w:rPr>
            </w:pPr>
            <w:r w:rsidRPr="002D4BDB">
              <w:rPr>
                <w:rFonts w:eastAsia="標楷體"/>
              </w:rPr>
              <w:t>1.5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vAlign w:val="center"/>
          </w:tcPr>
          <w:p w14:paraId="32E40A72" w14:textId="77777777" w:rsidR="00387C6B" w:rsidRPr="002D4BDB" w:rsidRDefault="00387C6B" w:rsidP="00D746F6">
            <w:pPr>
              <w:snapToGrid w:val="0"/>
              <w:jc w:val="center"/>
              <w:rPr>
                <w:rFonts w:eastAsia="標楷體"/>
              </w:rPr>
            </w:pPr>
            <w:r w:rsidRPr="002D4BDB">
              <w:rPr>
                <w:rFonts w:eastAsia="標楷體"/>
              </w:rPr>
              <w:t>0.5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vAlign w:val="center"/>
          </w:tcPr>
          <w:p w14:paraId="717197FE" w14:textId="77777777" w:rsidR="00387C6B" w:rsidRPr="002D4BDB" w:rsidRDefault="00387C6B" w:rsidP="00D746F6">
            <w:pPr>
              <w:snapToGrid w:val="0"/>
              <w:jc w:val="center"/>
              <w:rPr>
                <w:rFonts w:eastAsia="標楷體"/>
              </w:rPr>
            </w:pPr>
            <w:r w:rsidRPr="002D4BDB">
              <w:rPr>
                <w:rFonts w:eastAsia="標楷體"/>
              </w:rPr>
              <w:t>1.5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E0F0A6" w14:textId="77777777" w:rsidR="00387C6B" w:rsidRPr="002D4BDB" w:rsidRDefault="00387C6B" w:rsidP="00D746F6">
            <w:pPr>
              <w:snapToGrid w:val="0"/>
              <w:jc w:val="center"/>
              <w:rPr>
                <w:rFonts w:eastAsia="標楷體"/>
              </w:rPr>
            </w:pPr>
            <w:r w:rsidRPr="002D4BDB">
              <w:rPr>
                <w:rFonts w:eastAsia="標楷體"/>
              </w:rPr>
              <w:t>6.5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7CD012" w14:textId="77777777" w:rsidR="00387C6B" w:rsidRPr="002D4BDB" w:rsidRDefault="00387C6B" w:rsidP="00D746F6">
            <w:pPr>
              <w:snapToGrid w:val="0"/>
              <w:jc w:val="center"/>
              <w:rPr>
                <w:rFonts w:eastAsia="標楷體"/>
              </w:rPr>
            </w:pPr>
            <w:r w:rsidRPr="002D4BDB">
              <w:rPr>
                <w:rFonts w:eastAsia="標楷體"/>
              </w:rPr>
              <w:t>4.5</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470C1F" w14:textId="77777777" w:rsidR="00387C6B" w:rsidRPr="002D4BDB" w:rsidRDefault="00387C6B" w:rsidP="00D746F6">
            <w:pPr>
              <w:snapToGrid w:val="0"/>
              <w:jc w:val="center"/>
              <w:rPr>
                <w:rFonts w:eastAsia="標楷體"/>
              </w:rPr>
            </w:pPr>
            <w:r w:rsidRPr="002D4BDB">
              <w:rPr>
                <w:rFonts w:eastAsia="標楷體"/>
              </w:rPr>
              <w:t>2</w:t>
            </w:r>
            <w:r w:rsidRPr="002D4BDB">
              <w:rPr>
                <w:rFonts w:eastAsia="標楷體"/>
              </w:rPr>
              <w:t>％</w:t>
            </w:r>
          </w:p>
        </w:tc>
        <w:tc>
          <w:tcPr>
            <w:tcW w:w="92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A8C2FA" w14:textId="77777777" w:rsidR="00387C6B" w:rsidRPr="002D4BDB" w:rsidRDefault="00387C6B" w:rsidP="00D746F6">
            <w:pPr>
              <w:snapToGrid w:val="0"/>
              <w:jc w:val="center"/>
              <w:rPr>
                <w:rFonts w:eastAsia="標楷體"/>
              </w:rPr>
            </w:pPr>
            <w:r w:rsidRPr="002D4BDB">
              <w:rPr>
                <w:rFonts w:eastAsia="標楷體"/>
              </w:rPr>
              <w:t>4.25</w:t>
            </w:r>
            <w:r w:rsidRPr="002D4BDB">
              <w:rPr>
                <w:rFonts w:eastAsia="標楷體"/>
              </w:rPr>
              <w:t>％</w:t>
            </w:r>
          </w:p>
        </w:tc>
        <w:tc>
          <w:tcPr>
            <w:tcW w:w="93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4CAFC2" w14:textId="77777777" w:rsidR="00387C6B" w:rsidRPr="002D4BDB" w:rsidRDefault="00387C6B" w:rsidP="00D746F6">
            <w:pPr>
              <w:snapToGrid w:val="0"/>
              <w:jc w:val="center"/>
              <w:rPr>
                <w:rFonts w:eastAsia="標楷體"/>
              </w:rPr>
            </w:pPr>
            <w:r w:rsidRPr="002D4BDB">
              <w:rPr>
                <w:rFonts w:eastAsia="標楷體"/>
              </w:rPr>
              <w:t>25</w:t>
            </w:r>
            <w:r w:rsidRPr="002D4BDB">
              <w:rPr>
                <w:rFonts w:eastAsia="標楷體"/>
              </w:rPr>
              <w:t>％</w:t>
            </w:r>
          </w:p>
        </w:tc>
      </w:tr>
    </w:tbl>
    <w:p w14:paraId="2116F1E5" w14:textId="77777777" w:rsidR="00387C6B" w:rsidRPr="002D4BDB" w:rsidRDefault="00387C6B" w:rsidP="00387C6B">
      <w:pPr>
        <w:spacing w:before="240"/>
        <w:ind w:leftChars="210" w:left="516" w:hangingChars="5" w:hanging="12"/>
        <w:rPr>
          <w:rFonts w:eastAsia="標楷體"/>
        </w:rPr>
      </w:pPr>
      <w:r w:rsidRPr="002D4BDB">
        <w:rPr>
          <w:rFonts w:eastAsia="標楷體"/>
        </w:rPr>
        <w:t>上項各單位分配比率，得適時檢討調整之，但所給與總額應以不超過自籌收入總額</w:t>
      </w:r>
      <w:r w:rsidRPr="002D4BDB">
        <w:rPr>
          <w:rFonts w:eastAsia="標楷體"/>
        </w:rPr>
        <w:t>50</w:t>
      </w:r>
      <w:r w:rsidRPr="002D4BDB">
        <w:rPr>
          <w:rFonts w:eastAsia="標楷體"/>
        </w:rPr>
        <w:t>％比率上限限制。</w:t>
      </w:r>
    </w:p>
    <w:p w14:paraId="084A9FFB"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各行政單位辦理自籌收入業務有績效之行政人員工作費酬勞基準之支給，由各行政單位主管就核定分配比率決定之。</w:t>
      </w:r>
    </w:p>
    <w:p w14:paraId="31E82618" w14:textId="77777777" w:rsidR="00387C6B" w:rsidRPr="002D4BDB" w:rsidRDefault="00387C6B" w:rsidP="00387C6B">
      <w:pPr>
        <w:snapToGrid w:val="0"/>
        <w:spacing w:before="120"/>
        <w:ind w:left="518"/>
        <w:rPr>
          <w:rFonts w:eastAsia="標楷體"/>
        </w:rPr>
      </w:pPr>
      <w:r w:rsidRPr="002D4BDB">
        <w:rPr>
          <w:rFonts w:eastAsia="標楷體" w:hint="eastAsia"/>
          <w:b/>
          <w:u w:val="single"/>
        </w:rPr>
        <w:t>單位主管依本支給基準支領工作酬勞應由上一級主管核定。</w:t>
      </w:r>
    </w:p>
    <w:p w14:paraId="320A2C41"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對於辦理自籌收入業務有績效之行政人員支給，主計單位定期每年一至二次核算行政管理費總額度及分配比率，簽請</w:t>
      </w:r>
      <w:r w:rsidRPr="002D4BDB">
        <w:rPr>
          <w:rFonts w:eastAsia="標楷體"/>
        </w:rPr>
        <w:t xml:space="preserve"> </w:t>
      </w:r>
      <w:r w:rsidRPr="002D4BDB">
        <w:rPr>
          <w:rFonts w:eastAsia="標楷體"/>
        </w:rPr>
        <w:t>校長核定後，由本校研究發展處通知各行政單位造冊依程序核銷。</w:t>
      </w:r>
    </w:p>
    <w:p w14:paraId="4B5082AB" w14:textId="77777777" w:rsidR="00387C6B" w:rsidRPr="002D4BDB" w:rsidRDefault="00387C6B" w:rsidP="00682A0A">
      <w:pPr>
        <w:numPr>
          <w:ilvl w:val="0"/>
          <w:numId w:val="123"/>
        </w:numPr>
        <w:snapToGrid w:val="0"/>
        <w:spacing w:before="120"/>
        <w:ind w:left="518" w:hanging="532"/>
        <w:rPr>
          <w:rFonts w:eastAsia="標楷體"/>
        </w:rPr>
      </w:pPr>
      <w:r w:rsidRPr="002D4BDB">
        <w:rPr>
          <w:rFonts w:eastAsia="標楷體"/>
        </w:rPr>
        <w:t>本要點提校務基金管理委員會審議通過施行，修正時亦同。</w:t>
      </w:r>
    </w:p>
    <w:p w14:paraId="3088159E" w14:textId="77777777" w:rsidR="00E33B70" w:rsidRPr="00601F8D" w:rsidRDefault="00E33B70" w:rsidP="003549E3">
      <w:pPr>
        <w:pStyle w:val="1"/>
        <w:rPr>
          <w:rFonts w:hAnsi="Times New Roman"/>
          <w:sz w:val="20"/>
        </w:rPr>
      </w:pPr>
      <w:r w:rsidRPr="00C31F69">
        <w:br w:type="page"/>
      </w:r>
      <w:bookmarkStart w:id="112" w:name="_Toc105404702"/>
      <w:r w:rsidRPr="00601F8D">
        <w:t>國立屏東科技大學辦理自籌收入行政人員工作績效衡量指標</w:t>
      </w:r>
      <w:r w:rsidR="002519E1" w:rsidRPr="003549E3">
        <w:rPr>
          <w:rFonts w:hAnsi="Times New Roman" w:hint="eastAsia"/>
          <w:color w:val="FFFFFF" w:themeColor="background1"/>
          <w:sz w:val="18"/>
          <w:szCs w:val="18"/>
        </w:rPr>
        <w:t>105.12.23</w:t>
      </w:r>
      <w:bookmarkEnd w:id="112"/>
    </w:p>
    <w:p w14:paraId="6FB22636" w14:textId="77777777" w:rsidR="00E33B70" w:rsidRPr="00601F8D" w:rsidRDefault="00E33B70" w:rsidP="003549E3">
      <w:pPr>
        <w:snapToGrid w:val="0"/>
        <w:spacing w:line="252" w:lineRule="auto"/>
        <w:jc w:val="right"/>
        <w:rPr>
          <w:rFonts w:ascii="Times New Roman" w:eastAsia="標楷體" w:hAnsi="Times New Roman" w:cs="Times New Roman"/>
          <w:kern w:val="0"/>
          <w:sz w:val="20"/>
          <w:szCs w:val="20"/>
        </w:rPr>
      </w:pPr>
      <w:r w:rsidRPr="00601F8D">
        <w:rPr>
          <w:rFonts w:ascii="Times New Roman" w:eastAsia="標楷體" w:hAnsi="Times New Roman" w:cs="Times New Roman" w:hint="eastAsia"/>
          <w:kern w:val="0"/>
          <w:sz w:val="20"/>
          <w:szCs w:val="20"/>
        </w:rPr>
        <w:t>中華民國</w:t>
      </w:r>
      <w:r w:rsidRPr="00601F8D">
        <w:rPr>
          <w:rFonts w:ascii="Times New Roman" w:eastAsia="標楷體" w:hAnsi="Times New Roman" w:cs="Times New Roman"/>
          <w:kern w:val="0"/>
          <w:sz w:val="20"/>
          <w:szCs w:val="20"/>
        </w:rPr>
        <w:t>98</w:t>
      </w:r>
      <w:r w:rsidRPr="00601F8D">
        <w:rPr>
          <w:rFonts w:ascii="Times New Roman" w:eastAsia="標楷體" w:hAnsi="Times New Roman" w:cs="Times New Roman" w:hint="eastAsia"/>
          <w:kern w:val="0"/>
          <w:sz w:val="20"/>
          <w:szCs w:val="20"/>
        </w:rPr>
        <w:t>年</w:t>
      </w:r>
      <w:r w:rsidRPr="00601F8D">
        <w:rPr>
          <w:rFonts w:ascii="Times New Roman" w:eastAsia="標楷體" w:hAnsi="Times New Roman" w:cs="Times New Roman"/>
          <w:kern w:val="0"/>
          <w:sz w:val="20"/>
          <w:szCs w:val="20"/>
        </w:rPr>
        <w:t>8</w:t>
      </w:r>
      <w:r w:rsidRPr="00601F8D">
        <w:rPr>
          <w:rFonts w:ascii="Times New Roman" w:eastAsia="標楷體" w:hAnsi="Times New Roman" w:cs="Times New Roman" w:hint="eastAsia"/>
          <w:kern w:val="0"/>
          <w:sz w:val="20"/>
          <w:szCs w:val="20"/>
        </w:rPr>
        <w:t>月</w:t>
      </w:r>
      <w:r w:rsidRPr="00601F8D">
        <w:rPr>
          <w:rFonts w:ascii="Times New Roman" w:eastAsia="標楷體" w:hAnsi="Times New Roman" w:cs="Times New Roman"/>
          <w:kern w:val="0"/>
          <w:sz w:val="20"/>
          <w:szCs w:val="20"/>
        </w:rPr>
        <w:t>26</w:t>
      </w:r>
      <w:r w:rsidRPr="00601F8D">
        <w:rPr>
          <w:rFonts w:ascii="Times New Roman" w:eastAsia="標楷體" w:hAnsi="Times New Roman" w:cs="Times New Roman" w:hint="eastAsia"/>
          <w:kern w:val="0"/>
          <w:sz w:val="20"/>
          <w:szCs w:val="20"/>
        </w:rPr>
        <w:t>日</w:t>
      </w:r>
      <w:r w:rsidRPr="00601F8D">
        <w:rPr>
          <w:rFonts w:ascii="Times New Roman" w:eastAsia="標楷體" w:hAnsi="Times New Roman" w:cs="Times New Roman" w:hint="eastAsia"/>
          <w:kern w:val="0"/>
          <w:sz w:val="20"/>
          <w:szCs w:val="20"/>
        </w:rPr>
        <w:t xml:space="preserve"> </w:t>
      </w:r>
      <w:r w:rsidRPr="00601F8D">
        <w:rPr>
          <w:rFonts w:ascii="Times New Roman" w:eastAsia="標楷體" w:hAnsi="Times New Roman" w:cs="Times New Roman"/>
          <w:kern w:val="0"/>
          <w:sz w:val="20"/>
          <w:szCs w:val="20"/>
        </w:rPr>
        <w:t>98</w:t>
      </w:r>
      <w:r w:rsidRPr="00601F8D">
        <w:rPr>
          <w:rFonts w:ascii="Times New Roman" w:eastAsia="標楷體" w:hAnsi="標楷體" w:cs="Times New Roman"/>
          <w:kern w:val="0"/>
          <w:sz w:val="20"/>
          <w:szCs w:val="20"/>
        </w:rPr>
        <w:t>年度第</w:t>
      </w:r>
      <w:r w:rsidRPr="00601F8D">
        <w:rPr>
          <w:rFonts w:ascii="Times New Roman" w:eastAsia="標楷體" w:hAnsi="Times New Roman" w:cs="Times New Roman"/>
          <w:kern w:val="0"/>
          <w:sz w:val="20"/>
          <w:szCs w:val="20"/>
        </w:rPr>
        <w:t>3</w:t>
      </w:r>
      <w:r w:rsidRPr="00601F8D">
        <w:rPr>
          <w:rFonts w:ascii="Times New Roman" w:eastAsia="標楷體" w:hAnsi="標楷體" w:cs="Times New Roman"/>
          <w:kern w:val="0"/>
          <w:sz w:val="20"/>
          <w:szCs w:val="20"/>
        </w:rPr>
        <w:t>次校務基金管理委員會議審議通過</w:t>
      </w:r>
    </w:p>
    <w:p w14:paraId="2070E153" w14:textId="77777777" w:rsidR="00E33B70" w:rsidRPr="00601F8D" w:rsidRDefault="00E33B70" w:rsidP="003549E3">
      <w:pPr>
        <w:wordWrap w:val="0"/>
        <w:snapToGrid w:val="0"/>
        <w:spacing w:line="252" w:lineRule="auto"/>
        <w:jc w:val="right"/>
        <w:rPr>
          <w:rFonts w:ascii="Times New Roman" w:eastAsia="標楷體" w:hAnsi="Times New Roman" w:cs="Times New Roman"/>
          <w:kern w:val="0"/>
          <w:sz w:val="20"/>
          <w:szCs w:val="20"/>
        </w:rPr>
      </w:pPr>
      <w:r w:rsidRPr="00601F8D">
        <w:rPr>
          <w:rFonts w:ascii="Times New Roman" w:eastAsia="標楷體" w:hAnsi="Times New Roman" w:cs="Times New Roman" w:hint="eastAsia"/>
          <w:kern w:val="0"/>
          <w:sz w:val="20"/>
          <w:szCs w:val="20"/>
        </w:rPr>
        <w:t>中華民國</w:t>
      </w:r>
      <w:r w:rsidRPr="00601F8D">
        <w:rPr>
          <w:rFonts w:ascii="Times New Roman" w:eastAsia="標楷體" w:hAnsi="Times New Roman" w:cs="Times New Roman"/>
          <w:kern w:val="0"/>
          <w:sz w:val="20"/>
          <w:szCs w:val="20"/>
        </w:rPr>
        <w:t>99</w:t>
      </w:r>
      <w:r w:rsidRPr="00601F8D">
        <w:rPr>
          <w:rFonts w:ascii="Times New Roman" w:eastAsia="標楷體" w:hAnsi="Times New Roman" w:cs="Times New Roman" w:hint="eastAsia"/>
          <w:kern w:val="0"/>
          <w:sz w:val="20"/>
          <w:szCs w:val="20"/>
        </w:rPr>
        <w:t>年</w:t>
      </w:r>
      <w:r w:rsidRPr="00601F8D">
        <w:rPr>
          <w:rFonts w:ascii="Times New Roman" w:eastAsia="標楷體" w:hAnsi="Times New Roman" w:cs="Times New Roman"/>
          <w:kern w:val="0"/>
          <w:sz w:val="20"/>
          <w:szCs w:val="20"/>
        </w:rPr>
        <w:t>1</w:t>
      </w:r>
      <w:r w:rsidRPr="00601F8D">
        <w:rPr>
          <w:rFonts w:ascii="Times New Roman" w:eastAsia="標楷體" w:hAnsi="Times New Roman" w:cs="Times New Roman" w:hint="eastAsia"/>
          <w:kern w:val="0"/>
          <w:sz w:val="20"/>
          <w:szCs w:val="20"/>
        </w:rPr>
        <w:t>月</w:t>
      </w:r>
      <w:r w:rsidRPr="00601F8D">
        <w:rPr>
          <w:rFonts w:ascii="Times New Roman" w:eastAsia="標楷體" w:hAnsi="Times New Roman" w:cs="Times New Roman"/>
          <w:kern w:val="0"/>
          <w:sz w:val="20"/>
          <w:szCs w:val="20"/>
        </w:rPr>
        <w:t>18</w:t>
      </w:r>
      <w:r w:rsidRPr="00601F8D">
        <w:rPr>
          <w:rFonts w:ascii="Times New Roman" w:eastAsia="標楷體" w:hAnsi="Times New Roman" w:cs="Times New Roman" w:hint="eastAsia"/>
          <w:kern w:val="0"/>
          <w:sz w:val="20"/>
          <w:szCs w:val="20"/>
        </w:rPr>
        <w:t>日</w:t>
      </w:r>
      <w:r w:rsidRPr="00601F8D">
        <w:rPr>
          <w:rFonts w:ascii="Times New Roman" w:eastAsia="標楷體" w:hAnsi="Times New Roman" w:cs="Times New Roman"/>
          <w:kern w:val="0"/>
          <w:sz w:val="20"/>
          <w:szCs w:val="20"/>
        </w:rPr>
        <w:t xml:space="preserve"> </w:t>
      </w:r>
      <w:r w:rsidRPr="00601F8D">
        <w:rPr>
          <w:rFonts w:ascii="Times New Roman" w:eastAsia="標楷體" w:hAnsi="標楷體" w:cs="Times New Roman"/>
          <w:kern w:val="0"/>
          <w:sz w:val="20"/>
          <w:szCs w:val="20"/>
        </w:rPr>
        <w:t>本校第</w:t>
      </w:r>
      <w:r w:rsidRPr="00601F8D">
        <w:rPr>
          <w:rFonts w:ascii="Times New Roman" w:eastAsia="標楷體" w:hAnsi="Times New Roman" w:cs="Times New Roman"/>
          <w:kern w:val="0"/>
          <w:sz w:val="20"/>
          <w:szCs w:val="20"/>
        </w:rPr>
        <w:t>41</w:t>
      </w:r>
      <w:r w:rsidRPr="00601F8D">
        <w:rPr>
          <w:rFonts w:ascii="Times New Roman" w:eastAsia="標楷體" w:hAnsi="標楷體" w:cs="Times New Roman"/>
          <w:kern w:val="0"/>
          <w:sz w:val="20"/>
          <w:szCs w:val="20"/>
        </w:rPr>
        <w:t>次校務會議決議通過</w:t>
      </w:r>
    </w:p>
    <w:p w14:paraId="258102CC" w14:textId="77777777" w:rsidR="002519E1" w:rsidRPr="00601F8D" w:rsidRDefault="002519E1" w:rsidP="003549E3">
      <w:pPr>
        <w:wordWrap w:val="0"/>
        <w:snapToGrid w:val="0"/>
        <w:spacing w:line="252" w:lineRule="auto"/>
        <w:jc w:val="right"/>
        <w:rPr>
          <w:rFonts w:eastAsia="標楷體"/>
          <w:sz w:val="28"/>
          <w:szCs w:val="28"/>
        </w:rPr>
      </w:pPr>
      <w:r w:rsidRPr="00601F8D">
        <w:rPr>
          <w:rFonts w:eastAsia="標楷體"/>
          <w:kern w:val="0"/>
          <w:sz w:val="20"/>
          <w:szCs w:val="20"/>
        </w:rPr>
        <w:t>中華民國</w:t>
      </w:r>
      <w:r w:rsidRPr="00601F8D">
        <w:rPr>
          <w:rFonts w:eastAsia="標楷體"/>
          <w:kern w:val="0"/>
          <w:sz w:val="20"/>
          <w:szCs w:val="20"/>
        </w:rPr>
        <w:t>105</w:t>
      </w:r>
      <w:r w:rsidRPr="00601F8D">
        <w:rPr>
          <w:rFonts w:eastAsia="標楷體"/>
          <w:kern w:val="0"/>
          <w:sz w:val="20"/>
          <w:szCs w:val="20"/>
        </w:rPr>
        <w:t>年</w:t>
      </w:r>
      <w:r w:rsidRPr="00601F8D">
        <w:rPr>
          <w:rFonts w:eastAsia="標楷體"/>
          <w:kern w:val="0"/>
          <w:sz w:val="20"/>
          <w:szCs w:val="20"/>
        </w:rPr>
        <w:t>12</w:t>
      </w:r>
      <w:r w:rsidRPr="00601F8D">
        <w:rPr>
          <w:rFonts w:eastAsia="標楷體"/>
          <w:kern w:val="0"/>
          <w:sz w:val="20"/>
          <w:szCs w:val="20"/>
        </w:rPr>
        <w:t>月</w:t>
      </w:r>
      <w:r w:rsidRPr="00601F8D">
        <w:rPr>
          <w:rFonts w:eastAsia="標楷體"/>
          <w:kern w:val="0"/>
          <w:sz w:val="20"/>
          <w:szCs w:val="20"/>
        </w:rPr>
        <w:t>23</w:t>
      </w:r>
      <w:r w:rsidRPr="00601F8D">
        <w:rPr>
          <w:rFonts w:eastAsia="標楷體"/>
          <w:kern w:val="0"/>
          <w:sz w:val="20"/>
          <w:szCs w:val="20"/>
        </w:rPr>
        <w:t>日</w:t>
      </w:r>
      <w:r w:rsidRPr="00601F8D">
        <w:rPr>
          <w:rFonts w:eastAsia="標楷體"/>
          <w:kern w:val="0"/>
          <w:sz w:val="20"/>
          <w:szCs w:val="20"/>
        </w:rPr>
        <w:t xml:space="preserve"> 105</w:t>
      </w:r>
      <w:r w:rsidRPr="00601F8D">
        <w:rPr>
          <w:rFonts w:eastAsia="標楷體"/>
          <w:kern w:val="0"/>
          <w:sz w:val="20"/>
          <w:szCs w:val="20"/>
        </w:rPr>
        <w:t>年度第</w:t>
      </w:r>
      <w:r w:rsidRPr="00601F8D">
        <w:rPr>
          <w:rFonts w:eastAsia="標楷體"/>
          <w:kern w:val="0"/>
          <w:sz w:val="20"/>
          <w:szCs w:val="20"/>
        </w:rPr>
        <w:t>4</w:t>
      </w:r>
      <w:r w:rsidRPr="00601F8D">
        <w:rPr>
          <w:rFonts w:eastAsia="標楷體"/>
          <w:kern w:val="0"/>
          <w:sz w:val="20"/>
          <w:szCs w:val="20"/>
        </w:rPr>
        <w:t>次校務基金管理委員會議審議通過</w:t>
      </w:r>
    </w:p>
    <w:p w14:paraId="61551730" w14:textId="77777777" w:rsidR="002519E1" w:rsidRPr="00601F8D" w:rsidRDefault="002519E1" w:rsidP="003D4ACC">
      <w:pPr>
        <w:snapToGrid w:val="0"/>
        <w:spacing w:line="380" w:lineRule="exact"/>
        <w:ind w:left="560" w:hangingChars="200" w:hanging="560"/>
        <w:rPr>
          <w:rFonts w:eastAsia="標楷體"/>
          <w:sz w:val="28"/>
          <w:szCs w:val="28"/>
        </w:rPr>
      </w:pPr>
    </w:p>
    <w:p w14:paraId="1867666E" w14:textId="77777777" w:rsidR="002519E1" w:rsidRPr="00601F8D" w:rsidRDefault="002519E1" w:rsidP="003D4ACC">
      <w:pPr>
        <w:spacing w:after="240" w:line="380" w:lineRule="exact"/>
        <w:ind w:left="480" w:hangingChars="200" w:hanging="480"/>
        <w:rPr>
          <w:rFonts w:eastAsia="標楷體"/>
        </w:rPr>
      </w:pPr>
      <w:r w:rsidRPr="00601F8D">
        <w:rPr>
          <w:rFonts w:eastAsia="標楷體"/>
        </w:rPr>
        <w:t>一、本校為辦理</w:t>
      </w:r>
      <w:r w:rsidRPr="00601F8D">
        <w:rPr>
          <w:rFonts w:eastAsia="標楷體"/>
          <w:b/>
          <w:u w:val="single"/>
        </w:rPr>
        <w:t>自籌</w:t>
      </w:r>
      <w:r w:rsidRPr="00601F8D">
        <w:rPr>
          <w:rFonts w:eastAsia="標楷體"/>
        </w:rPr>
        <w:t>收入行政人員工作績效酬勞衡量，特依據「國立大學校院校務基金管理及監督辦法」第九條及本校訂定之「國立屏東科技大學辦理</w:t>
      </w:r>
      <w:r w:rsidRPr="00601F8D">
        <w:rPr>
          <w:rFonts w:eastAsia="標楷體"/>
          <w:b/>
          <w:u w:val="single"/>
        </w:rPr>
        <w:t>自籌</w:t>
      </w:r>
      <w:r w:rsidRPr="00601F8D">
        <w:rPr>
          <w:rFonts w:eastAsia="標楷體"/>
        </w:rPr>
        <w:t>收入業務有績效之行政人員工作酬勞支給要點」訂定之。</w:t>
      </w:r>
    </w:p>
    <w:p w14:paraId="51D14335" w14:textId="77777777" w:rsidR="002519E1" w:rsidRPr="00601F8D" w:rsidRDefault="002519E1" w:rsidP="003D4ACC">
      <w:pPr>
        <w:spacing w:line="380" w:lineRule="exact"/>
        <w:rPr>
          <w:rFonts w:eastAsia="標楷體"/>
        </w:rPr>
      </w:pPr>
      <w:r w:rsidRPr="00601F8D">
        <w:rPr>
          <w:rFonts w:eastAsia="標楷體"/>
        </w:rPr>
        <w:t>二、所稱</w:t>
      </w:r>
      <w:r w:rsidRPr="00601F8D">
        <w:rPr>
          <w:rFonts w:eastAsia="標楷體"/>
          <w:b/>
          <w:u w:val="single"/>
        </w:rPr>
        <w:t>自籌</w:t>
      </w:r>
      <w:r w:rsidRPr="00601F8D">
        <w:rPr>
          <w:rFonts w:eastAsia="標楷體"/>
        </w:rPr>
        <w:t>收入包括：</w:t>
      </w:r>
    </w:p>
    <w:p w14:paraId="640C1966"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一</w:t>
      </w:r>
      <w:r w:rsidRPr="00601F8D">
        <w:rPr>
          <w:rFonts w:eastAsia="標楷體"/>
          <w:b/>
          <w:u w:val="single"/>
        </w:rPr>
        <w:t>)</w:t>
      </w:r>
      <w:r w:rsidR="002519E1" w:rsidRPr="00601F8D">
        <w:rPr>
          <w:rFonts w:eastAsia="標楷體"/>
          <w:b/>
          <w:u w:val="single"/>
        </w:rPr>
        <w:t>學雜費收入：學校向學生收取與教學活動直接或間接相關費用之收入。</w:t>
      </w:r>
    </w:p>
    <w:p w14:paraId="3F375365"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二</w:t>
      </w:r>
      <w:r w:rsidRPr="00601F8D">
        <w:rPr>
          <w:rFonts w:eastAsia="標楷體"/>
          <w:b/>
          <w:u w:val="single"/>
        </w:rPr>
        <w:t>)</w:t>
      </w:r>
      <w:r w:rsidR="002519E1" w:rsidRPr="00601F8D">
        <w:rPr>
          <w:rFonts w:eastAsia="標楷體"/>
          <w:b/>
          <w:u w:val="single"/>
        </w:rPr>
        <w:t>推廣教育收入：學校依專科以上學校推廣教育實施辦法之規定辦理推廣教育及研習、訓練等班次所收取之收入。</w:t>
      </w:r>
    </w:p>
    <w:p w14:paraId="48870E67"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b/>
          <w:u w:val="single"/>
        </w:rPr>
        <w:t>(</w:t>
      </w:r>
      <w:r w:rsidRPr="00601F8D">
        <w:rPr>
          <w:rFonts w:eastAsia="標楷體" w:hint="eastAsia"/>
          <w:b/>
          <w:u w:val="single"/>
        </w:rPr>
        <w:t>三</w:t>
      </w:r>
      <w:r w:rsidRPr="00601F8D">
        <w:rPr>
          <w:rFonts w:eastAsia="標楷體"/>
          <w:b/>
          <w:u w:val="single"/>
        </w:rPr>
        <w:t>)</w:t>
      </w:r>
      <w:r w:rsidR="002519E1" w:rsidRPr="00601F8D">
        <w:rPr>
          <w:rFonts w:eastAsia="標楷體"/>
          <w:b/>
          <w:u w:val="single"/>
        </w:rPr>
        <w:t>產學合作收入：學校依專科以上學校產學合作實施辦法辦理相關事項所獲得之收入。</w:t>
      </w:r>
    </w:p>
    <w:p w14:paraId="00404E8D"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四</w:t>
      </w:r>
      <w:r w:rsidRPr="00601F8D">
        <w:rPr>
          <w:rFonts w:eastAsia="標楷體"/>
          <w:b/>
          <w:u w:val="single"/>
        </w:rPr>
        <w:t>)</w:t>
      </w:r>
      <w:r w:rsidR="002519E1" w:rsidRPr="00601F8D">
        <w:rPr>
          <w:rFonts w:eastAsia="標楷體"/>
          <w:b/>
          <w:u w:val="single"/>
        </w:rPr>
        <w:t>政府科研補助或委託辦理之收入：學校獲得政府依科學技術基本法等相關規定所為之補助或委託辦理之收入。</w:t>
      </w:r>
    </w:p>
    <w:p w14:paraId="3E12357D"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五</w:t>
      </w:r>
      <w:r w:rsidRPr="00601F8D">
        <w:rPr>
          <w:rFonts w:eastAsia="標楷體"/>
          <w:b/>
          <w:u w:val="single"/>
        </w:rPr>
        <w:t>)</w:t>
      </w:r>
      <w:r w:rsidR="002519E1" w:rsidRPr="00601F8D">
        <w:rPr>
          <w:rFonts w:eastAsia="標楷體"/>
          <w:b/>
          <w:u w:val="single"/>
        </w:rPr>
        <w:t>場地設備管理收入：學校提供場所及設施等，所收取之收入。</w:t>
      </w:r>
    </w:p>
    <w:p w14:paraId="5B9AD414"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六</w:t>
      </w:r>
      <w:r w:rsidRPr="00601F8D">
        <w:rPr>
          <w:rFonts w:eastAsia="標楷體"/>
          <w:b/>
          <w:u w:val="single"/>
        </w:rPr>
        <w:t>)</w:t>
      </w:r>
      <w:r w:rsidR="002519E1" w:rsidRPr="00601F8D">
        <w:rPr>
          <w:rFonts w:eastAsia="標楷體"/>
          <w:b/>
          <w:u w:val="single"/>
        </w:rPr>
        <w:t>受贈收入：學校無償收受動產、不動產及其他一切有財產價值之權利或債務之減少。</w:t>
      </w:r>
    </w:p>
    <w:p w14:paraId="5DC6D90F"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hint="eastAsia"/>
          <w:b/>
          <w:u w:val="single"/>
        </w:rPr>
        <w:t>(</w:t>
      </w:r>
      <w:r w:rsidRPr="00601F8D">
        <w:rPr>
          <w:rFonts w:eastAsia="標楷體" w:hint="eastAsia"/>
          <w:b/>
          <w:u w:val="single"/>
        </w:rPr>
        <w:t>七</w:t>
      </w:r>
      <w:r w:rsidRPr="00601F8D">
        <w:rPr>
          <w:rFonts w:eastAsia="標楷體"/>
          <w:b/>
          <w:u w:val="single"/>
        </w:rPr>
        <w:t>)</w:t>
      </w:r>
      <w:r w:rsidR="002519E1" w:rsidRPr="00601F8D">
        <w:rPr>
          <w:rFonts w:eastAsia="標楷體"/>
          <w:b/>
          <w:u w:val="single"/>
        </w:rPr>
        <w:t>投資取得之收益：學校依國立大學校院校務基金設置條例第十條第一項規定所投資取得之有關收益。</w:t>
      </w:r>
    </w:p>
    <w:p w14:paraId="3081ED77" w14:textId="77777777" w:rsidR="002519E1" w:rsidRPr="00601F8D" w:rsidRDefault="0086072F" w:rsidP="003D4ACC">
      <w:pPr>
        <w:spacing w:line="380" w:lineRule="exact"/>
        <w:ind w:leftChars="154" w:left="778" w:hangingChars="170" w:hanging="408"/>
        <w:rPr>
          <w:rFonts w:eastAsia="標楷體"/>
          <w:b/>
          <w:u w:val="single"/>
        </w:rPr>
      </w:pPr>
      <w:r w:rsidRPr="00601F8D">
        <w:rPr>
          <w:rFonts w:eastAsia="標楷體"/>
          <w:b/>
          <w:u w:val="single"/>
        </w:rPr>
        <w:t>(</w:t>
      </w:r>
      <w:r w:rsidRPr="00601F8D">
        <w:rPr>
          <w:rFonts w:eastAsia="標楷體" w:hint="eastAsia"/>
          <w:b/>
          <w:u w:val="single"/>
        </w:rPr>
        <w:t>八</w:t>
      </w:r>
      <w:r w:rsidRPr="00601F8D">
        <w:rPr>
          <w:rFonts w:eastAsia="標楷體"/>
          <w:b/>
          <w:u w:val="single"/>
        </w:rPr>
        <w:t>)</w:t>
      </w:r>
      <w:r w:rsidR="002519E1" w:rsidRPr="00601F8D">
        <w:rPr>
          <w:rFonts w:eastAsia="標楷體"/>
          <w:b/>
          <w:u w:val="single"/>
        </w:rPr>
        <w:t>其他收入：非屬前七款之自籌收入者。</w:t>
      </w:r>
    </w:p>
    <w:p w14:paraId="037FBFFB" w14:textId="77777777" w:rsidR="002519E1" w:rsidRPr="00601F8D" w:rsidRDefault="002519E1" w:rsidP="003D4ACC">
      <w:pPr>
        <w:spacing w:before="240" w:line="380" w:lineRule="exact"/>
        <w:ind w:left="425" w:hangingChars="177" w:hanging="425"/>
        <w:rPr>
          <w:rFonts w:eastAsia="標楷體"/>
        </w:rPr>
      </w:pPr>
      <w:r w:rsidRPr="00601F8D">
        <w:rPr>
          <w:rFonts w:eastAsia="標楷體"/>
        </w:rPr>
        <w:t>三、本校在不造成財務短絀與不增加國庫負擔前提下，各行政單位參與辦理</w:t>
      </w:r>
      <w:r w:rsidRPr="00601F8D">
        <w:rPr>
          <w:rFonts w:eastAsia="標楷體"/>
          <w:b/>
          <w:u w:val="single"/>
        </w:rPr>
        <w:t>自籌</w:t>
      </w:r>
      <w:r w:rsidRPr="00601F8D">
        <w:rPr>
          <w:rFonts w:eastAsia="標楷體"/>
        </w:rPr>
        <w:t>收入之行政人員，可依核定分配行政管理費提撥之比率額度，由各單位主管依參與業務有績效之行政人員，據以支給工作酬勞，其給與總額以不超過其專業加給</w:t>
      </w:r>
      <w:r w:rsidRPr="00601F8D">
        <w:rPr>
          <w:rFonts w:eastAsia="標楷體"/>
        </w:rPr>
        <w:t>60</w:t>
      </w:r>
      <w:r w:rsidRPr="00601F8D">
        <w:rPr>
          <w:rFonts w:eastAsia="標楷體"/>
        </w:rPr>
        <w:t>％為限。</w:t>
      </w:r>
    </w:p>
    <w:p w14:paraId="56F4BA2D" w14:textId="77777777" w:rsidR="002519E1" w:rsidRPr="00601F8D" w:rsidRDefault="002519E1" w:rsidP="003D4ACC">
      <w:pPr>
        <w:spacing w:before="240" w:line="380" w:lineRule="exact"/>
        <w:ind w:left="480" w:hangingChars="200" w:hanging="480"/>
        <w:rPr>
          <w:rFonts w:eastAsia="標楷體"/>
        </w:rPr>
      </w:pPr>
      <w:r w:rsidRPr="00601F8D">
        <w:rPr>
          <w:rFonts w:eastAsia="標楷體"/>
        </w:rPr>
        <w:t>四、各單位支給行政人員工作酬勞基準，由各參與行政單位依核定可分配額度，併提送績效衡量指標評核結果（評核表如附件），送請校長核定後據以發給。</w:t>
      </w:r>
    </w:p>
    <w:p w14:paraId="059740D2" w14:textId="77777777" w:rsidR="002519E1" w:rsidRPr="00601F8D" w:rsidRDefault="002519E1" w:rsidP="003D4ACC">
      <w:pPr>
        <w:spacing w:line="380" w:lineRule="exact"/>
        <w:ind w:firstLineChars="200" w:firstLine="480"/>
        <w:rPr>
          <w:rFonts w:eastAsia="標楷體"/>
        </w:rPr>
      </w:pPr>
      <w:r w:rsidRPr="00601F8D">
        <w:rPr>
          <w:rFonts w:eastAsia="標楷體"/>
        </w:rPr>
        <w:t>所稱行政人員，係指辦理</w:t>
      </w:r>
      <w:r w:rsidRPr="00601F8D">
        <w:rPr>
          <w:rFonts w:eastAsia="標楷體"/>
          <w:b/>
          <w:u w:val="single"/>
        </w:rPr>
        <w:t>自籌</w:t>
      </w:r>
      <w:r w:rsidRPr="00601F8D">
        <w:rPr>
          <w:rFonts w:eastAsia="標楷體"/>
        </w:rPr>
        <w:t>收入業務有績效之相關工作人員。</w:t>
      </w:r>
    </w:p>
    <w:p w14:paraId="169E5E0E" w14:textId="77777777" w:rsidR="002519E1" w:rsidRPr="00601F8D" w:rsidRDefault="002519E1" w:rsidP="003D4ACC">
      <w:pPr>
        <w:spacing w:before="240" w:line="380" w:lineRule="exact"/>
        <w:rPr>
          <w:rFonts w:eastAsia="標楷體"/>
        </w:rPr>
      </w:pPr>
      <w:r w:rsidRPr="00601F8D">
        <w:rPr>
          <w:rFonts w:eastAsia="標楷體"/>
        </w:rPr>
        <w:t>五、本校秘書室辦理</w:t>
      </w:r>
      <w:r w:rsidRPr="00601F8D">
        <w:rPr>
          <w:rFonts w:eastAsia="標楷體"/>
          <w:b/>
          <w:u w:val="single"/>
        </w:rPr>
        <w:t>自籌</w:t>
      </w:r>
      <w:r w:rsidRPr="00601F8D">
        <w:rPr>
          <w:rFonts w:eastAsia="標楷體"/>
        </w:rPr>
        <w:t>收入業務有績效衡量指標如下：</w:t>
      </w:r>
    </w:p>
    <w:p w14:paraId="548B078A"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一</w:t>
      </w:r>
      <w:r w:rsidRPr="00601F8D">
        <w:rPr>
          <w:rFonts w:eastAsia="標楷體"/>
          <w:kern w:val="0"/>
        </w:rPr>
        <w:t>)</w:t>
      </w:r>
      <w:r w:rsidRPr="00601F8D">
        <w:rPr>
          <w:rFonts w:eastAsia="標楷體"/>
          <w:kern w:val="0"/>
        </w:rPr>
        <w:t>審查各單位所提自籌收支計畫申請。</w:t>
      </w:r>
    </w:p>
    <w:p w14:paraId="74AD2BC5"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二</w:t>
      </w:r>
      <w:r w:rsidRPr="00601F8D">
        <w:rPr>
          <w:rFonts w:eastAsia="標楷體"/>
          <w:kern w:val="0"/>
        </w:rPr>
        <w:t>)</w:t>
      </w:r>
      <w:r w:rsidRPr="00601F8D">
        <w:rPr>
          <w:rFonts w:eastAsia="標楷體"/>
          <w:kern w:val="0"/>
        </w:rPr>
        <w:t>審查教師與校外廠商申請產學合作計畫。</w:t>
      </w:r>
    </w:p>
    <w:p w14:paraId="32752153"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三</w:t>
      </w:r>
      <w:r w:rsidRPr="00601F8D">
        <w:rPr>
          <w:rFonts w:eastAsia="標楷體"/>
          <w:kern w:val="0"/>
        </w:rPr>
        <w:t>)</w:t>
      </w:r>
      <w:r w:rsidRPr="00601F8D">
        <w:rPr>
          <w:rFonts w:eastAsia="標楷體"/>
          <w:kern w:val="0"/>
        </w:rPr>
        <w:t>審核執行年度</w:t>
      </w:r>
      <w:r w:rsidRPr="00601F8D">
        <w:rPr>
          <w:rFonts w:eastAsia="標楷體"/>
          <w:b/>
          <w:u w:val="single"/>
        </w:rPr>
        <w:t>自籌</w:t>
      </w:r>
      <w:r w:rsidRPr="00601F8D">
        <w:rPr>
          <w:rFonts w:eastAsia="標楷體"/>
          <w:kern w:val="0"/>
        </w:rPr>
        <w:t>計畫運作執行績效。</w:t>
      </w:r>
    </w:p>
    <w:p w14:paraId="528C3143"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四</w:t>
      </w:r>
      <w:r w:rsidRPr="00601F8D">
        <w:rPr>
          <w:rFonts w:eastAsia="標楷體"/>
          <w:kern w:val="0"/>
        </w:rPr>
        <w:t>)</w:t>
      </w:r>
      <w:r w:rsidRPr="00601F8D">
        <w:rPr>
          <w:rFonts w:eastAsia="標楷體"/>
          <w:kern w:val="0"/>
        </w:rPr>
        <w:t>審核計畫採購案開標、驗收之核定業務。</w:t>
      </w:r>
    </w:p>
    <w:p w14:paraId="674AB573"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五</w:t>
      </w:r>
      <w:r w:rsidRPr="00601F8D">
        <w:rPr>
          <w:rFonts w:eastAsia="標楷體"/>
          <w:kern w:val="0"/>
        </w:rPr>
        <w:t>)</w:t>
      </w:r>
      <w:r w:rsidRPr="00601F8D">
        <w:rPr>
          <w:rFonts w:eastAsia="標楷體"/>
          <w:kern w:val="0"/>
        </w:rPr>
        <w:t>審核企業產學技術合作與國際學術交流之合作研究計畫。</w:t>
      </w:r>
    </w:p>
    <w:p w14:paraId="381FDC03"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六</w:t>
      </w:r>
      <w:r w:rsidRPr="00601F8D">
        <w:rPr>
          <w:rFonts w:eastAsia="標楷體"/>
          <w:kern w:val="0"/>
        </w:rPr>
        <w:t>)</w:t>
      </w:r>
      <w:r w:rsidRPr="00601F8D">
        <w:rPr>
          <w:rFonts w:eastAsia="標楷體"/>
          <w:kern w:val="0"/>
        </w:rPr>
        <w:t>簡化審核</w:t>
      </w:r>
      <w:r w:rsidRPr="00601F8D">
        <w:rPr>
          <w:rFonts w:eastAsia="標楷體"/>
          <w:b/>
          <w:u w:val="single"/>
        </w:rPr>
        <w:t>自籌</w:t>
      </w:r>
      <w:r w:rsidRPr="00601F8D">
        <w:rPr>
          <w:rFonts w:eastAsia="標楷體"/>
          <w:kern w:val="0"/>
        </w:rPr>
        <w:t>籌收支，提出具體改進流程措施與執行績效。</w:t>
      </w:r>
    </w:p>
    <w:p w14:paraId="394833C2" w14:textId="77777777" w:rsidR="002519E1" w:rsidRPr="00601F8D" w:rsidRDefault="002519E1" w:rsidP="003D4ACC">
      <w:pPr>
        <w:spacing w:line="380" w:lineRule="exact"/>
        <w:ind w:firstLineChars="200" w:firstLine="480"/>
        <w:rPr>
          <w:rFonts w:eastAsia="標楷體"/>
        </w:rPr>
      </w:pPr>
      <w:r w:rsidRPr="00601F8D">
        <w:rPr>
          <w:rFonts w:eastAsia="標楷體"/>
          <w:kern w:val="0"/>
        </w:rPr>
        <w:t>(</w:t>
      </w:r>
      <w:r w:rsidRPr="00601F8D">
        <w:rPr>
          <w:rFonts w:eastAsia="標楷體"/>
          <w:kern w:val="0"/>
        </w:rPr>
        <w:t>七</w:t>
      </w:r>
      <w:r w:rsidRPr="00601F8D">
        <w:rPr>
          <w:rFonts w:eastAsia="標楷體"/>
          <w:kern w:val="0"/>
        </w:rPr>
        <w:t>)</w:t>
      </w:r>
      <w:r w:rsidRPr="00601F8D">
        <w:rPr>
          <w:rFonts w:eastAsia="標楷體"/>
        </w:rPr>
        <w:t>審核</w:t>
      </w:r>
      <w:r w:rsidRPr="00601F8D">
        <w:rPr>
          <w:rFonts w:eastAsia="標楷體"/>
          <w:b/>
          <w:u w:val="single"/>
        </w:rPr>
        <w:t>自籌</w:t>
      </w:r>
      <w:r w:rsidRPr="00601F8D">
        <w:rPr>
          <w:rFonts w:eastAsia="標楷體"/>
        </w:rPr>
        <w:t>收支，監督確實依計劃及相關規定執行與撥款。</w:t>
      </w:r>
    </w:p>
    <w:p w14:paraId="21F67D0F" w14:textId="77777777" w:rsidR="002519E1" w:rsidRPr="00601F8D" w:rsidRDefault="002519E1" w:rsidP="003D4ACC">
      <w:pPr>
        <w:spacing w:line="380" w:lineRule="exact"/>
        <w:ind w:leftChars="200" w:left="960" w:hangingChars="200" w:hanging="480"/>
        <w:rPr>
          <w:rFonts w:eastAsia="標楷體"/>
        </w:rPr>
      </w:pPr>
      <w:r w:rsidRPr="00601F8D">
        <w:rPr>
          <w:rFonts w:eastAsia="標楷體"/>
          <w:kern w:val="0"/>
        </w:rPr>
        <w:t>(</w:t>
      </w:r>
      <w:r w:rsidRPr="00601F8D">
        <w:rPr>
          <w:rFonts w:eastAsia="標楷體"/>
          <w:kern w:val="0"/>
        </w:rPr>
        <w:t>八</w:t>
      </w:r>
      <w:r w:rsidRPr="00601F8D">
        <w:rPr>
          <w:rFonts w:eastAsia="標楷體"/>
          <w:kern w:val="0"/>
        </w:rPr>
        <w:t>)</w:t>
      </w:r>
      <w:r w:rsidRPr="00601F8D">
        <w:rPr>
          <w:rFonts w:eastAsia="標楷體"/>
        </w:rPr>
        <w:t>審核辦理</w:t>
      </w:r>
      <w:r w:rsidRPr="00601F8D">
        <w:rPr>
          <w:rFonts w:eastAsia="標楷體"/>
          <w:b/>
          <w:u w:val="single"/>
        </w:rPr>
        <w:t>自籌</w:t>
      </w:r>
      <w:r w:rsidRPr="00601F8D">
        <w:rPr>
          <w:rFonts w:eastAsia="標楷體"/>
        </w:rPr>
        <w:t>收支，經審計、主計或上級等相關要求改進事項，持續追蹤辦理情形。</w:t>
      </w:r>
    </w:p>
    <w:p w14:paraId="08286B4A" w14:textId="77777777" w:rsidR="002519E1" w:rsidRPr="00601F8D" w:rsidRDefault="002519E1" w:rsidP="003D4ACC">
      <w:pPr>
        <w:spacing w:line="380" w:lineRule="exact"/>
        <w:ind w:leftChars="200" w:left="960" w:hangingChars="200" w:hanging="480"/>
        <w:rPr>
          <w:rFonts w:eastAsia="標楷體"/>
        </w:rPr>
      </w:pPr>
      <w:r w:rsidRPr="00601F8D">
        <w:rPr>
          <w:rFonts w:eastAsia="標楷體"/>
          <w:kern w:val="0"/>
        </w:rPr>
        <w:t>(</w:t>
      </w:r>
      <w:r w:rsidRPr="00601F8D">
        <w:rPr>
          <w:rFonts w:eastAsia="標楷體"/>
          <w:kern w:val="0"/>
        </w:rPr>
        <w:t>九</w:t>
      </w:r>
      <w:r w:rsidRPr="00601F8D">
        <w:rPr>
          <w:rFonts w:eastAsia="標楷體"/>
          <w:kern w:val="0"/>
        </w:rPr>
        <w:t>)</w:t>
      </w:r>
      <w:r w:rsidRPr="00601F8D">
        <w:rPr>
          <w:rFonts w:eastAsia="標楷體"/>
        </w:rPr>
        <w:t>辦理</w:t>
      </w:r>
      <w:r w:rsidRPr="00601F8D">
        <w:rPr>
          <w:rFonts w:eastAsia="標楷體"/>
          <w:b/>
          <w:u w:val="single"/>
        </w:rPr>
        <w:t>自籌</w:t>
      </w:r>
      <w:r w:rsidRPr="00601F8D">
        <w:rPr>
          <w:rFonts w:eastAsia="標楷體"/>
        </w:rPr>
        <w:t>收支計畫之執行，如發現有不符之會計程序或會計文書，會知會單位審核通知修正。</w:t>
      </w:r>
    </w:p>
    <w:p w14:paraId="11A8AA43" w14:textId="77777777" w:rsidR="002519E1" w:rsidRPr="00601F8D" w:rsidRDefault="002519E1" w:rsidP="003D4ACC">
      <w:pPr>
        <w:spacing w:line="380" w:lineRule="exact"/>
        <w:ind w:leftChars="199" w:left="848" w:hangingChars="154" w:hanging="370"/>
        <w:rPr>
          <w:rFonts w:eastAsia="標楷體"/>
        </w:rPr>
      </w:pPr>
      <w:r w:rsidRPr="00601F8D">
        <w:rPr>
          <w:rFonts w:eastAsia="標楷體"/>
          <w:kern w:val="0"/>
        </w:rPr>
        <w:t>(</w:t>
      </w:r>
      <w:r w:rsidRPr="00601F8D">
        <w:rPr>
          <w:rFonts w:eastAsia="標楷體"/>
          <w:kern w:val="0"/>
        </w:rPr>
        <w:t>十</w:t>
      </w:r>
      <w:r w:rsidRPr="00601F8D">
        <w:rPr>
          <w:rFonts w:eastAsia="標楷體"/>
          <w:kern w:val="0"/>
        </w:rPr>
        <w:t>)</w:t>
      </w:r>
      <w:r w:rsidRPr="00601F8D">
        <w:rPr>
          <w:rFonts w:eastAsia="標楷體"/>
          <w:kern w:val="0"/>
        </w:rPr>
        <w:t>辦理</w:t>
      </w:r>
      <w:r w:rsidRPr="00601F8D">
        <w:rPr>
          <w:rFonts w:eastAsia="標楷體"/>
          <w:b/>
          <w:u w:val="single"/>
        </w:rPr>
        <w:t>自籌</w:t>
      </w:r>
      <w:r w:rsidRPr="00601F8D">
        <w:rPr>
          <w:rFonts w:eastAsia="標楷體"/>
          <w:kern w:val="0"/>
        </w:rPr>
        <w:t>收支</w:t>
      </w:r>
      <w:r w:rsidRPr="00601F8D">
        <w:rPr>
          <w:rFonts w:eastAsia="標楷體"/>
        </w:rPr>
        <w:t>，支援校內各行政與教學單位辦理預算編制與執行，並加強內部控制機制，以達到</w:t>
      </w:r>
      <w:r w:rsidRPr="00601F8D">
        <w:rPr>
          <w:rFonts w:eastAsia="標楷體"/>
          <w:b/>
          <w:u w:val="single"/>
        </w:rPr>
        <w:t>自籌</w:t>
      </w:r>
      <w:r w:rsidRPr="00601F8D">
        <w:rPr>
          <w:rFonts w:eastAsia="標楷體"/>
        </w:rPr>
        <w:t>收入財務公開、透明化目標。</w:t>
      </w:r>
    </w:p>
    <w:p w14:paraId="0E987E8C" w14:textId="77777777" w:rsidR="002519E1" w:rsidRPr="00601F8D" w:rsidRDefault="002519E1" w:rsidP="003D4ACC">
      <w:pPr>
        <w:spacing w:line="380" w:lineRule="exact"/>
        <w:ind w:leftChars="199" w:left="1131" w:hangingChars="272" w:hanging="653"/>
        <w:rPr>
          <w:rFonts w:eastAsia="標楷體"/>
        </w:rPr>
      </w:pPr>
      <w:r w:rsidRPr="00601F8D">
        <w:rPr>
          <w:rFonts w:eastAsia="標楷體"/>
          <w:kern w:val="0"/>
        </w:rPr>
        <w:t>(</w:t>
      </w:r>
      <w:r w:rsidRPr="00601F8D">
        <w:rPr>
          <w:rFonts w:eastAsia="標楷體"/>
          <w:kern w:val="0"/>
        </w:rPr>
        <w:t>十一</w:t>
      </w:r>
      <w:r w:rsidRPr="00601F8D">
        <w:rPr>
          <w:rFonts w:eastAsia="標楷體"/>
          <w:kern w:val="0"/>
        </w:rPr>
        <w:t>)</w:t>
      </w:r>
      <w:r w:rsidRPr="00601F8D">
        <w:rPr>
          <w:rFonts w:eastAsia="標楷體"/>
        </w:rPr>
        <w:t>積極開發學校財源，充分運用有限資源，以支持學校建設，提昇教育品質，達到永續發展的目標。</w:t>
      </w:r>
    </w:p>
    <w:p w14:paraId="0B3B68CD" w14:textId="77777777" w:rsidR="002519E1" w:rsidRPr="00601F8D" w:rsidRDefault="002519E1" w:rsidP="003D4ACC">
      <w:pPr>
        <w:spacing w:before="240" w:line="380" w:lineRule="exact"/>
        <w:rPr>
          <w:rFonts w:eastAsia="標楷體"/>
        </w:rPr>
      </w:pPr>
      <w:r w:rsidRPr="00601F8D">
        <w:rPr>
          <w:rFonts w:eastAsia="標楷體"/>
        </w:rPr>
        <w:t>六、本校研究發展處辦理自籌收入業務有績效衡量指標如下：</w:t>
      </w:r>
    </w:p>
    <w:p w14:paraId="01302CD6"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一</w:t>
      </w:r>
      <w:r w:rsidRPr="00601F8D">
        <w:rPr>
          <w:rFonts w:eastAsia="標楷體"/>
        </w:rPr>
        <w:t>)</w:t>
      </w:r>
      <w:r w:rsidR="002519E1" w:rsidRPr="00601F8D">
        <w:rPr>
          <w:rFonts w:eastAsia="標楷體"/>
        </w:rPr>
        <w:t>積極協助學校教師申請自籌合作計畫。</w:t>
      </w:r>
    </w:p>
    <w:p w14:paraId="3034AF3D"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二</w:t>
      </w:r>
      <w:r w:rsidRPr="00601F8D">
        <w:rPr>
          <w:rFonts w:eastAsia="標楷體"/>
        </w:rPr>
        <w:t>)</w:t>
      </w:r>
      <w:r w:rsidR="002519E1" w:rsidRPr="00601F8D">
        <w:rPr>
          <w:rFonts w:eastAsia="標楷體"/>
        </w:rPr>
        <w:t>積極協助本校教師與校外廠商合作申請產學合作計畫校內初審、送件、經費結報、期中及結案報告計畫文書上傳等相關作業。</w:t>
      </w:r>
    </w:p>
    <w:p w14:paraId="7033720D"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hint="eastAsia"/>
        </w:rPr>
        <w:t>三</w:t>
      </w:r>
      <w:r w:rsidRPr="00601F8D">
        <w:rPr>
          <w:rFonts w:eastAsia="標楷體"/>
        </w:rPr>
        <w:t>)</w:t>
      </w:r>
      <w:r w:rsidR="002519E1" w:rsidRPr="00601F8D">
        <w:rPr>
          <w:rFonts w:eastAsia="標楷體"/>
        </w:rPr>
        <w:t>辦理計畫結餘款之運用及管理。</w:t>
      </w:r>
    </w:p>
    <w:p w14:paraId="00AB5F97"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四</w:t>
      </w:r>
      <w:r w:rsidRPr="00601F8D">
        <w:rPr>
          <w:rFonts w:eastAsia="標楷體"/>
        </w:rPr>
        <w:t>)</w:t>
      </w:r>
      <w:r w:rsidR="002519E1" w:rsidRPr="00601F8D">
        <w:rPr>
          <w:rFonts w:eastAsia="標楷體"/>
        </w:rPr>
        <w:t>積極協助教師申請</w:t>
      </w:r>
      <w:r w:rsidR="002519E1" w:rsidRPr="00601F8D">
        <w:rPr>
          <w:rFonts w:eastAsia="標楷體"/>
          <w:b/>
          <w:u w:val="single"/>
        </w:rPr>
        <w:t>自籌</w:t>
      </w:r>
      <w:r w:rsidR="002519E1" w:rsidRPr="00601F8D">
        <w:rPr>
          <w:rFonts w:eastAsia="標楷體"/>
        </w:rPr>
        <w:t>計畫及研發成果之獎補助。</w:t>
      </w:r>
    </w:p>
    <w:p w14:paraId="497ECD4A"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五</w:t>
      </w:r>
      <w:r w:rsidRPr="00601F8D">
        <w:rPr>
          <w:rFonts w:eastAsia="標楷體"/>
        </w:rPr>
        <w:t>)</w:t>
      </w:r>
      <w:r w:rsidR="002519E1" w:rsidRPr="00601F8D">
        <w:rPr>
          <w:rFonts w:eastAsia="標楷體"/>
        </w:rPr>
        <w:t>協助本校與企業簽訂產學策略聯盟合約。</w:t>
      </w:r>
    </w:p>
    <w:p w14:paraId="20967AE2"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六</w:t>
      </w:r>
      <w:r w:rsidRPr="00601F8D">
        <w:rPr>
          <w:rFonts w:eastAsia="標楷體"/>
        </w:rPr>
        <w:t>)</w:t>
      </w:r>
      <w:r w:rsidR="002519E1" w:rsidRPr="00601F8D">
        <w:rPr>
          <w:rFonts w:eastAsia="標楷體"/>
        </w:rPr>
        <w:t>辦理本校</w:t>
      </w:r>
      <w:r w:rsidR="002519E1" w:rsidRPr="00601F8D">
        <w:rPr>
          <w:rFonts w:eastAsia="標楷體"/>
          <w:b/>
          <w:u w:val="single"/>
        </w:rPr>
        <w:t>自籌</w:t>
      </w:r>
      <w:r w:rsidR="002519E1" w:rsidRPr="00601F8D">
        <w:rPr>
          <w:rFonts w:eastAsia="標楷體"/>
        </w:rPr>
        <w:t>計畫電子資料庫之建立、統計與比較分析。</w:t>
      </w:r>
    </w:p>
    <w:p w14:paraId="47F4FDBA"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七</w:t>
      </w:r>
      <w:r w:rsidRPr="00601F8D">
        <w:rPr>
          <w:rFonts w:eastAsia="標楷體"/>
        </w:rPr>
        <w:t>)</w:t>
      </w:r>
      <w:r w:rsidR="002519E1" w:rsidRPr="00601F8D">
        <w:rPr>
          <w:rFonts w:eastAsia="標楷體"/>
        </w:rPr>
        <w:t>協助審核</w:t>
      </w:r>
      <w:r w:rsidR="002519E1" w:rsidRPr="00601F8D">
        <w:rPr>
          <w:rFonts w:eastAsia="標楷體"/>
          <w:b/>
          <w:u w:val="single"/>
        </w:rPr>
        <w:t>自籌</w:t>
      </w:r>
      <w:r w:rsidR="002519E1" w:rsidRPr="00601F8D">
        <w:rPr>
          <w:rFonts w:eastAsia="標楷體"/>
        </w:rPr>
        <w:t>計畫相關公文會辦之正確性。</w:t>
      </w:r>
    </w:p>
    <w:p w14:paraId="1CB6A94E"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八</w:t>
      </w:r>
      <w:r w:rsidRPr="00601F8D">
        <w:rPr>
          <w:rFonts w:eastAsia="標楷體"/>
        </w:rPr>
        <w:t>)</w:t>
      </w:r>
      <w:r w:rsidR="002519E1" w:rsidRPr="00601F8D">
        <w:rPr>
          <w:rFonts w:eastAsia="標楷體"/>
        </w:rPr>
        <w:t>辦理</w:t>
      </w:r>
      <w:r w:rsidR="002519E1" w:rsidRPr="00601F8D">
        <w:rPr>
          <w:rFonts w:eastAsia="標楷體"/>
          <w:b/>
          <w:u w:val="single"/>
        </w:rPr>
        <w:t>自籌</w:t>
      </w:r>
      <w:r w:rsidR="002519E1" w:rsidRPr="00601F8D">
        <w:rPr>
          <w:rFonts w:eastAsia="標楷體"/>
        </w:rPr>
        <w:t>計畫主持人之學術研究補助費審核、專兼任助理之資格及薪資審核。</w:t>
      </w:r>
    </w:p>
    <w:p w14:paraId="2689DBEC"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九</w:t>
      </w:r>
      <w:r w:rsidRPr="00601F8D">
        <w:rPr>
          <w:rFonts w:eastAsia="標楷體"/>
        </w:rPr>
        <w:t>)</w:t>
      </w:r>
      <w:r w:rsidR="002519E1" w:rsidRPr="00601F8D">
        <w:rPr>
          <w:rFonts w:eastAsia="標楷體"/>
        </w:rPr>
        <w:t>建置</w:t>
      </w:r>
      <w:r w:rsidR="002519E1" w:rsidRPr="00601F8D">
        <w:rPr>
          <w:rFonts w:eastAsia="標楷體"/>
          <w:b/>
          <w:u w:val="single"/>
        </w:rPr>
        <w:t>自籌</w:t>
      </w:r>
      <w:r w:rsidR="002519E1" w:rsidRPr="00601F8D">
        <w:rPr>
          <w:rFonts w:eastAsia="標楷體"/>
        </w:rPr>
        <w:t>計畫專兼任助理之人事資訊系統及人事資料，並定期彙整表冊提報人事行政局、教育部、國科會、農委會及屏東縣勞工處等政府部門。</w:t>
      </w:r>
    </w:p>
    <w:p w14:paraId="11C6A442"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十</w:t>
      </w:r>
      <w:r w:rsidRPr="00601F8D">
        <w:rPr>
          <w:rFonts w:eastAsia="標楷體"/>
        </w:rPr>
        <w:t>)</w:t>
      </w:r>
      <w:r w:rsidR="002519E1" w:rsidRPr="00601F8D">
        <w:rPr>
          <w:rFonts w:eastAsia="標楷體"/>
        </w:rPr>
        <w:t>協助教師執行產學合作計畫之儀器使用服務。</w:t>
      </w:r>
    </w:p>
    <w:p w14:paraId="0C98424F" w14:textId="77777777" w:rsidR="002519E1" w:rsidRPr="00601F8D" w:rsidRDefault="0086072F" w:rsidP="003D4ACC">
      <w:pPr>
        <w:spacing w:line="380" w:lineRule="exact"/>
        <w:ind w:leftChars="199" w:left="848" w:hangingChars="154" w:hanging="370"/>
        <w:rPr>
          <w:rFonts w:eastAsia="標楷體"/>
        </w:rPr>
      </w:pPr>
      <w:r w:rsidRPr="00601F8D">
        <w:rPr>
          <w:rFonts w:eastAsia="標楷體" w:hint="eastAsia"/>
        </w:rPr>
        <w:t>(</w:t>
      </w:r>
      <w:r w:rsidRPr="00601F8D">
        <w:rPr>
          <w:rFonts w:eastAsia="標楷體"/>
        </w:rPr>
        <w:t>十一</w:t>
      </w:r>
      <w:r w:rsidRPr="00601F8D">
        <w:rPr>
          <w:rFonts w:eastAsia="標楷體"/>
        </w:rPr>
        <w:t>)</w:t>
      </w:r>
      <w:r w:rsidR="002519E1" w:rsidRPr="00601F8D">
        <w:rPr>
          <w:rFonts w:eastAsia="標楷體"/>
        </w:rPr>
        <w:t>辦理</w:t>
      </w:r>
      <w:r w:rsidR="002519E1" w:rsidRPr="00601F8D">
        <w:rPr>
          <w:rFonts w:eastAsia="標楷體"/>
          <w:b/>
          <w:u w:val="single"/>
        </w:rPr>
        <w:t>自籌</w:t>
      </w:r>
      <w:r w:rsidR="002519E1" w:rsidRPr="00601F8D">
        <w:rPr>
          <w:rFonts w:eastAsia="標楷體"/>
        </w:rPr>
        <w:t>計畫業務，能創新思考，提出具體改進措施。</w:t>
      </w:r>
    </w:p>
    <w:p w14:paraId="48348B5E" w14:textId="77777777" w:rsidR="002519E1" w:rsidRPr="00601F8D" w:rsidRDefault="002519E1" w:rsidP="003D4ACC">
      <w:pPr>
        <w:spacing w:before="240" w:line="380" w:lineRule="exact"/>
        <w:rPr>
          <w:rFonts w:eastAsia="標楷體"/>
        </w:rPr>
      </w:pPr>
      <w:r w:rsidRPr="00601F8D">
        <w:rPr>
          <w:rFonts w:eastAsia="標楷體"/>
        </w:rPr>
        <w:t>七、本校教務處辦理</w:t>
      </w:r>
      <w:r w:rsidRPr="00601F8D">
        <w:rPr>
          <w:rFonts w:eastAsia="標楷體"/>
          <w:b/>
          <w:u w:val="single"/>
        </w:rPr>
        <w:t>自籌</w:t>
      </w:r>
      <w:r w:rsidRPr="00601F8D">
        <w:rPr>
          <w:rFonts w:eastAsia="標楷體"/>
        </w:rPr>
        <w:t>收入業務有績效衡量指標如下：</w:t>
      </w:r>
    </w:p>
    <w:p w14:paraId="22D3779B"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一</w:t>
      </w:r>
      <w:r w:rsidRPr="00601F8D">
        <w:rPr>
          <w:rFonts w:eastAsia="標楷體" w:hint="eastAsia"/>
        </w:rPr>
        <w:t>)</w:t>
      </w:r>
      <w:r w:rsidR="002519E1" w:rsidRPr="00601F8D">
        <w:rPr>
          <w:rFonts w:eastAsia="標楷體"/>
        </w:rPr>
        <w:t>協助辦理產學合作師資的提供。</w:t>
      </w:r>
    </w:p>
    <w:p w14:paraId="25A042B6"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二</w:t>
      </w:r>
      <w:r w:rsidRPr="00601F8D">
        <w:rPr>
          <w:rFonts w:eastAsia="標楷體" w:hint="eastAsia"/>
        </w:rPr>
        <w:t>)</w:t>
      </w:r>
      <w:r w:rsidR="002519E1" w:rsidRPr="00601F8D">
        <w:rPr>
          <w:rFonts w:eastAsia="標楷體"/>
        </w:rPr>
        <w:t>協助辦理產學合作之課程開發。</w:t>
      </w:r>
    </w:p>
    <w:p w14:paraId="102C0BF3"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三</w:t>
      </w:r>
      <w:r w:rsidRPr="00601F8D">
        <w:rPr>
          <w:rFonts w:eastAsia="標楷體" w:hint="eastAsia"/>
        </w:rPr>
        <w:t>)</w:t>
      </w:r>
      <w:r w:rsidR="002519E1" w:rsidRPr="00601F8D">
        <w:rPr>
          <w:rFonts w:eastAsia="標楷體"/>
        </w:rPr>
        <w:t>協助辦理產學合作之招生業務。</w:t>
      </w:r>
    </w:p>
    <w:p w14:paraId="04D315DD"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四</w:t>
      </w:r>
      <w:r w:rsidRPr="00601F8D">
        <w:rPr>
          <w:rFonts w:eastAsia="標楷體" w:hint="eastAsia"/>
        </w:rPr>
        <w:t>)</w:t>
      </w:r>
      <w:r w:rsidR="002519E1" w:rsidRPr="00601F8D">
        <w:rPr>
          <w:rFonts w:eastAsia="標楷體"/>
        </w:rPr>
        <w:t>審查推廣教育課程。</w:t>
      </w:r>
    </w:p>
    <w:p w14:paraId="30FA75AF"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五</w:t>
      </w:r>
      <w:r w:rsidRPr="00601F8D">
        <w:rPr>
          <w:rFonts w:eastAsia="標楷體" w:hint="eastAsia"/>
        </w:rPr>
        <w:t>)</w:t>
      </w:r>
      <w:r w:rsidR="002519E1" w:rsidRPr="00601F8D">
        <w:rPr>
          <w:rFonts w:eastAsia="標楷體"/>
        </w:rPr>
        <w:t>審查推廣教育之招生業務。</w:t>
      </w:r>
    </w:p>
    <w:p w14:paraId="13818F79"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六</w:t>
      </w:r>
      <w:r w:rsidRPr="00601F8D">
        <w:rPr>
          <w:rFonts w:eastAsia="標楷體" w:hint="eastAsia"/>
        </w:rPr>
        <w:t>)</w:t>
      </w:r>
      <w:r w:rsidR="002519E1" w:rsidRPr="00601F8D">
        <w:rPr>
          <w:rFonts w:eastAsia="標楷體"/>
        </w:rPr>
        <w:t>辦理場地教學設備之採購。</w:t>
      </w:r>
    </w:p>
    <w:p w14:paraId="6C69C0B6"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七</w:t>
      </w:r>
      <w:r w:rsidRPr="00601F8D">
        <w:rPr>
          <w:rFonts w:eastAsia="標楷體" w:hint="eastAsia"/>
        </w:rPr>
        <w:t>)</w:t>
      </w:r>
      <w:r w:rsidR="002519E1" w:rsidRPr="00601F8D">
        <w:rPr>
          <w:rFonts w:eastAsia="標楷體"/>
        </w:rPr>
        <w:t>辦理場地教學設備之維護及管理。</w:t>
      </w:r>
    </w:p>
    <w:p w14:paraId="30130951"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八</w:t>
      </w:r>
      <w:r w:rsidRPr="00601F8D">
        <w:rPr>
          <w:rFonts w:eastAsia="標楷體" w:hint="eastAsia"/>
        </w:rPr>
        <w:t>)</w:t>
      </w:r>
      <w:r w:rsidR="002519E1" w:rsidRPr="00601F8D">
        <w:rPr>
          <w:rFonts w:eastAsia="標楷體"/>
        </w:rPr>
        <w:t>開發本校教務行政系統，配合推動產學合作及推廣教育。</w:t>
      </w:r>
    </w:p>
    <w:p w14:paraId="6559445C"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九</w:t>
      </w:r>
      <w:r w:rsidRPr="00601F8D">
        <w:rPr>
          <w:rFonts w:eastAsia="標楷體" w:hint="eastAsia"/>
        </w:rPr>
        <w:t>)</w:t>
      </w:r>
      <w:r w:rsidR="002519E1" w:rsidRPr="00601F8D">
        <w:rPr>
          <w:rFonts w:eastAsia="標楷體"/>
        </w:rPr>
        <w:t>協助辦理</w:t>
      </w:r>
      <w:r w:rsidR="002519E1" w:rsidRPr="00601F8D">
        <w:rPr>
          <w:rFonts w:eastAsia="標楷體"/>
          <w:b/>
          <w:u w:val="single"/>
        </w:rPr>
        <w:t>自籌</w:t>
      </w:r>
      <w:r w:rsidR="002519E1" w:rsidRPr="00601F8D">
        <w:rPr>
          <w:rFonts w:eastAsia="標楷體"/>
        </w:rPr>
        <w:t>計畫之研討會。</w:t>
      </w:r>
    </w:p>
    <w:p w14:paraId="2CA078C1" w14:textId="77777777" w:rsidR="002519E1" w:rsidRPr="00601F8D" w:rsidRDefault="0086072F" w:rsidP="003D4ACC">
      <w:pPr>
        <w:spacing w:line="380" w:lineRule="exact"/>
        <w:ind w:leftChars="177" w:left="425" w:firstLineChars="50" w:firstLine="120"/>
        <w:rPr>
          <w:rFonts w:eastAsia="標楷體"/>
        </w:rPr>
      </w:pPr>
      <w:r w:rsidRPr="00601F8D">
        <w:rPr>
          <w:rFonts w:eastAsia="標楷體" w:hint="eastAsia"/>
        </w:rPr>
        <w:t>(</w:t>
      </w:r>
      <w:r w:rsidRPr="00601F8D">
        <w:rPr>
          <w:rFonts w:eastAsia="標楷體" w:hint="eastAsia"/>
        </w:rPr>
        <w:t>十</w:t>
      </w:r>
      <w:r w:rsidRPr="00601F8D">
        <w:rPr>
          <w:rFonts w:eastAsia="標楷體" w:hint="eastAsia"/>
        </w:rPr>
        <w:t>)</w:t>
      </w:r>
      <w:r w:rsidR="002519E1" w:rsidRPr="00601F8D">
        <w:rPr>
          <w:rFonts w:eastAsia="標楷體"/>
        </w:rPr>
        <w:t>配合</w:t>
      </w:r>
      <w:r w:rsidR="002519E1" w:rsidRPr="00601F8D">
        <w:rPr>
          <w:rFonts w:eastAsia="標楷體"/>
          <w:b/>
          <w:u w:val="single"/>
        </w:rPr>
        <w:t>自籌</w:t>
      </w:r>
      <w:r w:rsidR="002519E1" w:rsidRPr="00601F8D">
        <w:rPr>
          <w:rFonts w:eastAsia="標楷體"/>
        </w:rPr>
        <w:t>收支之績效評估。</w:t>
      </w:r>
    </w:p>
    <w:p w14:paraId="23455D35" w14:textId="77777777" w:rsidR="002519E1" w:rsidRPr="00601F8D" w:rsidRDefault="002519E1" w:rsidP="003D4ACC">
      <w:pPr>
        <w:spacing w:before="240" w:line="380" w:lineRule="exact"/>
        <w:rPr>
          <w:rFonts w:eastAsia="標楷體"/>
        </w:rPr>
      </w:pPr>
      <w:r w:rsidRPr="00601F8D">
        <w:rPr>
          <w:rFonts w:eastAsia="標楷體"/>
        </w:rPr>
        <w:t>八、本校總務處辦理自籌收入業務有績效衡量指標如下：</w:t>
      </w:r>
    </w:p>
    <w:p w14:paraId="37156C9B"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一</w:t>
      </w:r>
      <w:r w:rsidRPr="00601F8D">
        <w:rPr>
          <w:rFonts w:eastAsia="標楷體"/>
          <w:kern w:val="0"/>
        </w:rPr>
        <w:t>)</w:t>
      </w:r>
      <w:r w:rsidRPr="00601F8D">
        <w:rPr>
          <w:rFonts w:eastAsia="標楷體"/>
          <w:kern w:val="0"/>
        </w:rPr>
        <w:t>營繕業務：</w:t>
      </w:r>
    </w:p>
    <w:p w14:paraId="4BF4528B" w14:textId="77777777" w:rsidR="002519E1" w:rsidRPr="00601F8D" w:rsidRDefault="002519E1" w:rsidP="003D4ACC">
      <w:pPr>
        <w:spacing w:line="380" w:lineRule="exact"/>
        <w:ind w:firstLineChars="400" w:firstLine="960"/>
        <w:rPr>
          <w:rFonts w:eastAsia="標楷體"/>
          <w:kern w:val="0"/>
        </w:rPr>
      </w:pPr>
      <w:r w:rsidRPr="00601F8D">
        <w:rPr>
          <w:rFonts w:eastAsia="標楷體"/>
          <w:kern w:val="0"/>
        </w:rPr>
        <w:t>1.</w:t>
      </w:r>
      <w:r w:rsidRPr="00601F8D">
        <w:rPr>
          <w:rFonts w:eastAsia="標楷體"/>
        </w:rPr>
        <w:t>辦理</w:t>
      </w:r>
      <w:r w:rsidRPr="00601F8D">
        <w:rPr>
          <w:rFonts w:eastAsia="標楷體"/>
          <w:kern w:val="0"/>
        </w:rPr>
        <w:t>建築空間機電、空調設備維護及房舍修繕</w:t>
      </w:r>
      <w:r w:rsidRPr="00601F8D">
        <w:rPr>
          <w:rFonts w:eastAsia="標楷體"/>
        </w:rPr>
        <w:t>工作</w:t>
      </w:r>
      <w:r w:rsidRPr="00601F8D">
        <w:rPr>
          <w:rFonts w:eastAsia="標楷體"/>
          <w:kern w:val="0"/>
        </w:rPr>
        <w:t>。</w:t>
      </w:r>
    </w:p>
    <w:p w14:paraId="770F8F56" w14:textId="77777777" w:rsidR="002519E1" w:rsidRPr="00601F8D" w:rsidRDefault="002519E1" w:rsidP="003D4ACC">
      <w:pPr>
        <w:spacing w:line="380" w:lineRule="exact"/>
        <w:ind w:leftChars="400" w:left="1200" w:hangingChars="100" w:hanging="240"/>
        <w:rPr>
          <w:rFonts w:eastAsia="標楷體"/>
          <w:kern w:val="0"/>
        </w:rPr>
      </w:pPr>
      <w:r w:rsidRPr="00601F8D">
        <w:rPr>
          <w:rFonts w:eastAsia="標楷體"/>
          <w:kern w:val="0"/>
        </w:rPr>
        <w:t>2.</w:t>
      </w:r>
      <w:r w:rsidRPr="00601F8D">
        <w:rPr>
          <w:rFonts w:eastAsia="標楷體"/>
        </w:rPr>
        <w:t>承辦</w:t>
      </w:r>
      <w:r w:rsidRPr="00601F8D">
        <w:rPr>
          <w:rFonts w:eastAsia="標楷體"/>
          <w:kern w:val="0"/>
        </w:rPr>
        <w:t>建築空間機電、空調設備維護及房舍修繕</w:t>
      </w:r>
      <w:r w:rsidRPr="00601F8D">
        <w:rPr>
          <w:rFonts w:eastAsia="標楷體"/>
        </w:rPr>
        <w:t>工作，提升效能效率，增進工作績效。</w:t>
      </w:r>
    </w:p>
    <w:p w14:paraId="2AFAC536" w14:textId="77777777" w:rsidR="002519E1" w:rsidRPr="00601F8D" w:rsidRDefault="002519E1" w:rsidP="003D4ACC">
      <w:pPr>
        <w:spacing w:line="380" w:lineRule="exact"/>
        <w:ind w:leftChars="400" w:left="1200" w:hangingChars="100" w:hanging="240"/>
        <w:rPr>
          <w:rFonts w:eastAsia="標楷體"/>
        </w:rPr>
      </w:pPr>
      <w:r w:rsidRPr="00601F8D">
        <w:rPr>
          <w:rFonts w:eastAsia="標楷體"/>
          <w:kern w:val="0"/>
        </w:rPr>
        <w:t>3.</w:t>
      </w:r>
      <w:r w:rsidRPr="00601F8D">
        <w:rPr>
          <w:rFonts w:eastAsia="標楷體"/>
        </w:rPr>
        <w:t>承辦</w:t>
      </w:r>
      <w:r w:rsidRPr="00601F8D">
        <w:rPr>
          <w:rFonts w:eastAsia="標楷體"/>
          <w:kern w:val="0"/>
        </w:rPr>
        <w:t>建築空間機電、空調設備維護及房舍修繕</w:t>
      </w:r>
      <w:r w:rsidRPr="00601F8D">
        <w:rPr>
          <w:rFonts w:eastAsia="標楷體"/>
        </w:rPr>
        <w:t>工作，積極協調合作，以達組織目標。</w:t>
      </w:r>
    </w:p>
    <w:p w14:paraId="716C82E7" w14:textId="77777777" w:rsidR="002519E1" w:rsidRPr="00601F8D" w:rsidRDefault="002519E1" w:rsidP="003D4ACC">
      <w:pPr>
        <w:spacing w:line="380" w:lineRule="exact"/>
        <w:ind w:leftChars="400" w:left="1200" w:hangingChars="100" w:hanging="240"/>
        <w:rPr>
          <w:rFonts w:eastAsia="標楷體"/>
        </w:rPr>
      </w:pPr>
      <w:r w:rsidRPr="00601F8D">
        <w:rPr>
          <w:rFonts w:eastAsia="標楷體"/>
        </w:rPr>
        <w:t>4.</w:t>
      </w:r>
      <w:r w:rsidRPr="00601F8D">
        <w:rPr>
          <w:rFonts w:eastAsia="標楷體"/>
        </w:rPr>
        <w:t>承辦</w:t>
      </w:r>
      <w:r w:rsidRPr="00601F8D">
        <w:rPr>
          <w:rFonts w:eastAsia="標楷體"/>
          <w:kern w:val="0"/>
        </w:rPr>
        <w:t>建築空間機電、空調設備維護及房舍修繕</w:t>
      </w:r>
      <w:r w:rsidRPr="00601F8D">
        <w:rPr>
          <w:rFonts w:eastAsia="標楷體"/>
        </w:rPr>
        <w:t>工作按預定進度如期完成，充分達成計畫目標。</w:t>
      </w:r>
    </w:p>
    <w:p w14:paraId="6AE6D366" w14:textId="77777777" w:rsidR="002519E1" w:rsidRPr="00601F8D" w:rsidRDefault="002519E1" w:rsidP="003D4ACC">
      <w:pPr>
        <w:spacing w:line="380" w:lineRule="exact"/>
        <w:ind w:firstLineChars="200" w:firstLine="480"/>
        <w:rPr>
          <w:rFonts w:eastAsia="標楷體"/>
          <w:kern w:val="0"/>
        </w:rPr>
      </w:pPr>
      <w:r w:rsidRPr="00601F8D">
        <w:rPr>
          <w:rFonts w:eastAsia="標楷體"/>
          <w:kern w:val="0"/>
        </w:rPr>
        <w:t>(</w:t>
      </w:r>
      <w:r w:rsidRPr="00601F8D">
        <w:rPr>
          <w:rFonts w:eastAsia="標楷體"/>
          <w:kern w:val="0"/>
        </w:rPr>
        <w:t>二</w:t>
      </w:r>
      <w:r w:rsidRPr="00601F8D">
        <w:rPr>
          <w:rFonts w:eastAsia="標楷體"/>
          <w:kern w:val="0"/>
        </w:rPr>
        <w:t>)</w:t>
      </w:r>
      <w:r w:rsidRPr="00601F8D">
        <w:rPr>
          <w:rFonts w:eastAsia="標楷體"/>
          <w:kern w:val="0"/>
        </w:rPr>
        <w:t>文書業務：</w:t>
      </w:r>
    </w:p>
    <w:p w14:paraId="3448D715" w14:textId="77777777" w:rsidR="002519E1" w:rsidRPr="00601F8D" w:rsidRDefault="002519E1" w:rsidP="003D4ACC">
      <w:pPr>
        <w:spacing w:line="380" w:lineRule="exact"/>
        <w:rPr>
          <w:rFonts w:eastAsia="標楷體"/>
          <w:kern w:val="0"/>
        </w:rPr>
      </w:pPr>
      <w:r w:rsidRPr="00601F8D">
        <w:rPr>
          <w:rFonts w:eastAsia="標楷體"/>
          <w:kern w:val="0"/>
        </w:rPr>
        <w:t xml:space="preserve">     </w:t>
      </w:r>
      <w:r w:rsidRPr="00601F8D">
        <w:rPr>
          <w:rFonts w:eastAsia="標楷體"/>
          <w:kern w:val="0"/>
        </w:rPr>
        <w:t xml:space="preserve">　</w:t>
      </w:r>
      <w:r w:rsidRPr="00601F8D">
        <w:rPr>
          <w:rFonts w:eastAsia="標楷體"/>
          <w:kern w:val="0"/>
        </w:rPr>
        <w:t xml:space="preserve"> 1.</w:t>
      </w:r>
      <w:r w:rsidRPr="00601F8D">
        <w:rPr>
          <w:rFonts w:eastAsia="標楷體"/>
          <w:kern w:val="0"/>
        </w:rPr>
        <w:t>協助</w:t>
      </w:r>
      <w:r w:rsidRPr="00601F8D">
        <w:rPr>
          <w:rFonts w:eastAsia="標楷體"/>
          <w:b/>
          <w:u w:val="single"/>
        </w:rPr>
        <w:t>自籌</w:t>
      </w:r>
      <w:r w:rsidRPr="00601F8D">
        <w:rPr>
          <w:rFonts w:eastAsia="標楷體"/>
          <w:kern w:val="0"/>
        </w:rPr>
        <w:t>收支事項公文時效管制、文書稽催、檔案管理及調閱卷服務。</w:t>
      </w:r>
    </w:p>
    <w:p w14:paraId="6970112D" w14:textId="77777777" w:rsidR="002519E1" w:rsidRPr="00601F8D" w:rsidRDefault="002519E1" w:rsidP="003D4ACC">
      <w:pPr>
        <w:spacing w:line="380" w:lineRule="exact"/>
        <w:rPr>
          <w:rFonts w:eastAsia="標楷體"/>
          <w:kern w:val="0"/>
        </w:rPr>
      </w:pPr>
      <w:r w:rsidRPr="00601F8D">
        <w:rPr>
          <w:rFonts w:eastAsia="標楷體"/>
          <w:kern w:val="0"/>
        </w:rPr>
        <w:t xml:space="preserve">      </w:t>
      </w:r>
      <w:r w:rsidRPr="00601F8D">
        <w:rPr>
          <w:rFonts w:eastAsia="標楷體"/>
          <w:kern w:val="0"/>
        </w:rPr>
        <w:t xml:space="preserve">　</w:t>
      </w:r>
      <w:r w:rsidRPr="00601F8D">
        <w:rPr>
          <w:rFonts w:eastAsia="標楷體"/>
          <w:kern w:val="0"/>
        </w:rPr>
        <w:t>2.</w:t>
      </w:r>
      <w:r w:rsidRPr="00601F8D">
        <w:rPr>
          <w:rFonts w:eastAsia="標楷體"/>
          <w:kern w:val="0"/>
        </w:rPr>
        <w:t>辦理</w:t>
      </w:r>
      <w:r w:rsidRPr="00601F8D">
        <w:rPr>
          <w:rFonts w:eastAsia="標楷體"/>
          <w:b/>
          <w:u w:val="single"/>
        </w:rPr>
        <w:t>自籌</w:t>
      </w:r>
      <w:r w:rsidRPr="00601F8D">
        <w:rPr>
          <w:rFonts w:eastAsia="標楷體"/>
          <w:kern w:val="0"/>
        </w:rPr>
        <w:t>收支計畫郵件、包裏之登錄並分送。</w:t>
      </w:r>
    </w:p>
    <w:p w14:paraId="0B4FCF4E" w14:textId="77777777" w:rsidR="002519E1" w:rsidRPr="00601F8D" w:rsidRDefault="002519E1" w:rsidP="003D4ACC">
      <w:pPr>
        <w:spacing w:line="380" w:lineRule="exact"/>
        <w:rPr>
          <w:rFonts w:eastAsia="標楷體"/>
          <w:kern w:val="0"/>
        </w:rPr>
      </w:pPr>
      <w:r w:rsidRPr="00601F8D">
        <w:rPr>
          <w:rFonts w:eastAsia="標楷體"/>
          <w:kern w:val="0"/>
        </w:rPr>
        <w:t xml:space="preserve">     </w:t>
      </w:r>
      <w:r w:rsidRPr="00601F8D">
        <w:rPr>
          <w:rFonts w:eastAsia="標楷體"/>
          <w:kern w:val="0"/>
        </w:rPr>
        <w:t xml:space="preserve">　</w:t>
      </w:r>
      <w:r w:rsidRPr="00601F8D">
        <w:rPr>
          <w:rFonts w:eastAsia="標楷體"/>
          <w:kern w:val="0"/>
        </w:rPr>
        <w:t xml:space="preserve"> 3.</w:t>
      </w:r>
      <w:r w:rsidRPr="00601F8D">
        <w:rPr>
          <w:rFonts w:eastAsia="標楷體"/>
          <w:kern w:val="0"/>
        </w:rPr>
        <w:t>執行</w:t>
      </w:r>
      <w:r w:rsidRPr="00601F8D">
        <w:rPr>
          <w:rFonts w:eastAsia="標楷體"/>
          <w:b/>
          <w:u w:val="single"/>
        </w:rPr>
        <w:t>自籌</w:t>
      </w:r>
      <w:r w:rsidRPr="00601F8D">
        <w:rPr>
          <w:rFonts w:eastAsia="標楷體"/>
          <w:kern w:val="0"/>
        </w:rPr>
        <w:t>收支相關業務合約之用印與保管。</w:t>
      </w:r>
    </w:p>
    <w:p w14:paraId="0FD0A2A7" w14:textId="77777777" w:rsidR="002519E1" w:rsidRPr="00601F8D" w:rsidRDefault="002519E1" w:rsidP="003D4ACC">
      <w:pPr>
        <w:tabs>
          <w:tab w:val="left" w:pos="960"/>
        </w:tabs>
        <w:spacing w:line="380" w:lineRule="exact"/>
        <w:rPr>
          <w:rFonts w:eastAsia="標楷體"/>
          <w:kern w:val="0"/>
        </w:rPr>
      </w:pPr>
      <w:r w:rsidRPr="00601F8D">
        <w:rPr>
          <w:rFonts w:eastAsia="標楷體"/>
          <w:kern w:val="0"/>
        </w:rPr>
        <w:t xml:space="preserve">    </w:t>
      </w:r>
      <w:r w:rsidRPr="00601F8D">
        <w:rPr>
          <w:rFonts w:eastAsia="標楷體"/>
          <w:kern w:val="0"/>
        </w:rPr>
        <w:t xml:space="preserve">　</w:t>
      </w:r>
      <w:r w:rsidRPr="00601F8D">
        <w:rPr>
          <w:rFonts w:eastAsia="標楷體"/>
          <w:kern w:val="0"/>
        </w:rPr>
        <w:t xml:space="preserve">  4.</w:t>
      </w:r>
      <w:r w:rsidRPr="00601F8D">
        <w:rPr>
          <w:rFonts w:eastAsia="標楷體"/>
          <w:kern w:val="0"/>
        </w:rPr>
        <w:t>辦理</w:t>
      </w:r>
      <w:r w:rsidRPr="00601F8D">
        <w:rPr>
          <w:rFonts w:eastAsia="標楷體"/>
          <w:b/>
          <w:u w:val="single"/>
        </w:rPr>
        <w:t>自籌</w:t>
      </w:r>
      <w:r w:rsidRPr="00601F8D">
        <w:rPr>
          <w:rFonts w:eastAsia="標楷體"/>
          <w:kern w:val="0"/>
        </w:rPr>
        <w:t>收支計畫會議紀錄的繕寫與資料處理。</w:t>
      </w:r>
      <w:r w:rsidRPr="00601F8D">
        <w:rPr>
          <w:rFonts w:eastAsia="標楷體"/>
          <w:kern w:val="0"/>
        </w:rPr>
        <w:t xml:space="preserve"> </w:t>
      </w:r>
    </w:p>
    <w:p w14:paraId="51FCA6CD" w14:textId="77777777" w:rsidR="002519E1" w:rsidRPr="00601F8D" w:rsidRDefault="002519E1" w:rsidP="003D4ACC">
      <w:pPr>
        <w:tabs>
          <w:tab w:val="left" w:pos="480"/>
        </w:tabs>
        <w:spacing w:line="380" w:lineRule="exact"/>
        <w:rPr>
          <w:rFonts w:eastAsia="標楷體"/>
        </w:rPr>
      </w:pPr>
      <w:r w:rsidRPr="00601F8D">
        <w:rPr>
          <w:rFonts w:eastAsia="標楷體"/>
        </w:rPr>
        <w:t xml:space="preserve"> </w:t>
      </w:r>
      <w:r w:rsidRPr="00601F8D">
        <w:rPr>
          <w:rFonts w:eastAsia="標楷體"/>
        </w:rPr>
        <w:t xml:space="preserve">　</w:t>
      </w:r>
      <w:r w:rsidRPr="00601F8D">
        <w:rPr>
          <w:rFonts w:eastAsia="標楷體"/>
        </w:rPr>
        <w:t xml:space="preserve"> (</w:t>
      </w:r>
      <w:r w:rsidRPr="00601F8D">
        <w:rPr>
          <w:rFonts w:eastAsia="標楷體"/>
        </w:rPr>
        <w:t>三</w:t>
      </w:r>
      <w:r w:rsidRPr="00601F8D">
        <w:rPr>
          <w:rFonts w:eastAsia="標楷體"/>
        </w:rPr>
        <w:t>)</w:t>
      </w:r>
      <w:r w:rsidRPr="00601F8D">
        <w:rPr>
          <w:rFonts w:eastAsia="標楷體"/>
        </w:rPr>
        <w:t>出納業務</w:t>
      </w:r>
    </w:p>
    <w:p w14:paraId="6497E0E9" w14:textId="77777777" w:rsidR="002519E1" w:rsidRPr="00601F8D" w:rsidRDefault="002519E1" w:rsidP="003D4ACC">
      <w:pPr>
        <w:spacing w:line="380" w:lineRule="exact"/>
        <w:rPr>
          <w:rFonts w:eastAsia="標楷體"/>
        </w:rPr>
      </w:pPr>
      <w:r w:rsidRPr="00601F8D">
        <w:rPr>
          <w:rFonts w:eastAsia="標楷體"/>
        </w:rPr>
        <w:t xml:space="preserve">  </w:t>
      </w:r>
      <w:r w:rsidRPr="00601F8D">
        <w:rPr>
          <w:rFonts w:eastAsia="標楷體"/>
        </w:rPr>
        <w:t xml:space="preserve">　　　</w:t>
      </w:r>
      <w:r w:rsidRPr="00601F8D">
        <w:rPr>
          <w:rFonts w:eastAsia="標楷體"/>
        </w:rPr>
        <w:t>1.</w:t>
      </w:r>
      <w:r w:rsidRPr="00601F8D">
        <w:rPr>
          <w:rFonts w:eastAsia="標楷體"/>
          <w:kern w:val="0"/>
        </w:rPr>
        <w:t>辦理</w:t>
      </w:r>
      <w:r w:rsidRPr="00601F8D">
        <w:rPr>
          <w:rFonts w:eastAsia="標楷體"/>
          <w:b/>
          <w:u w:val="single"/>
        </w:rPr>
        <w:t>自籌</w:t>
      </w:r>
      <w:r w:rsidRPr="00601F8D">
        <w:rPr>
          <w:rFonts w:eastAsia="標楷體"/>
          <w:kern w:val="0"/>
        </w:rPr>
        <w:t>收支計畫</w:t>
      </w:r>
      <w:r w:rsidRPr="00601F8D">
        <w:rPr>
          <w:rFonts w:eastAsia="標楷體"/>
        </w:rPr>
        <w:t>公文會辦預開收據，協助請領補助款項。</w:t>
      </w:r>
    </w:p>
    <w:p w14:paraId="319C2DB3" w14:textId="77777777" w:rsidR="002519E1" w:rsidRPr="00601F8D" w:rsidRDefault="002519E1" w:rsidP="003D4ACC">
      <w:pPr>
        <w:spacing w:line="380" w:lineRule="exact"/>
        <w:rPr>
          <w:rFonts w:eastAsia="標楷體"/>
        </w:rPr>
      </w:pPr>
      <w:r w:rsidRPr="00601F8D">
        <w:rPr>
          <w:rFonts w:eastAsia="標楷體"/>
        </w:rPr>
        <w:t xml:space="preserve">   </w:t>
      </w:r>
      <w:r w:rsidRPr="00601F8D">
        <w:rPr>
          <w:rFonts w:eastAsia="標楷體"/>
        </w:rPr>
        <w:t xml:space="preserve">　　</w:t>
      </w:r>
      <w:r w:rsidRPr="00601F8D">
        <w:rPr>
          <w:rFonts w:eastAsia="標楷體"/>
        </w:rPr>
        <w:t xml:space="preserve"> 2.</w:t>
      </w:r>
      <w:r w:rsidRPr="00601F8D">
        <w:rPr>
          <w:rFonts w:eastAsia="標楷體"/>
        </w:rPr>
        <w:t>收款作業：</w:t>
      </w:r>
    </w:p>
    <w:p w14:paraId="4F920AD0" w14:textId="77777777" w:rsidR="002519E1" w:rsidRPr="00601F8D" w:rsidRDefault="002519E1" w:rsidP="003D4ACC">
      <w:pPr>
        <w:spacing w:line="380" w:lineRule="exact"/>
        <w:rPr>
          <w:rFonts w:eastAsia="標楷體"/>
        </w:rPr>
      </w:pPr>
      <w:r w:rsidRPr="00601F8D">
        <w:rPr>
          <w:rFonts w:eastAsia="標楷體"/>
        </w:rPr>
        <w:t xml:space="preserve">          (1)</w:t>
      </w:r>
      <w:r w:rsidRPr="00601F8D">
        <w:rPr>
          <w:rFonts w:eastAsia="標楷體"/>
          <w:kern w:val="0"/>
        </w:rPr>
        <w:t>辦理</w:t>
      </w:r>
      <w:r w:rsidRPr="00601F8D">
        <w:rPr>
          <w:rFonts w:eastAsia="標楷體"/>
          <w:b/>
          <w:u w:val="single"/>
        </w:rPr>
        <w:t>自籌</w:t>
      </w:r>
      <w:r w:rsidRPr="00601F8D">
        <w:rPr>
          <w:rFonts w:eastAsia="標楷體"/>
        </w:rPr>
        <w:t>入帳通知、開立收據，通知主計室編製收入傳票。</w:t>
      </w:r>
    </w:p>
    <w:p w14:paraId="30B59EC9" w14:textId="77777777" w:rsidR="002519E1" w:rsidRPr="00601F8D" w:rsidRDefault="002519E1" w:rsidP="003D4ACC">
      <w:pPr>
        <w:spacing w:line="380" w:lineRule="exact"/>
        <w:ind w:leftChars="450" w:left="1560" w:hangingChars="200" w:hanging="480"/>
        <w:rPr>
          <w:rFonts w:eastAsia="標楷體"/>
        </w:rPr>
      </w:pPr>
      <w:r w:rsidRPr="00601F8D">
        <w:rPr>
          <w:rFonts w:eastAsia="標楷體"/>
        </w:rPr>
        <w:t xml:space="preserve"> (2)</w:t>
      </w:r>
      <w:r w:rsidRPr="00601F8D">
        <w:rPr>
          <w:rFonts w:eastAsia="標楷體"/>
        </w:rPr>
        <w:t>辦理</w:t>
      </w:r>
      <w:r w:rsidRPr="00601F8D">
        <w:rPr>
          <w:rFonts w:eastAsia="標楷體"/>
          <w:b/>
          <w:u w:val="single"/>
        </w:rPr>
        <w:t>自籌</w:t>
      </w:r>
      <w:r w:rsidRPr="00601F8D">
        <w:rPr>
          <w:rFonts w:eastAsia="標楷體"/>
        </w:rPr>
        <w:t>收入，已預開收據者，出納組查核匯款單位、入帳日期、入帳金額，計畫名稱，通知主計室入帳。</w:t>
      </w:r>
    </w:p>
    <w:p w14:paraId="42995AF6" w14:textId="77777777" w:rsidR="002519E1" w:rsidRPr="00601F8D" w:rsidRDefault="002519E1" w:rsidP="003D4ACC">
      <w:pPr>
        <w:spacing w:line="380" w:lineRule="exact"/>
        <w:ind w:leftChars="450" w:left="1560" w:hangingChars="200" w:hanging="480"/>
        <w:rPr>
          <w:rFonts w:eastAsia="標楷體"/>
        </w:rPr>
      </w:pPr>
      <w:r w:rsidRPr="00601F8D">
        <w:rPr>
          <w:rFonts w:eastAsia="標楷體"/>
        </w:rPr>
        <w:t xml:space="preserve"> (3)</w:t>
      </w:r>
      <w:r w:rsidRPr="00601F8D">
        <w:rPr>
          <w:rFonts w:eastAsia="標楷體"/>
        </w:rPr>
        <w:t>辦理</w:t>
      </w:r>
      <w:r w:rsidRPr="00601F8D">
        <w:rPr>
          <w:rFonts w:eastAsia="標楷體"/>
          <w:b/>
          <w:u w:val="single"/>
        </w:rPr>
        <w:t>自籌</w:t>
      </w:r>
      <w:r w:rsidRPr="00601F8D">
        <w:rPr>
          <w:rFonts w:eastAsia="標楷體"/>
        </w:rPr>
        <w:t>收支支票存款存提紀錄查詢單、收據及入帳通知等送主計室審核編製收入傳票入帳。</w:t>
      </w:r>
    </w:p>
    <w:p w14:paraId="10437652" w14:textId="77777777" w:rsidR="002519E1" w:rsidRPr="00601F8D" w:rsidRDefault="002519E1" w:rsidP="003D4ACC">
      <w:pPr>
        <w:spacing w:line="380" w:lineRule="exact"/>
        <w:ind w:firstLineChars="400" w:firstLine="960"/>
        <w:rPr>
          <w:rFonts w:eastAsia="標楷體"/>
        </w:rPr>
      </w:pPr>
      <w:r w:rsidRPr="00601F8D">
        <w:rPr>
          <w:rFonts w:eastAsia="標楷體"/>
        </w:rPr>
        <w:t>3.</w:t>
      </w:r>
      <w:r w:rsidRPr="00601F8D">
        <w:rPr>
          <w:rFonts w:eastAsia="標楷體"/>
        </w:rPr>
        <w:t>付款作業：</w:t>
      </w:r>
    </w:p>
    <w:p w14:paraId="071EF14C" w14:textId="77777777" w:rsidR="002519E1" w:rsidRPr="00601F8D" w:rsidRDefault="002519E1" w:rsidP="003D4ACC">
      <w:pPr>
        <w:spacing w:line="380" w:lineRule="exact"/>
        <w:rPr>
          <w:rFonts w:eastAsia="標楷體"/>
          <w:kern w:val="0"/>
        </w:rPr>
      </w:pPr>
      <w:r w:rsidRPr="00601F8D">
        <w:rPr>
          <w:rFonts w:eastAsia="標楷體"/>
          <w:kern w:val="0"/>
        </w:rPr>
        <w:t xml:space="preserve">          (1)</w:t>
      </w:r>
      <w:r w:rsidRPr="00601F8D">
        <w:rPr>
          <w:rFonts w:eastAsia="標楷體"/>
          <w:kern w:val="0"/>
        </w:rPr>
        <w:t>辦理</w:t>
      </w:r>
      <w:r w:rsidRPr="00601F8D">
        <w:rPr>
          <w:rFonts w:eastAsia="標楷體"/>
          <w:b/>
          <w:u w:val="single"/>
        </w:rPr>
        <w:t>自籌</w:t>
      </w:r>
      <w:r w:rsidRPr="00601F8D">
        <w:rPr>
          <w:rFonts w:eastAsia="標楷體"/>
          <w:kern w:val="0"/>
        </w:rPr>
        <w:t>收支印領清冊所得人資料、預扣稅款等查核。</w:t>
      </w:r>
    </w:p>
    <w:p w14:paraId="491BAB5A" w14:textId="77777777" w:rsidR="002519E1" w:rsidRPr="00601F8D" w:rsidRDefault="002519E1" w:rsidP="003D4ACC">
      <w:pPr>
        <w:spacing w:line="380" w:lineRule="exact"/>
        <w:rPr>
          <w:rFonts w:eastAsia="標楷體"/>
          <w:kern w:val="0"/>
        </w:rPr>
      </w:pPr>
      <w:r w:rsidRPr="00601F8D">
        <w:rPr>
          <w:rFonts w:eastAsia="標楷體"/>
          <w:kern w:val="0"/>
        </w:rPr>
        <w:t xml:space="preserve">          (2)</w:t>
      </w:r>
      <w:r w:rsidRPr="00601F8D">
        <w:rPr>
          <w:rFonts w:eastAsia="標楷體"/>
          <w:kern w:val="0"/>
        </w:rPr>
        <w:t>辦理</w:t>
      </w:r>
      <w:r w:rsidRPr="00601F8D">
        <w:rPr>
          <w:rFonts w:eastAsia="標楷體"/>
          <w:b/>
          <w:u w:val="single"/>
        </w:rPr>
        <w:t>自籌</w:t>
      </w:r>
      <w:r w:rsidRPr="00601F8D">
        <w:rPr>
          <w:rFonts w:eastAsia="標楷體"/>
          <w:kern w:val="0"/>
        </w:rPr>
        <w:t>收支小額請購清單製作，憑以辦理付款。</w:t>
      </w:r>
    </w:p>
    <w:p w14:paraId="4589851F" w14:textId="77777777" w:rsidR="002519E1" w:rsidRPr="00601F8D" w:rsidRDefault="002519E1" w:rsidP="003D4ACC">
      <w:pPr>
        <w:spacing w:line="380" w:lineRule="exact"/>
        <w:rPr>
          <w:rFonts w:eastAsia="標楷體"/>
          <w:kern w:val="0"/>
        </w:rPr>
      </w:pPr>
      <w:r w:rsidRPr="00601F8D">
        <w:rPr>
          <w:rFonts w:eastAsia="標楷體"/>
          <w:kern w:val="0"/>
        </w:rPr>
        <w:t xml:space="preserve">          (3)</w:t>
      </w:r>
      <w:r w:rsidRPr="00601F8D">
        <w:rPr>
          <w:rFonts w:eastAsia="標楷體"/>
          <w:kern w:val="0"/>
        </w:rPr>
        <w:t>製作匯款磁片、開立支票，交金融機構支付</w:t>
      </w:r>
      <w:r w:rsidRPr="00601F8D">
        <w:rPr>
          <w:rFonts w:eastAsia="標楷體"/>
          <w:b/>
          <w:u w:val="single"/>
        </w:rPr>
        <w:t>自籌</w:t>
      </w:r>
      <w:r w:rsidRPr="00601F8D">
        <w:rPr>
          <w:rFonts w:eastAsia="標楷體"/>
          <w:kern w:val="0"/>
        </w:rPr>
        <w:t>收支款項經費。</w:t>
      </w:r>
    </w:p>
    <w:p w14:paraId="47C4BF8B" w14:textId="77777777" w:rsidR="002519E1" w:rsidRPr="00601F8D" w:rsidRDefault="002519E1" w:rsidP="003D4ACC">
      <w:pPr>
        <w:spacing w:line="380" w:lineRule="exact"/>
        <w:ind w:leftChars="250" w:left="1560" w:hangingChars="400" w:hanging="960"/>
        <w:rPr>
          <w:rFonts w:eastAsia="標楷體"/>
          <w:kern w:val="0"/>
        </w:rPr>
      </w:pPr>
      <w:r w:rsidRPr="00601F8D">
        <w:rPr>
          <w:rFonts w:eastAsia="標楷體"/>
          <w:kern w:val="0"/>
        </w:rPr>
        <w:t xml:space="preserve">     (4)</w:t>
      </w:r>
      <w:r w:rsidRPr="00601F8D">
        <w:rPr>
          <w:rFonts w:eastAsia="標楷體"/>
          <w:kern w:val="0"/>
        </w:rPr>
        <w:t>每日製作收付明細表、日報表、銀行現金備查簿、月報表、銀行調節表送主計室審核核對。</w:t>
      </w:r>
    </w:p>
    <w:p w14:paraId="61F503B2" w14:textId="77777777" w:rsidR="002519E1" w:rsidRPr="00601F8D" w:rsidRDefault="002519E1" w:rsidP="003D4ACC">
      <w:pPr>
        <w:tabs>
          <w:tab w:val="left" w:pos="960"/>
        </w:tabs>
        <w:spacing w:line="380" w:lineRule="exact"/>
        <w:rPr>
          <w:rFonts w:eastAsia="標楷體"/>
        </w:rPr>
      </w:pPr>
      <w:r w:rsidRPr="00601F8D">
        <w:rPr>
          <w:rFonts w:eastAsia="標楷體"/>
        </w:rPr>
        <w:t xml:space="preserve">        4.</w:t>
      </w:r>
      <w:r w:rsidRPr="00601F8D">
        <w:rPr>
          <w:rFonts w:eastAsia="標楷體"/>
        </w:rPr>
        <w:t>辦理</w:t>
      </w:r>
      <w:r w:rsidRPr="00601F8D">
        <w:rPr>
          <w:rFonts w:eastAsia="標楷體"/>
          <w:b/>
          <w:u w:val="single"/>
        </w:rPr>
        <w:t>自籌</w:t>
      </w:r>
      <w:r w:rsidRPr="00601F8D">
        <w:rPr>
          <w:rFonts w:eastAsia="標楷體"/>
          <w:kern w:val="0"/>
        </w:rPr>
        <w:t>收支</w:t>
      </w:r>
      <w:r w:rsidRPr="00601F8D">
        <w:rPr>
          <w:rFonts w:eastAsia="標楷體"/>
        </w:rPr>
        <w:t>所得資料登錄、扣繳及製發扣繳憑單。</w:t>
      </w:r>
    </w:p>
    <w:p w14:paraId="0F9BB974" w14:textId="77777777" w:rsidR="002519E1" w:rsidRPr="00601F8D" w:rsidRDefault="002519E1" w:rsidP="003D4ACC">
      <w:pPr>
        <w:spacing w:line="380" w:lineRule="exact"/>
        <w:rPr>
          <w:rFonts w:eastAsia="標楷體"/>
        </w:rPr>
      </w:pPr>
      <w:r w:rsidRPr="00601F8D">
        <w:rPr>
          <w:rFonts w:eastAsia="標楷體"/>
        </w:rPr>
        <w:t xml:space="preserve">        5.</w:t>
      </w:r>
      <w:r w:rsidRPr="00601F8D">
        <w:rPr>
          <w:rFonts w:eastAsia="標楷體"/>
        </w:rPr>
        <w:t>辦理辦理</w:t>
      </w:r>
      <w:r w:rsidRPr="00601F8D">
        <w:rPr>
          <w:rFonts w:eastAsia="標楷體"/>
          <w:b/>
          <w:u w:val="single"/>
        </w:rPr>
        <w:t>自籌</w:t>
      </w:r>
      <w:r w:rsidRPr="00601F8D">
        <w:rPr>
          <w:rFonts w:eastAsia="標楷體"/>
        </w:rPr>
        <w:t>收支所得資料登錄、扣繳及綜合所得申報。</w:t>
      </w:r>
    </w:p>
    <w:p w14:paraId="64265F4B" w14:textId="77777777" w:rsidR="002519E1" w:rsidRPr="00601F8D" w:rsidRDefault="002519E1" w:rsidP="003D4ACC">
      <w:pPr>
        <w:spacing w:line="380" w:lineRule="exact"/>
        <w:rPr>
          <w:rFonts w:eastAsia="標楷體"/>
        </w:rPr>
      </w:pPr>
      <w:r w:rsidRPr="00601F8D">
        <w:rPr>
          <w:rFonts w:eastAsia="標楷體"/>
        </w:rPr>
        <w:t xml:space="preserve">        6.</w:t>
      </w:r>
      <w:r w:rsidRPr="00601F8D">
        <w:rPr>
          <w:rFonts w:eastAsia="標楷體"/>
        </w:rPr>
        <w:t>辦理</w:t>
      </w:r>
      <w:r w:rsidRPr="00601F8D">
        <w:rPr>
          <w:rFonts w:eastAsia="標楷體"/>
          <w:b/>
          <w:u w:val="single"/>
        </w:rPr>
        <w:t>自籌</w:t>
      </w:r>
      <w:r w:rsidRPr="00601F8D">
        <w:rPr>
          <w:rFonts w:eastAsia="標楷體"/>
        </w:rPr>
        <w:t>僱用臨時人員勞健保及勞退金繳交業務。</w:t>
      </w:r>
    </w:p>
    <w:p w14:paraId="2F22BD61" w14:textId="77777777" w:rsidR="002519E1" w:rsidRPr="00601F8D" w:rsidRDefault="002519E1" w:rsidP="003D4ACC">
      <w:pPr>
        <w:spacing w:line="380" w:lineRule="exact"/>
        <w:rPr>
          <w:rFonts w:eastAsia="標楷體"/>
          <w:kern w:val="0"/>
        </w:rPr>
      </w:pPr>
      <w:r w:rsidRPr="00601F8D">
        <w:rPr>
          <w:rFonts w:eastAsia="標楷體"/>
          <w:kern w:val="0"/>
        </w:rPr>
        <w:t xml:space="preserve">    (</w:t>
      </w:r>
      <w:r w:rsidRPr="00601F8D">
        <w:rPr>
          <w:rFonts w:eastAsia="標楷體"/>
          <w:kern w:val="0"/>
        </w:rPr>
        <w:t>四</w:t>
      </w:r>
      <w:r w:rsidRPr="00601F8D">
        <w:rPr>
          <w:rFonts w:eastAsia="標楷體"/>
          <w:kern w:val="0"/>
        </w:rPr>
        <w:t>)</w:t>
      </w:r>
      <w:r w:rsidRPr="00601F8D">
        <w:rPr>
          <w:rFonts w:eastAsia="標楷體"/>
          <w:kern w:val="0"/>
        </w:rPr>
        <w:t>事務業務：</w:t>
      </w:r>
    </w:p>
    <w:p w14:paraId="62C7F2C0" w14:textId="77777777" w:rsidR="002519E1" w:rsidRPr="00601F8D" w:rsidRDefault="002519E1" w:rsidP="003D4ACC">
      <w:pPr>
        <w:spacing w:line="380" w:lineRule="exact"/>
        <w:rPr>
          <w:rFonts w:eastAsia="標楷體"/>
          <w:kern w:val="0"/>
        </w:rPr>
      </w:pPr>
      <w:r w:rsidRPr="00601F8D">
        <w:rPr>
          <w:rFonts w:eastAsia="標楷體"/>
          <w:kern w:val="0"/>
        </w:rPr>
        <w:t xml:space="preserve">        1.</w:t>
      </w:r>
      <w:r w:rsidRPr="00601F8D">
        <w:rPr>
          <w:rFonts w:eastAsia="標楷體"/>
          <w:kern w:val="0"/>
        </w:rPr>
        <w:t>辦理</w:t>
      </w:r>
      <w:r w:rsidRPr="00601F8D">
        <w:rPr>
          <w:rFonts w:eastAsia="標楷體"/>
          <w:b/>
          <w:u w:val="single"/>
        </w:rPr>
        <w:t>自籌</w:t>
      </w:r>
      <w:r w:rsidRPr="00601F8D">
        <w:rPr>
          <w:rFonts w:eastAsia="標楷體"/>
          <w:kern w:val="0"/>
        </w:rPr>
        <w:t>計畫之財物、勞務採購業務及經費核銷。</w:t>
      </w:r>
    </w:p>
    <w:p w14:paraId="2BB898A7" w14:textId="77777777" w:rsidR="002519E1" w:rsidRPr="00601F8D" w:rsidRDefault="002519E1" w:rsidP="003D4ACC">
      <w:pPr>
        <w:spacing w:line="380" w:lineRule="exact"/>
        <w:rPr>
          <w:rFonts w:eastAsia="標楷體"/>
          <w:kern w:val="0"/>
        </w:rPr>
      </w:pPr>
      <w:r w:rsidRPr="00601F8D">
        <w:rPr>
          <w:rFonts w:eastAsia="標楷體"/>
          <w:kern w:val="0"/>
        </w:rPr>
        <w:t xml:space="preserve">        2.</w:t>
      </w:r>
      <w:r w:rsidRPr="00601F8D">
        <w:rPr>
          <w:rFonts w:eastAsia="標楷體"/>
          <w:kern w:val="0"/>
        </w:rPr>
        <w:t>辦理</w:t>
      </w:r>
      <w:r w:rsidRPr="00601F8D">
        <w:rPr>
          <w:rFonts w:eastAsia="標楷體"/>
          <w:b/>
          <w:u w:val="single"/>
        </w:rPr>
        <w:t>自籌</w:t>
      </w:r>
      <w:r w:rsidRPr="00601F8D">
        <w:rPr>
          <w:rFonts w:eastAsia="標楷體"/>
          <w:kern w:val="0"/>
        </w:rPr>
        <w:t>僱用臨時人員計畫之勞健保及勞退金等業務。</w:t>
      </w:r>
    </w:p>
    <w:p w14:paraId="63C4FD88" w14:textId="77777777" w:rsidR="002519E1" w:rsidRPr="00601F8D" w:rsidRDefault="002519E1" w:rsidP="003D4ACC">
      <w:pPr>
        <w:spacing w:line="380" w:lineRule="exact"/>
        <w:rPr>
          <w:rFonts w:eastAsia="標楷體"/>
          <w:kern w:val="0"/>
        </w:rPr>
      </w:pPr>
      <w:r w:rsidRPr="00601F8D">
        <w:rPr>
          <w:rFonts w:eastAsia="標楷體"/>
          <w:kern w:val="0"/>
        </w:rPr>
        <w:t xml:space="preserve">        3.</w:t>
      </w:r>
      <w:r w:rsidRPr="00601F8D">
        <w:rPr>
          <w:rFonts w:eastAsia="標楷體"/>
          <w:kern w:val="0"/>
        </w:rPr>
        <w:t>辦理</w:t>
      </w:r>
      <w:r w:rsidRPr="00601F8D">
        <w:rPr>
          <w:rFonts w:eastAsia="標楷體"/>
          <w:b/>
          <w:u w:val="single"/>
        </w:rPr>
        <w:t>自籌</w:t>
      </w:r>
      <w:r w:rsidRPr="00601F8D">
        <w:rPr>
          <w:rFonts w:eastAsia="標楷體"/>
          <w:kern w:val="0"/>
        </w:rPr>
        <w:t>計畫之油料請購、管理等業務。</w:t>
      </w:r>
    </w:p>
    <w:p w14:paraId="173F3375" w14:textId="77777777" w:rsidR="002519E1" w:rsidRPr="00601F8D" w:rsidRDefault="002519E1" w:rsidP="003D4ACC">
      <w:pPr>
        <w:spacing w:line="380" w:lineRule="exact"/>
        <w:rPr>
          <w:rFonts w:eastAsia="標楷體"/>
          <w:kern w:val="0"/>
        </w:rPr>
      </w:pPr>
      <w:r w:rsidRPr="00601F8D">
        <w:rPr>
          <w:rFonts w:eastAsia="標楷體"/>
          <w:kern w:val="0"/>
        </w:rPr>
        <w:t xml:space="preserve">        4.</w:t>
      </w:r>
      <w:r w:rsidRPr="00601F8D">
        <w:rPr>
          <w:rFonts w:eastAsia="標楷體"/>
          <w:kern w:val="0"/>
        </w:rPr>
        <w:t>辦理</w:t>
      </w:r>
      <w:r w:rsidRPr="00601F8D">
        <w:rPr>
          <w:rFonts w:eastAsia="標楷體"/>
          <w:b/>
          <w:u w:val="single"/>
        </w:rPr>
        <w:t>自籌</w:t>
      </w:r>
      <w:r w:rsidRPr="00601F8D">
        <w:rPr>
          <w:rFonts w:eastAsia="標楷體"/>
          <w:kern w:val="0"/>
        </w:rPr>
        <w:t>計畫之會議室、視聽教室、演講廳等借用管理。</w:t>
      </w:r>
    </w:p>
    <w:p w14:paraId="6EA5DC4E" w14:textId="77777777" w:rsidR="002519E1" w:rsidRPr="00601F8D" w:rsidRDefault="002519E1" w:rsidP="003D4ACC">
      <w:pPr>
        <w:spacing w:line="380" w:lineRule="exact"/>
        <w:rPr>
          <w:rFonts w:eastAsia="標楷體"/>
          <w:kern w:val="0"/>
        </w:rPr>
      </w:pPr>
      <w:r w:rsidRPr="00601F8D">
        <w:rPr>
          <w:rFonts w:eastAsia="標楷體"/>
          <w:kern w:val="0"/>
        </w:rPr>
        <w:t xml:space="preserve">        5.</w:t>
      </w:r>
      <w:r w:rsidRPr="00601F8D">
        <w:rPr>
          <w:rFonts w:eastAsia="標楷體"/>
          <w:kern w:val="0"/>
        </w:rPr>
        <w:t>辦理</w:t>
      </w:r>
      <w:r w:rsidRPr="00601F8D">
        <w:rPr>
          <w:rFonts w:eastAsia="標楷體"/>
          <w:b/>
          <w:u w:val="single"/>
        </w:rPr>
        <w:t>自籌</w:t>
      </w:r>
      <w:r w:rsidRPr="00601F8D">
        <w:rPr>
          <w:rFonts w:eastAsia="標楷體"/>
          <w:kern w:val="0"/>
        </w:rPr>
        <w:t>計畫之研討會、會場佈置、茶水供應及復原等工作。</w:t>
      </w:r>
      <w:r w:rsidRPr="00601F8D">
        <w:rPr>
          <w:rFonts w:eastAsia="標楷體"/>
          <w:kern w:val="0"/>
        </w:rPr>
        <w:t xml:space="preserve">  </w:t>
      </w:r>
    </w:p>
    <w:p w14:paraId="6C017D24" w14:textId="77777777" w:rsidR="002519E1" w:rsidRPr="00601F8D" w:rsidRDefault="002519E1" w:rsidP="003D4ACC">
      <w:pPr>
        <w:spacing w:line="380" w:lineRule="exact"/>
        <w:rPr>
          <w:rFonts w:eastAsia="標楷體"/>
          <w:kern w:val="0"/>
        </w:rPr>
      </w:pPr>
      <w:r w:rsidRPr="00601F8D">
        <w:rPr>
          <w:rFonts w:eastAsia="標楷體"/>
          <w:kern w:val="0"/>
        </w:rPr>
        <w:t xml:space="preserve">        6.</w:t>
      </w:r>
      <w:r w:rsidRPr="00601F8D">
        <w:rPr>
          <w:rFonts w:eastAsia="標楷體"/>
          <w:kern w:val="0"/>
        </w:rPr>
        <w:t>辦理</w:t>
      </w:r>
      <w:r w:rsidRPr="00601F8D">
        <w:rPr>
          <w:rFonts w:eastAsia="標楷體"/>
          <w:b/>
          <w:u w:val="single"/>
        </w:rPr>
        <w:t>自籌</w:t>
      </w:r>
      <w:r w:rsidRPr="00601F8D">
        <w:rPr>
          <w:rFonts w:eastAsia="標楷體"/>
          <w:kern w:val="0"/>
        </w:rPr>
        <w:t>計畫之電話費核銷事宜。</w:t>
      </w:r>
    </w:p>
    <w:p w14:paraId="102AC1FF" w14:textId="77777777" w:rsidR="002519E1" w:rsidRPr="00601F8D" w:rsidRDefault="002519E1" w:rsidP="003D4ACC">
      <w:pPr>
        <w:spacing w:line="380" w:lineRule="exact"/>
        <w:rPr>
          <w:rFonts w:eastAsia="標楷體"/>
          <w:kern w:val="0"/>
        </w:rPr>
      </w:pPr>
      <w:r w:rsidRPr="00601F8D">
        <w:rPr>
          <w:rFonts w:eastAsia="標楷體"/>
          <w:kern w:val="0"/>
        </w:rPr>
        <w:t xml:space="preserve">        7.</w:t>
      </w:r>
      <w:r w:rsidRPr="00601F8D">
        <w:rPr>
          <w:rFonts w:eastAsia="標楷體"/>
          <w:kern w:val="0"/>
        </w:rPr>
        <w:t>支援</w:t>
      </w:r>
      <w:r w:rsidRPr="00601F8D">
        <w:rPr>
          <w:rFonts w:eastAsia="標楷體"/>
          <w:b/>
          <w:u w:val="single"/>
        </w:rPr>
        <w:t>自籌</w:t>
      </w:r>
      <w:r w:rsidRPr="00601F8D">
        <w:rPr>
          <w:rFonts w:eastAsia="標楷體"/>
          <w:kern w:val="0"/>
        </w:rPr>
        <w:t>計畫之公務派車。</w:t>
      </w:r>
    </w:p>
    <w:p w14:paraId="5361071D" w14:textId="77777777" w:rsidR="002519E1" w:rsidRPr="00601F8D" w:rsidRDefault="002519E1" w:rsidP="003D4ACC">
      <w:pPr>
        <w:spacing w:line="380" w:lineRule="exact"/>
        <w:rPr>
          <w:rFonts w:eastAsia="標楷體"/>
          <w:kern w:val="0"/>
        </w:rPr>
      </w:pPr>
      <w:r w:rsidRPr="00601F8D">
        <w:rPr>
          <w:rFonts w:eastAsia="標楷體"/>
          <w:kern w:val="0"/>
        </w:rPr>
        <w:t xml:space="preserve">        8.</w:t>
      </w:r>
      <w:r w:rsidRPr="00601F8D">
        <w:rPr>
          <w:rFonts w:eastAsia="標楷體"/>
          <w:kern w:val="0"/>
        </w:rPr>
        <w:t>執行</w:t>
      </w:r>
      <w:r w:rsidRPr="00601F8D">
        <w:rPr>
          <w:rFonts w:eastAsia="標楷體"/>
          <w:b/>
          <w:u w:val="single"/>
        </w:rPr>
        <w:t>自籌</w:t>
      </w:r>
      <w:r w:rsidRPr="00601F8D">
        <w:rPr>
          <w:rFonts w:eastAsia="標楷體"/>
          <w:kern w:val="0"/>
        </w:rPr>
        <w:t>計畫之實驗室</w:t>
      </w:r>
      <w:r w:rsidRPr="00601F8D">
        <w:rPr>
          <w:rFonts w:eastAsia="標楷體"/>
          <w:kern w:val="0"/>
        </w:rPr>
        <w:t>(</w:t>
      </w:r>
      <w:r w:rsidRPr="00601F8D">
        <w:rPr>
          <w:rFonts w:eastAsia="標楷體"/>
          <w:kern w:val="0"/>
        </w:rPr>
        <w:t>建築物內部</w:t>
      </w:r>
      <w:r w:rsidRPr="00601F8D">
        <w:rPr>
          <w:rFonts w:eastAsia="標楷體"/>
          <w:kern w:val="0"/>
        </w:rPr>
        <w:t>)</w:t>
      </w:r>
      <w:r w:rsidRPr="00601F8D">
        <w:rPr>
          <w:rFonts w:eastAsia="標楷體"/>
          <w:kern w:val="0"/>
        </w:rPr>
        <w:t>清潔維護。</w:t>
      </w:r>
    </w:p>
    <w:p w14:paraId="4C5AB535" w14:textId="77777777" w:rsidR="002519E1" w:rsidRPr="00601F8D" w:rsidRDefault="002519E1" w:rsidP="003D4ACC">
      <w:pPr>
        <w:tabs>
          <w:tab w:val="left" w:pos="480"/>
        </w:tabs>
        <w:spacing w:line="380" w:lineRule="exact"/>
        <w:rPr>
          <w:rFonts w:eastAsia="標楷體"/>
          <w:kern w:val="0"/>
        </w:rPr>
      </w:pPr>
      <w:r w:rsidRPr="00601F8D">
        <w:rPr>
          <w:rFonts w:eastAsia="標楷體"/>
          <w:kern w:val="0"/>
        </w:rPr>
        <w:t xml:space="preserve">    (</w:t>
      </w:r>
      <w:r w:rsidRPr="00601F8D">
        <w:rPr>
          <w:rFonts w:eastAsia="標楷體"/>
          <w:kern w:val="0"/>
        </w:rPr>
        <w:t>五</w:t>
      </w:r>
      <w:r w:rsidRPr="00601F8D">
        <w:rPr>
          <w:rFonts w:eastAsia="標楷體"/>
          <w:kern w:val="0"/>
        </w:rPr>
        <w:t>)</w:t>
      </w:r>
      <w:r w:rsidRPr="00601F8D">
        <w:rPr>
          <w:rFonts w:eastAsia="標楷體"/>
          <w:kern w:val="0"/>
        </w:rPr>
        <w:t>保管業務：</w:t>
      </w:r>
    </w:p>
    <w:p w14:paraId="4EE68BA5" w14:textId="77777777" w:rsidR="002519E1" w:rsidRPr="00601F8D" w:rsidRDefault="002519E1" w:rsidP="003D4ACC">
      <w:pPr>
        <w:spacing w:line="380" w:lineRule="exact"/>
        <w:rPr>
          <w:rFonts w:eastAsia="標楷體"/>
        </w:rPr>
      </w:pPr>
      <w:r w:rsidRPr="00601F8D">
        <w:rPr>
          <w:rFonts w:eastAsia="標楷體"/>
        </w:rPr>
        <w:t xml:space="preserve">        1.</w:t>
      </w:r>
      <w:r w:rsidRPr="00601F8D">
        <w:rPr>
          <w:rFonts w:eastAsia="標楷體"/>
        </w:rPr>
        <w:t>辦理</w:t>
      </w:r>
      <w:r w:rsidRPr="00601F8D">
        <w:rPr>
          <w:rFonts w:eastAsia="標楷體"/>
          <w:b/>
          <w:u w:val="single"/>
        </w:rPr>
        <w:t>自籌</w:t>
      </w:r>
      <w:r w:rsidRPr="00601F8D">
        <w:rPr>
          <w:rFonts w:eastAsia="標楷體"/>
        </w:rPr>
        <w:t>業務財產（物）設備管理事項。</w:t>
      </w:r>
    </w:p>
    <w:p w14:paraId="7D88072A" w14:textId="77777777" w:rsidR="002519E1" w:rsidRPr="00601F8D" w:rsidRDefault="002519E1" w:rsidP="003D4ACC">
      <w:pPr>
        <w:spacing w:line="380" w:lineRule="exact"/>
        <w:rPr>
          <w:rFonts w:eastAsia="標楷體"/>
        </w:rPr>
      </w:pPr>
      <w:r w:rsidRPr="00601F8D">
        <w:rPr>
          <w:rFonts w:eastAsia="標楷體"/>
        </w:rPr>
        <w:t xml:space="preserve">        2.</w:t>
      </w:r>
      <w:r w:rsidRPr="00601F8D">
        <w:rPr>
          <w:rFonts w:eastAsia="標楷體"/>
        </w:rPr>
        <w:t>辦理</w:t>
      </w:r>
      <w:r w:rsidRPr="00601F8D">
        <w:rPr>
          <w:rFonts w:eastAsia="標楷體"/>
          <w:b/>
          <w:u w:val="single"/>
        </w:rPr>
        <w:t>自籌</w:t>
      </w:r>
      <w:r w:rsidRPr="00601F8D">
        <w:rPr>
          <w:rFonts w:eastAsia="標楷體"/>
        </w:rPr>
        <w:t>業務財產與物品管理、報廢減損及盤點等工作事項。</w:t>
      </w:r>
    </w:p>
    <w:p w14:paraId="6687C85F" w14:textId="77777777" w:rsidR="002519E1" w:rsidRPr="00601F8D" w:rsidRDefault="002519E1" w:rsidP="003D4ACC">
      <w:pPr>
        <w:spacing w:line="380" w:lineRule="exact"/>
        <w:rPr>
          <w:rFonts w:eastAsia="標楷體"/>
        </w:rPr>
      </w:pPr>
      <w:r w:rsidRPr="00601F8D">
        <w:rPr>
          <w:rFonts w:eastAsia="標楷體"/>
        </w:rPr>
        <w:t xml:space="preserve">        3.</w:t>
      </w:r>
      <w:r w:rsidRPr="00601F8D">
        <w:rPr>
          <w:rFonts w:eastAsia="標楷體"/>
        </w:rPr>
        <w:t>辦理</w:t>
      </w:r>
      <w:r w:rsidRPr="00601F8D">
        <w:rPr>
          <w:rFonts w:eastAsia="標楷體"/>
          <w:b/>
          <w:u w:val="single"/>
        </w:rPr>
        <w:t>自籌</w:t>
      </w:r>
      <w:r w:rsidRPr="00601F8D">
        <w:rPr>
          <w:rFonts w:eastAsia="標楷體"/>
        </w:rPr>
        <w:t>計畫採購財物驗收、報廢品之公開標售事宜。</w:t>
      </w:r>
    </w:p>
    <w:p w14:paraId="021ED6EE" w14:textId="77777777" w:rsidR="002519E1" w:rsidRPr="00601F8D" w:rsidRDefault="002519E1" w:rsidP="003D4ACC">
      <w:pPr>
        <w:spacing w:line="380" w:lineRule="exact"/>
        <w:rPr>
          <w:rFonts w:eastAsia="標楷體"/>
        </w:rPr>
      </w:pPr>
      <w:r w:rsidRPr="00601F8D">
        <w:rPr>
          <w:rFonts w:eastAsia="標楷體"/>
        </w:rPr>
        <w:t xml:space="preserve">        4.</w:t>
      </w:r>
      <w:r w:rsidRPr="00601F8D">
        <w:rPr>
          <w:rFonts w:eastAsia="標楷體"/>
        </w:rPr>
        <w:t>辦理</w:t>
      </w:r>
      <w:r w:rsidRPr="00601F8D">
        <w:rPr>
          <w:rFonts w:eastAsia="標楷體"/>
          <w:b/>
          <w:u w:val="single"/>
        </w:rPr>
        <w:t>自籌</w:t>
      </w:r>
      <w:r w:rsidRPr="00601F8D">
        <w:rPr>
          <w:rFonts w:eastAsia="標楷體"/>
        </w:rPr>
        <w:t>計畫教學及行政辦公空間管理、協調及配置。</w:t>
      </w:r>
    </w:p>
    <w:p w14:paraId="742829F2" w14:textId="77777777" w:rsidR="002519E1" w:rsidRPr="00601F8D" w:rsidRDefault="002519E1" w:rsidP="003D4ACC">
      <w:pPr>
        <w:spacing w:line="380" w:lineRule="exact"/>
        <w:rPr>
          <w:rFonts w:eastAsia="標楷體"/>
        </w:rPr>
      </w:pPr>
      <w:r w:rsidRPr="00601F8D">
        <w:rPr>
          <w:rFonts w:eastAsia="標楷體"/>
        </w:rPr>
        <w:t xml:space="preserve">        5.</w:t>
      </w:r>
      <w:r w:rsidRPr="00601F8D">
        <w:rPr>
          <w:rFonts w:eastAsia="標楷體"/>
        </w:rPr>
        <w:t>辦理</w:t>
      </w:r>
      <w:r w:rsidRPr="00601F8D">
        <w:rPr>
          <w:rFonts w:eastAsia="標楷體"/>
          <w:b/>
          <w:u w:val="single"/>
        </w:rPr>
        <w:t>自籌</w:t>
      </w:r>
      <w:r w:rsidRPr="00601F8D">
        <w:rPr>
          <w:rFonts w:eastAsia="標楷體"/>
        </w:rPr>
        <w:t>計畫物品之借用及管理等事項。</w:t>
      </w:r>
    </w:p>
    <w:p w14:paraId="43DE1FAE" w14:textId="77777777" w:rsidR="002519E1" w:rsidRPr="00601F8D" w:rsidRDefault="002519E1" w:rsidP="003D4ACC">
      <w:pPr>
        <w:spacing w:line="380" w:lineRule="exact"/>
        <w:rPr>
          <w:rFonts w:eastAsia="標楷體"/>
        </w:rPr>
      </w:pPr>
      <w:r w:rsidRPr="00601F8D">
        <w:rPr>
          <w:rFonts w:eastAsia="標楷體"/>
        </w:rPr>
        <w:t xml:space="preserve">        6.</w:t>
      </w:r>
      <w:r w:rsidRPr="00601F8D">
        <w:rPr>
          <w:rFonts w:eastAsia="標楷體"/>
        </w:rPr>
        <w:t>辦理</w:t>
      </w:r>
      <w:r w:rsidRPr="00601F8D">
        <w:rPr>
          <w:rFonts w:eastAsia="標楷體"/>
          <w:b/>
          <w:u w:val="single"/>
        </w:rPr>
        <w:t>自籌</w:t>
      </w:r>
      <w:r w:rsidRPr="00601F8D">
        <w:rPr>
          <w:rFonts w:eastAsia="標楷體"/>
        </w:rPr>
        <w:t>計畫業務文具用品領用及管理統計事宜。</w:t>
      </w:r>
    </w:p>
    <w:p w14:paraId="3B721CDE" w14:textId="77777777" w:rsidR="002519E1" w:rsidRPr="00601F8D" w:rsidRDefault="002519E1" w:rsidP="003D4ACC">
      <w:pPr>
        <w:spacing w:line="380" w:lineRule="exact"/>
        <w:rPr>
          <w:rFonts w:eastAsia="標楷體"/>
        </w:rPr>
      </w:pPr>
      <w:r w:rsidRPr="00601F8D">
        <w:rPr>
          <w:rFonts w:eastAsia="標楷體"/>
        </w:rPr>
        <w:t xml:space="preserve">        7.</w:t>
      </w:r>
      <w:r w:rsidRPr="00601F8D">
        <w:rPr>
          <w:rFonts w:eastAsia="標楷體"/>
        </w:rPr>
        <w:t>辦理</w:t>
      </w:r>
      <w:r w:rsidRPr="00601F8D">
        <w:rPr>
          <w:rFonts w:eastAsia="標楷體"/>
          <w:kern w:val="0"/>
        </w:rPr>
        <w:t>自籌</w:t>
      </w:r>
      <w:r w:rsidRPr="00601F8D">
        <w:rPr>
          <w:rFonts w:eastAsia="標楷體"/>
        </w:rPr>
        <w:t>計畫業務餐飲場所管理及場所租用管理等事項。</w:t>
      </w:r>
    </w:p>
    <w:p w14:paraId="23CA5581" w14:textId="77777777" w:rsidR="002519E1" w:rsidRPr="00601F8D" w:rsidRDefault="002519E1" w:rsidP="003D4ACC">
      <w:pPr>
        <w:spacing w:before="240" w:line="380" w:lineRule="exact"/>
        <w:rPr>
          <w:rFonts w:eastAsia="標楷體"/>
        </w:rPr>
      </w:pPr>
      <w:r w:rsidRPr="00601F8D">
        <w:rPr>
          <w:rFonts w:eastAsia="標楷體"/>
        </w:rPr>
        <w:t>九、本校人事室辦理</w:t>
      </w:r>
      <w:r w:rsidRPr="00601F8D">
        <w:rPr>
          <w:rFonts w:eastAsia="標楷體"/>
          <w:b/>
          <w:u w:val="single"/>
        </w:rPr>
        <w:t>自籌</w:t>
      </w:r>
      <w:r w:rsidRPr="00601F8D">
        <w:rPr>
          <w:rFonts w:eastAsia="標楷體"/>
        </w:rPr>
        <w:t>收入業務有績效衡量指標如下：</w:t>
      </w:r>
    </w:p>
    <w:p w14:paraId="243EFC13"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一</w:t>
      </w:r>
      <w:r w:rsidRPr="00601F8D">
        <w:rPr>
          <w:rFonts w:eastAsia="標楷體"/>
          <w:kern w:val="0"/>
        </w:rPr>
        <w:t xml:space="preserve">) </w:t>
      </w:r>
      <w:r w:rsidRPr="00601F8D">
        <w:rPr>
          <w:rFonts w:eastAsia="標楷體"/>
          <w:kern w:val="0"/>
        </w:rPr>
        <w:t>協助專案計畫申請中有關人事事宜之填報。</w:t>
      </w:r>
    </w:p>
    <w:p w14:paraId="1F591FF3" w14:textId="77777777" w:rsidR="002519E1" w:rsidRPr="00601F8D" w:rsidRDefault="002519E1" w:rsidP="003D4ACC">
      <w:pPr>
        <w:spacing w:line="380" w:lineRule="exact"/>
        <w:ind w:leftChars="177" w:left="425"/>
        <w:rPr>
          <w:rFonts w:eastAsia="標楷體"/>
          <w:kern w:val="0"/>
        </w:rPr>
      </w:pPr>
      <w:r w:rsidRPr="00601F8D">
        <w:rPr>
          <w:rFonts w:eastAsia="標楷體" w:hint="eastAsia"/>
          <w:kern w:val="0"/>
        </w:rPr>
        <w:t>(</w:t>
      </w:r>
      <w:r w:rsidRPr="00601F8D">
        <w:rPr>
          <w:rFonts w:eastAsia="標楷體"/>
          <w:kern w:val="0"/>
        </w:rPr>
        <w:t>二</w:t>
      </w:r>
      <w:r w:rsidRPr="00601F8D">
        <w:rPr>
          <w:rFonts w:eastAsia="標楷體"/>
          <w:kern w:val="0"/>
        </w:rPr>
        <w:t xml:space="preserve">) </w:t>
      </w:r>
      <w:r w:rsidRPr="00601F8D">
        <w:rPr>
          <w:rFonts w:eastAsia="標楷體"/>
          <w:kern w:val="0"/>
        </w:rPr>
        <w:t>於建置專案計畫人員之人事資訊系統及人事資料。</w:t>
      </w:r>
    </w:p>
    <w:p w14:paraId="392B65D9"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三</w:t>
      </w:r>
      <w:r w:rsidRPr="00601F8D">
        <w:rPr>
          <w:rFonts w:eastAsia="標楷體"/>
          <w:kern w:val="0"/>
        </w:rPr>
        <w:t xml:space="preserve">) </w:t>
      </w:r>
      <w:r w:rsidRPr="00601F8D">
        <w:rPr>
          <w:rFonts w:eastAsia="標楷體"/>
          <w:kern w:val="0"/>
        </w:rPr>
        <w:t>專案計畫人員人事系統資料維護。</w:t>
      </w:r>
    </w:p>
    <w:p w14:paraId="50EF14FE"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四</w:t>
      </w:r>
      <w:r w:rsidRPr="00601F8D">
        <w:rPr>
          <w:rFonts w:eastAsia="標楷體"/>
          <w:kern w:val="0"/>
        </w:rPr>
        <w:t xml:space="preserve">) </w:t>
      </w:r>
      <w:r w:rsidRPr="00601F8D">
        <w:rPr>
          <w:rFonts w:eastAsia="標楷體"/>
          <w:kern w:val="0"/>
        </w:rPr>
        <w:t>協辦專案計畫人員之資格審核。</w:t>
      </w:r>
    </w:p>
    <w:p w14:paraId="7F0521F8"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五</w:t>
      </w:r>
      <w:r w:rsidRPr="00601F8D">
        <w:rPr>
          <w:rFonts w:eastAsia="標楷體"/>
          <w:kern w:val="0"/>
        </w:rPr>
        <w:t xml:space="preserve">) </w:t>
      </w:r>
      <w:r w:rsidRPr="00601F8D">
        <w:rPr>
          <w:rFonts w:eastAsia="標楷體"/>
          <w:kern w:val="0"/>
        </w:rPr>
        <w:t>協辦專案計畫人員之到職、離職手續。</w:t>
      </w:r>
    </w:p>
    <w:p w14:paraId="02F53529"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六</w:t>
      </w:r>
      <w:r w:rsidRPr="00601F8D">
        <w:rPr>
          <w:rFonts w:eastAsia="標楷體"/>
          <w:kern w:val="0"/>
        </w:rPr>
        <w:t xml:space="preserve">) </w:t>
      </w:r>
      <w:r w:rsidRPr="00601F8D">
        <w:rPr>
          <w:rFonts w:eastAsia="標楷體"/>
          <w:kern w:val="0"/>
        </w:rPr>
        <w:t>審查專案計畫人員服務證等事宜。</w:t>
      </w:r>
    </w:p>
    <w:p w14:paraId="1405285C"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七</w:t>
      </w:r>
      <w:r w:rsidRPr="00601F8D">
        <w:rPr>
          <w:rFonts w:eastAsia="標楷體"/>
          <w:kern w:val="0"/>
        </w:rPr>
        <w:t xml:space="preserve">) </w:t>
      </w:r>
      <w:r w:rsidRPr="00601F8D">
        <w:rPr>
          <w:rFonts w:eastAsia="標楷體"/>
          <w:kern w:val="0"/>
        </w:rPr>
        <w:t>專案計畫主持人資格及薪資審核。</w:t>
      </w:r>
    </w:p>
    <w:p w14:paraId="24EA0953"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八</w:t>
      </w:r>
      <w:r w:rsidRPr="00601F8D">
        <w:rPr>
          <w:rFonts w:eastAsia="標楷體"/>
          <w:kern w:val="0"/>
        </w:rPr>
        <w:t xml:space="preserve">) </w:t>
      </w:r>
      <w:r w:rsidRPr="00601F8D">
        <w:rPr>
          <w:rFonts w:eastAsia="標楷體"/>
          <w:kern w:val="0"/>
        </w:rPr>
        <w:t>專案計畫助理之薪資審核及差假登錄。</w:t>
      </w:r>
    </w:p>
    <w:p w14:paraId="41746C99"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九</w:t>
      </w:r>
      <w:r w:rsidRPr="00601F8D">
        <w:rPr>
          <w:rFonts w:eastAsia="標楷體"/>
          <w:kern w:val="0"/>
        </w:rPr>
        <w:t xml:space="preserve">) </w:t>
      </w:r>
      <w:r w:rsidRPr="00601F8D">
        <w:rPr>
          <w:rFonts w:eastAsia="標楷體"/>
          <w:kern w:val="0"/>
        </w:rPr>
        <w:t>協助辦理專案計畫人員使用本校資訊系統相關權限等事宜。</w:t>
      </w:r>
    </w:p>
    <w:p w14:paraId="2A77134F"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w:t>
      </w:r>
      <w:r w:rsidRPr="00601F8D">
        <w:rPr>
          <w:rFonts w:eastAsia="標楷體"/>
          <w:kern w:val="0"/>
        </w:rPr>
        <w:t xml:space="preserve">) </w:t>
      </w:r>
      <w:r w:rsidRPr="00601F8D">
        <w:rPr>
          <w:rFonts w:eastAsia="標楷體"/>
          <w:kern w:val="0"/>
        </w:rPr>
        <w:t>審核研發業務與人事有關任免、待遇等事宜。</w:t>
      </w:r>
    </w:p>
    <w:p w14:paraId="352C7C7D"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十一</w:t>
      </w:r>
      <w:r w:rsidRPr="00601F8D">
        <w:rPr>
          <w:rFonts w:eastAsia="標楷體"/>
          <w:kern w:val="0"/>
        </w:rPr>
        <w:t>)</w:t>
      </w:r>
      <w:r w:rsidRPr="00601F8D">
        <w:rPr>
          <w:rFonts w:eastAsia="標楷體"/>
          <w:kern w:val="0"/>
        </w:rPr>
        <w:t>專案計畫人員授課資格及其鐘點費審核等事宜。</w:t>
      </w:r>
    </w:p>
    <w:p w14:paraId="06B0A97F"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十二</w:t>
      </w:r>
      <w:r w:rsidRPr="00601F8D">
        <w:rPr>
          <w:rFonts w:eastAsia="標楷體"/>
          <w:kern w:val="0"/>
        </w:rPr>
        <w:t xml:space="preserve">) </w:t>
      </w:r>
      <w:r w:rsidRPr="00601F8D">
        <w:rPr>
          <w:rFonts w:eastAsia="標楷體"/>
          <w:kern w:val="0"/>
        </w:rPr>
        <w:t>計畫相關公文之會辦。</w:t>
      </w:r>
    </w:p>
    <w:p w14:paraId="426317B2"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十三</w:t>
      </w:r>
      <w:r w:rsidRPr="00601F8D">
        <w:rPr>
          <w:rFonts w:eastAsia="標楷體"/>
          <w:kern w:val="0"/>
        </w:rPr>
        <w:t xml:space="preserve">) </w:t>
      </w:r>
      <w:r w:rsidRPr="00601F8D">
        <w:rPr>
          <w:rFonts w:eastAsia="標楷體"/>
          <w:kern w:val="0"/>
        </w:rPr>
        <w:t>配合委託單位、上級主管機關、審計部查帳之交辦事項。</w:t>
      </w:r>
    </w:p>
    <w:p w14:paraId="6E90E818"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十四</w:t>
      </w:r>
      <w:r w:rsidRPr="00601F8D">
        <w:rPr>
          <w:rFonts w:eastAsia="標楷體"/>
          <w:kern w:val="0"/>
        </w:rPr>
        <w:t xml:space="preserve">) </w:t>
      </w:r>
      <w:r w:rsidRPr="00601F8D">
        <w:rPr>
          <w:rFonts w:eastAsia="標楷體"/>
          <w:kern w:val="0"/>
        </w:rPr>
        <w:t>有關查核報告之聲復等相關事宜之會辦。</w:t>
      </w:r>
    </w:p>
    <w:p w14:paraId="4824D827" w14:textId="77777777" w:rsidR="002519E1" w:rsidRPr="00601F8D" w:rsidRDefault="002519E1" w:rsidP="003D4ACC">
      <w:pPr>
        <w:spacing w:line="380" w:lineRule="exact"/>
        <w:ind w:leftChars="177" w:left="425"/>
        <w:rPr>
          <w:rFonts w:eastAsia="標楷體"/>
          <w:kern w:val="0"/>
        </w:rPr>
      </w:pPr>
      <w:r w:rsidRPr="00601F8D">
        <w:rPr>
          <w:rFonts w:eastAsia="標楷體"/>
          <w:kern w:val="0"/>
        </w:rPr>
        <w:t>(</w:t>
      </w:r>
      <w:r w:rsidRPr="00601F8D">
        <w:rPr>
          <w:rFonts w:eastAsia="標楷體"/>
          <w:kern w:val="0"/>
        </w:rPr>
        <w:t>十五</w:t>
      </w:r>
      <w:r w:rsidRPr="00601F8D">
        <w:rPr>
          <w:rFonts w:eastAsia="標楷體"/>
          <w:kern w:val="0"/>
        </w:rPr>
        <w:t xml:space="preserve">) </w:t>
      </w:r>
      <w:r w:rsidRPr="00601F8D">
        <w:rPr>
          <w:rFonts w:eastAsia="標楷體"/>
          <w:kern w:val="0"/>
        </w:rPr>
        <w:t>協助相關法令之研議。</w:t>
      </w:r>
    </w:p>
    <w:p w14:paraId="48853EB0" w14:textId="77777777" w:rsidR="002519E1" w:rsidRPr="00601F8D" w:rsidRDefault="002519E1" w:rsidP="003D4ACC">
      <w:pPr>
        <w:spacing w:before="240" w:line="380" w:lineRule="exact"/>
        <w:rPr>
          <w:rFonts w:eastAsia="標楷體"/>
          <w:kern w:val="0"/>
        </w:rPr>
      </w:pPr>
      <w:r w:rsidRPr="00601F8D">
        <w:rPr>
          <w:rFonts w:eastAsia="標楷體"/>
        </w:rPr>
        <w:t>十、本校主計室辦理</w:t>
      </w:r>
      <w:r w:rsidRPr="00601F8D">
        <w:rPr>
          <w:rFonts w:eastAsia="標楷體"/>
          <w:b/>
          <w:u w:val="single"/>
        </w:rPr>
        <w:t>自籌</w:t>
      </w:r>
      <w:r w:rsidRPr="00601F8D">
        <w:rPr>
          <w:rFonts w:eastAsia="標楷體"/>
        </w:rPr>
        <w:t>收入業務有績效衡量指標如下：</w:t>
      </w:r>
    </w:p>
    <w:p w14:paraId="3AC2BCB5" w14:textId="77777777" w:rsidR="002519E1" w:rsidRPr="00601F8D" w:rsidRDefault="002519E1" w:rsidP="003D4ACC">
      <w:pPr>
        <w:spacing w:line="380" w:lineRule="exact"/>
        <w:ind w:left="1080" w:hangingChars="450" w:hanging="1080"/>
        <w:rPr>
          <w:rFonts w:eastAsia="標楷體"/>
        </w:rPr>
      </w:pPr>
      <w:r w:rsidRPr="00601F8D">
        <w:rPr>
          <w:rFonts w:eastAsia="標楷體"/>
        </w:rPr>
        <w:t xml:space="preserve">   (</w:t>
      </w:r>
      <w:r w:rsidRPr="00601F8D">
        <w:rPr>
          <w:rFonts w:eastAsia="標楷體"/>
        </w:rPr>
        <w:t>一</w:t>
      </w:r>
      <w:r w:rsidRPr="00601F8D">
        <w:rPr>
          <w:rFonts w:eastAsia="標楷體" w:hint="eastAsia"/>
        </w:rPr>
        <w:t>)</w:t>
      </w:r>
      <w:r w:rsidRPr="00601F8D">
        <w:rPr>
          <w:rFonts w:eastAsia="標楷體"/>
        </w:rPr>
        <w:t>協助訂定校務基金</w:t>
      </w:r>
      <w:r w:rsidRPr="00601F8D">
        <w:rPr>
          <w:rFonts w:eastAsia="標楷體"/>
          <w:b/>
          <w:u w:val="single"/>
        </w:rPr>
        <w:t>自籌</w:t>
      </w:r>
      <w:r w:rsidRPr="00601F8D">
        <w:rPr>
          <w:rFonts w:eastAsia="標楷體"/>
        </w:rPr>
        <w:t>收支管理規定，提報校務基金管理委員會審議通過，並經</w:t>
      </w:r>
      <w:r w:rsidRPr="00601F8D">
        <w:rPr>
          <w:rFonts w:eastAsia="標楷體"/>
        </w:rPr>
        <w:t xml:space="preserve"> </w:t>
      </w:r>
      <w:r w:rsidRPr="00601F8D">
        <w:rPr>
          <w:rFonts w:eastAsia="標楷體"/>
        </w:rPr>
        <w:t>教育部同意備查。</w:t>
      </w:r>
    </w:p>
    <w:p w14:paraId="5BCE2C44"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二</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收入，收支能循預算承序辦理，並確實依計劃及相關規定執行與撥款。</w:t>
      </w:r>
    </w:p>
    <w:p w14:paraId="0F85159B"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三</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收入，經審計、主計或上級等相關要求改進事項，能確實檢討處理，並持續追蹤辦理情形。</w:t>
      </w:r>
    </w:p>
    <w:p w14:paraId="7F9A9A2B" w14:textId="77777777" w:rsidR="002519E1" w:rsidRPr="00601F8D" w:rsidRDefault="002519E1" w:rsidP="003D4ACC">
      <w:pPr>
        <w:spacing w:line="380" w:lineRule="exact"/>
        <w:ind w:leftChars="150" w:left="1032" w:hangingChars="280" w:hanging="672"/>
        <w:rPr>
          <w:rFonts w:eastAsia="標楷體"/>
        </w:rPr>
      </w:pPr>
      <w:r w:rsidRPr="00601F8D">
        <w:rPr>
          <w:rFonts w:eastAsia="標楷體" w:hint="eastAsia"/>
        </w:rPr>
        <w:t>(</w:t>
      </w:r>
      <w:r w:rsidRPr="00601F8D">
        <w:rPr>
          <w:rFonts w:eastAsia="標楷體"/>
        </w:rPr>
        <w:t>四</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收入，能利用適當時機或方式對業務單位支出憑證處理要點及其他經費報支、會計審核等相關規定，俾使其支用預算符合規定。</w:t>
      </w:r>
    </w:p>
    <w:p w14:paraId="69197308" w14:textId="77777777" w:rsidR="002519E1" w:rsidRPr="00601F8D" w:rsidRDefault="002519E1" w:rsidP="003D4ACC">
      <w:pPr>
        <w:spacing w:line="380" w:lineRule="exact"/>
        <w:ind w:leftChars="150" w:left="1032" w:hangingChars="280" w:hanging="672"/>
        <w:rPr>
          <w:rFonts w:eastAsia="標楷體"/>
        </w:rPr>
      </w:pPr>
      <w:r w:rsidRPr="00601F8D">
        <w:rPr>
          <w:rFonts w:eastAsia="標楷體" w:hint="eastAsia"/>
        </w:rPr>
        <w:t>(</w:t>
      </w:r>
      <w:r w:rsidRPr="00601F8D">
        <w:rPr>
          <w:rFonts w:eastAsia="標楷體"/>
        </w:rPr>
        <w:t>五</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收入計畫之執行，如發現有不合法之會計程序或會計文書，能適時提出意見妥善處理。</w:t>
      </w:r>
    </w:p>
    <w:p w14:paraId="105EED39"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六</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收入，計畫支出在一萬元以下小額請購及各項支付款項，其處理程序能依照公款支付時限規定處理，以直接匯入受款人金融機構存款帳戶為原則。</w:t>
      </w:r>
    </w:p>
    <w:p w14:paraId="24BF6C17"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七</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收支，建立健全的會計制度支援行政與教學，並加強內部控制以達到財務公開、透明化目標。</w:t>
      </w:r>
    </w:p>
    <w:p w14:paraId="5EA273AA" w14:textId="77777777" w:rsidR="002519E1" w:rsidRPr="00601F8D" w:rsidRDefault="002519E1" w:rsidP="003D4ACC">
      <w:pPr>
        <w:spacing w:line="380" w:lineRule="exact"/>
        <w:ind w:leftChars="150" w:left="1032" w:hangingChars="280" w:hanging="672"/>
        <w:rPr>
          <w:rFonts w:eastAsia="標楷體"/>
        </w:rPr>
      </w:pPr>
      <w:r w:rsidRPr="00601F8D">
        <w:rPr>
          <w:rFonts w:eastAsia="標楷體" w:hint="eastAsia"/>
        </w:rPr>
        <w:t>(</w:t>
      </w:r>
      <w:r w:rsidRPr="00601F8D">
        <w:rPr>
          <w:rFonts w:eastAsia="標楷體"/>
        </w:rPr>
        <w:t>八</w:t>
      </w:r>
      <w:r w:rsidRPr="00601F8D">
        <w:rPr>
          <w:rFonts w:eastAsia="標楷體" w:hint="eastAsia"/>
        </w:rPr>
        <w:t>)</w:t>
      </w:r>
      <w:r w:rsidRPr="00601F8D">
        <w:rPr>
          <w:rFonts w:eastAsia="標楷體"/>
        </w:rPr>
        <w:t>辦理</w:t>
      </w:r>
      <w:r w:rsidRPr="00601F8D">
        <w:rPr>
          <w:rFonts w:eastAsia="標楷體"/>
          <w:b/>
          <w:u w:val="single"/>
        </w:rPr>
        <w:t>自籌</w:t>
      </w:r>
      <w:r w:rsidRPr="00601F8D">
        <w:rPr>
          <w:rFonts w:eastAsia="標楷體"/>
        </w:rPr>
        <w:t>收支，能依計畫委託機關單位經費處理事項相關規定，進行憑證審核、收支查核聲復，能圓滿完成任務。</w:t>
      </w:r>
    </w:p>
    <w:p w14:paraId="193C1B46" w14:textId="77777777" w:rsidR="002519E1" w:rsidRPr="00601F8D" w:rsidRDefault="002519E1" w:rsidP="003D4ACC">
      <w:pPr>
        <w:spacing w:line="380" w:lineRule="exact"/>
        <w:ind w:leftChars="150" w:left="1032" w:hangingChars="280" w:hanging="672"/>
        <w:rPr>
          <w:rFonts w:eastAsia="標楷體"/>
        </w:rPr>
      </w:pPr>
      <w:r w:rsidRPr="00601F8D">
        <w:rPr>
          <w:rFonts w:eastAsia="標楷體" w:hint="eastAsia"/>
        </w:rPr>
        <w:t>(</w:t>
      </w:r>
      <w:r w:rsidRPr="00601F8D">
        <w:rPr>
          <w:rFonts w:eastAsia="標楷體"/>
        </w:rPr>
        <w:t>九</w:t>
      </w:r>
      <w:r w:rsidRPr="00601F8D">
        <w:rPr>
          <w:rFonts w:eastAsia="標楷體" w:hint="eastAsia"/>
        </w:rPr>
        <w:t>)</w:t>
      </w:r>
      <w:r w:rsidRPr="00601F8D">
        <w:rPr>
          <w:rFonts w:eastAsia="標楷體"/>
        </w:rPr>
        <w:t>協助開發學校財源，充分運用有限資源，以支持學校建設，提昇教育品質，達到永續發展的目標。</w:t>
      </w:r>
    </w:p>
    <w:p w14:paraId="31EF1017" w14:textId="77777777" w:rsidR="002519E1" w:rsidRPr="00601F8D" w:rsidRDefault="002519E1" w:rsidP="003D4ACC">
      <w:pPr>
        <w:spacing w:line="380" w:lineRule="exact"/>
        <w:ind w:leftChars="150" w:left="1080" w:hangingChars="300" w:hanging="720"/>
        <w:rPr>
          <w:rFonts w:eastAsia="標楷體"/>
        </w:rPr>
      </w:pPr>
      <w:r w:rsidRPr="00601F8D">
        <w:rPr>
          <w:rFonts w:eastAsia="標楷體" w:hint="eastAsia"/>
        </w:rPr>
        <w:t>(</w:t>
      </w:r>
      <w:r w:rsidRPr="00601F8D">
        <w:rPr>
          <w:rFonts w:eastAsia="標楷體"/>
        </w:rPr>
        <w:t>十</w:t>
      </w:r>
      <w:r w:rsidRPr="00601F8D">
        <w:rPr>
          <w:rFonts w:eastAsia="標楷體" w:hint="eastAsia"/>
        </w:rPr>
        <w:t>)</w:t>
      </w:r>
      <w:r w:rsidRPr="00601F8D">
        <w:rPr>
          <w:rFonts w:eastAsia="標楷體"/>
        </w:rPr>
        <w:t>運用電腦科技，採行自動化作業，並加強會計資訊分析，達到會計支援或治校之功能。</w:t>
      </w:r>
    </w:p>
    <w:p w14:paraId="3B491D05" w14:textId="77777777" w:rsidR="002519E1" w:rsidRPr="00601F8D" w:rsidRDefault="002519E1" w:rsidP="003D4ACC">
      <w:pPr>
        <w:spacing w:line="380" w:lineRule="exact"/>
        <w:ind w:leftChars="150" w:left="1320" w:hangingChars="400" w:hanging="960"/>
        <w:rPr>
          <w:rFonts w:eastAsia="標楷體"/>
        </w:rPr>
      </w:pPr>
      <w:r w:rsidRPr="00601F8D">
        <w:rPr>
          <w:rFonts w:eastAsia="標楷體" w:hint="eastAsia"/>
        </w:rPr>
        <w:t>(</w:t>
      </w:r>
      <w:r w:rsidRPr="00601F8D">
        <w:rPr>
          <w:rFonts w:eastAsia="標楷體"/>
        </w:rPr>
        <w:t>十一</w:t>
      </w:r>
      <w:r w:rsidRPr="00601F8D">
        <w:rPr>
          <w:rFonts w:eastAsia="標楷體" w:hint="eastAsia"/>
        </w:rPr>
        <w:t>)</w:t>
      </w:r>
      <w:r w:rsidRPr="00601F8D">
        <w:rPr>
          <w:rFonts w:eastAsia="標楷體"/>
        </w:rPr>
        <w:t>正確執行</w:t>
      </w:r>
      <w:r w:rsidRPr="00601F8D">
        <w:rPr>
          <w:rFonts w:eastAsia="標楷體"/>
          <w:b/>
          <w:u w:val="single"/>
        </w:rPr>
        <w:t>自籌</w:t>
      </w:r>
      <w:r w:rsidRPr="00601F8D">
        <w:rPr>
          <w:rFonts w:eastAsia="標楷體"/>
        </w:rPr>
        <w:t>收支，及加強銀行或公庫對帳單、收支單據及其他各種憑原件之控管與核對。</w:t>
      </w:r>
    </w:p>
    <w:p w14:paraId="7EEB1A69" w14:textId="77777777" w:rsidR="002519E1" w:rsidRPr="00601F8D" w:rsidRDefault="002519E1" w:rsidP="003D4ACC">
      <w:pPr>
        <w:spacing w:line="380" w:lineRule="exact"/>
        <w:ind w:leftChars="150" w:left="1320" w:hangingChars="400" w:hanging="960"/>
        <w:rPr>
          <w:rFonts w:eastAsia="標楷體"/>
        </w:rPr>
      </w:pPr>
      <w:r w:rsidRPr="00601F8D">
        <w:rPr>
          <w:rFonts w:eastAsia="標楷體" w:hint="eastAsia"/>
        </w:rPr>
        <w:t>(</w:t>
      </w:r>
      <w:r w:rsidRPr="00601F8D">
        <w:rPr>
          <w:rFonts w:eastAsia="標楷體"/>
        </w:rPr>
        <w:t>十二</w:t>
      </w:r>
      <w:r w:rsidRPr="00601F8D">
        <w:rPr>
          <w:rFonts w:eastAsia="標楷體" w:hint="eastAsia"/>
        </w:rPr>
        <w:t>)</w:t>
      </w:r>
      <w:r w:rsidRPr="00601F8D">
        <w:rPr>
          <w:rFonts w:eastAsia="標楷體"/>
        </w:rPr>
        <w:t>熟知與</w:t>
      </w:r>
      <w:r w:rsidRPr="00601F8D">
        <w:rPr>
          <w:rFonts w:eastAsia="標楷體"/>
          <w:b/>
          <w:u w:val="single"/>
        </w:rPr>
        <w:t>自籌</w:t>
      </w:r>
      <w:r w:rsidRPr="00601F8D">
        <w:rPr>
          <w:rFonts w:eastAsia="標楷體"/>
        </w:rPr>
        <w:t>收支管理規定及相關子法細則，作為執行依據，年度進行中發現疑義，適時於校務基金管理委員會議時，提出檢討修正建議。</w:t>
      </w:r>
    </w:p>
    <w:p w14:paraId="1C6126EE" w14:textId="77777777" w:rsidR="002519E1" w:rsidRPr="00601F8D" w:rsidRDefault="002519E1" w:rsidP="003D4ACC">
      <w:pPr>
        <w:spacing w:line="380" w:lineRule="exact"/>
        <w:ind w:leftChars="150" w:left="1320" w:hangingChars="400" w:hanging="960"/>
        <w:rPr>
          <w:rFonts w:eastAsia="標楷體"/>
        </w:rPr>
      </w:pPr>
      <w:r w:rsidRPr="00601F8D">
        <w:rPr>
          <w:rFonts w:eastAsia="標楷體" w:hint="eastAsia"/>
        </w:rPr>
        <w:t>(</w:t>
      </w:r>
      <w:r w:rsidRPr="00601F8D">
        <w:rPr>
          <w:rFonts w:eastAsia="標楷體"/>
        </w:rPr>
        <w:t>十三</w:t>
      </w:r>
      <w:r w:rsidRPr="00601F8D">
        <w:rPr>
          <w:rFonts w:eastAsia="標楷體" w:hint="eastAsia"/>
        </w:rPr>
        <w:t>)</w:t>
      </w:r>
      <w:r w:rsidRPr="00601F8D">
        <w:rPr>
          <w:rFonts w:eastAsia="標楷體"/>
        </w:rPr>
        <w:t>執行辦理</w:t>
      </w:r>
      <w:r w:rsidRPr="00601F8D">
        <w:rPr>
          <w:rFonts w:eastAsia="標楷體"/>
          <w:b/>
          <w:u w:val="single"/>
        </w:rPr>
        <w:t>自籌</w:t>
      </w:r>
      <w:r w:rsidRPr="00601F8D">
        <w:rPr>
          <w:rFonts w:eastAsia="標楷體"/>
        </w:rPr>
        <w:t>收支憑證，</w:t>
      </w:r>
      <w:r w:rsidRPr="00601F8D">
        <w:rPr>
          <w:rFonts w:eastAsia="標楷體"/>
          <w:kern w:val="0"/>
        </w:rPr>
        <w:t>計畫帳簿及報表之列印、裝訂、保管，能隨時提供查核。</w:t>
      </w:r>
    </w:p>
    <w:p w14:paraId="561F4ACE" w14:textId="77777777" w:rsidR="002519E1" w:rsidRPr="00601F8D" w:rsidRDefault="002519E1" w:rsidP="003D4ACC">
      <w:pPr>
        <w:spacing w:line="380" w:lineRule="exact"/>
        <w:ind w:leftChars="150" w:left="1320" w:hangingChars="400" w:hanging="960"/>
        <w:rPr>
          <w:rFonts w:eastAsia="標楷體"/>
        </w:rPr>
      </w:pPr>
      <w:r w:rsidRPr="00601F8D">
        <w:rPr>
          <w:rFonts w:eastAsia="標楷體" w:hint="eastAsia"/>
        </w:rPr>
        <w:t>(</w:t>
      </w:r>
      <w:r w:rsidRPr="00601F8D">
        <w:rPr>
          <w:rFonts w:eastAsia="標楷體"/>
        </w:rPr>
        <w:t>十四</w:t>
      </w:r>
      <w:r w:rsidRPr="00601F8D">
        <w:rPr>
          <w:rFonts w:eastAsia="標楷體" w:hint="eastAsia"/>
        </w:rPr>
        <w:t>)</w:t>
      </w:r>
      <w:r w:rsidRPr="00601F8D">
        <w:rPr>
          <w:rFonts w:eastAsia="標楷體"/>
        </w:rPr>
        <w:t>強化內控控制機制，健全財務秩序，每年舉教育宣導，使內控制度興利與防弊功能充分發揮。</w:t>
      </w:r>
    </w:p>
    <w:p w14:paraId="0985B295" w14:textId="77777777" w:rsidR="002519E1" w:rsidRPr="00601F8D" w:rsidRDefault="002519E1" w:rsidP="003D4ACC">
      <w:pPr>
        <w:spacing w:before="240" w:line="380" w:lineRule="exact"/>
        <w:ind w:left="720" w:hangingChars="300" w:hanging="720"/>
        <w:rPr>
          <w:rFonts w:eastAsia="標楷體"/>
        </w:rPr>
      </w:pPr>
      <w:r w:rsidRPr="00601F8D">
        <w:rPr>
          <w:rFonts w:eastAsia="標楷體"/>
        </w:rPr>
        <w:t>十一、本校進修推廣部依據所訂定推廣教育收支管理辦法，對辦理推廣教育自籌收入業務有績效之相關人員衡量指標如下：</w:t>
      </w:r>
    </w:p>
    <w:p w14:paraId="6920A743"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一</w:t>
      </w:r>
      <w:r w:rsidRPr="00601F8D">
        <w:rPr>
          <w:rFonts w:eastAsia="標楷體"/>
        </w:rPr>
        <w:t>)</w:t>
      </w:r>
      <w:r w:rsidRPr="00601F8D">
        <w:rPr>
          <w:rFonts w:eastAsia="標楷體"/>
        </w:rPr>
        <w:t>辦理推廣教育自辦班次各類課程規劃。</w:t>
      </w:r>
    </w:p>
    <w:p w14:paraId="24BDAAD4"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二</w:t>
      </w:r>
      <w:r w:rsidRPr="00601F8D">
        <w:rPr>
          <w:rFonts w:eastAsia="標楷體"/>
        </w:rPr>
        <w:t>)</w:t>
      </w:r>
      <w:r w:rsidRPr="00601F8D">
        <w:rPr>
          <w:rFonts w:eastAsia="標楷體"/>
        </w:rPr>
        <w:t>辦理推廣教育各類課程招生並開班成功。</w:t>
      </w:r>
    </w:p>
    <w:p w14:paraId="1B4F59AA"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三</w:t>
      </w:r>
      <w:r w:rsidRPr="00601F8D">
        <w:rPr>
          <w:rFonts w:eastAsia="標楷體"/>
        </w:rPr>
        <w:t>)</w:t>
      </w:r>
      <w:r w:rsidRPr="00601F8D">
        <w:rPr>
          <w:rFonts w:eastAsia="標楷體"/>
        </w:rPr>
        <w:t>協助辦理推廣教育學士學分班課程規劃。</w:t>
      </w:r>
    </w:p>
    <w:p w14:paraId="4E2F8FA5"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四</w:t>
      </w:r>
      <w:r w:rsidRPr="00601F8D">
        <w:rPr>
          <w:rFonts w:eastAsia="標楷體"/>
        </w:rPr>
        <w:t>)</w:t>
      </w:r>
      <w:r w:rsidRPr="00601F8D">
        <w:rPr>
          <w:rFonts w:eastAsia="標楷體"/>
        </w:rPr>
        <w:t>協助辦理推廣教育學士學分班課程招生並開班成功。</w:t>
      </w:r>
    </w:p>
    <w:p w14:paraId="11A69253"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五</w:t>
      </w:r>
      <w:r w:rsidRPr="00601F8D">
        <w:rPr>
          <w:rFonts w:eastAsia="標楷體"/>
        </w:rPr>
        <w:t>)</w:t>
      </w:r>
      <w:r w:rsidRPr="00601F8D">
        <w:rPr>
          <w:rFonts w:eastAsia="標楷體"/>
        </w:rPr>
        <w:t>協助辦理推廣教育碩士學分班課程規劃。</w:t>
      </w:r>
    </w:p>
    <w:p w14:paraId="3E48246A"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六</w:t>
      </w:r>
      <w:r w:rsidRPr="00601F8D">
        <w:rPr>
          <w:rFonts w:eastAsia="標楷體"/>
        </w:rPr>
        <w:t>)</w:t>
      </w:r>
      <w:r w:rsidRPr="00601F8D">
        <w:rPr>
          <w:rFonts w:eastAsia="標楷體"/>
        </w:rPr>
        <w:t>協助辦理推廣教育碩士學分班課程招生並開班成功。</w:t>
      </w:r>
    </w:p>
    <w:p w14:paraId="70A9BB11"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七</w:t>
      </w:r>
      <w:r w:rsidRPr="00601F8D">
        <w:rPr>
          <w:rFonts w:eastAsia="標楷體"/>
        </w:rPr>
        <w:t>)</w:t>
      </w:r>
      <w:r w:rsidRPr="00601F8D">
        <w:rPr>
          <w:rFonts w:eastAsia="標楷體"/>
        </w:rPr>
        <w:t>協助辦理推廣教育非學分班課程規劃。</w:t>
      </w:r>
    </w:p>
    <w:p w14:paraId="3A7A5CBC"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八</w:t>
      </w:r>
      <w:r w:rsidRPr="00601F8D">
        <w:rPr>
          <w:rFonts w:eastAsia="標楷體"/>
        </w:rPr>
        <w:t>)</w:t>
      </w:r>
      <w:r w:rsidRPr="00601F8D">
        <w:rPr>
          <w:rFonts w:eastAsia="標楷體"/>
        </w:rPr>
        <w:t>協助辦理推廣教育非學分班課程招生並開班成功。</w:t>
      </w:r>
    </w:p>
    <w:p w14:paraId="03445EF5"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九</w:t>
      </w:r>
      <w:r w:rsidRPr="00601F8D">
        <w:rPr>
          <w:rFonts w:eastAsia="標楷體"/>
        </w:rPr>
        <w:t>)</w:t>
      </w:r>
      <w:r w:rsidRPr="00601F8D">
        <w:rPr>
          <w:rFonts w:eastAsia="標楷體"/>
        </w:rPr>
        <w:t>協助辦理推廣教育職業訓練課程規劃。</w:t>
      </w:r>
    </w:p>
    <w:p w14:paraId="70FB9B7E"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十</w:t>
      </w:r>
      <w:r w:rsidRPr="00601F8D">
        <w:rPr>
          <w:rFonts w:eastAsia="標楷體"/>
        </w:rPr>
        <w:t>)</w:t>
      </w:r>
      <w:r w:rsidRPr="00601F8D">
        <w:rPr>
          <w:rFonts w:eastAsia="標楷體"/>
        </w:rPr>
        <w:t>協助辦理推廣教育職業訓練課程招生並開班成功。</w:t>
      </w:r>
    </w:p>
    <w:p w14:paraId="7F891D58"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十一</w:t>
      </w:r>
      <w:r w:rsidRPr="00601F8D">
        <w:rPr>
          <w:rFonts w:eastAsia="標楷體"/>
        </w:rPr>
        <w:t>)</w:t>
      </w:r>
      <w:r w:rsidRPr="00601F8D">
        <w:rPr>
          <w:rFonts w:eastAsia="標楷體"/>
        </w:rPr>
        <w:t>積極配合執行年度推廣教育施政計畫。</w:t>
      </w:r>
    </w:p>
    <w:p w14:paraId="4A37B161" w14:textId="77777777" w:rsidR="002519E1" w:rsidRPr="00601F8D" w:rsidRDefault="002519E1" w:rsidP="003D4ACC">
      <w:pPr>
        <w:spacing w:line="380" w:lineRule="exact"/>
        <w:ind w:leftChars="150" w:left="1320" w:hangingChars="400" w:hanging="960"/>
        <w:rPr>
          <w:rFonts w:eastAsia="標楷體"/>
        </w:rPr>
      </w:pPr>
      <w:r w:rsidRPr="00601F8D">
        <w:rPr>
          <w:rFonts w:eastAsia="標楷體"/>
        </w:rPr>
        <w:t>(</w:t>
      </w:r>
      <w:r w:rsidRPr="00601F8D">
        <w:rPr>
          <w:rFonts w:eastAsia="標楷體"/>
        </w:rPr>
        <w:t>十二</w:t>
      </w:r>
      <w:r w:rsidRPr="00601F8D">
        <w:rPr>
          <w:rFonts w:eastAsia="標楷體"/>
        </w:rPr>
        <w:t>)</w:t>
      </w:r>
      <w:r w:rsidRPr="00601F8D">
        <w:rPr>
          <w:rFonts w:eastAsia="標楷體"/>
        </w:rPr>
        <w:t>對於主辦業務能創新思考，提出具體改進措施。</w:t>
      </w:r>
    </w:p>
    <w:p w14:paraId="559CAC2E" w14:textId="77777777" w:rsidR="002519E1" w:rsidRPr="00601F8D" w:rsidRDefault="002519E1" w:rsidP="003D4ACC">
      <w:pPr>
        <w:spacing w:before="240" w:line="380" w:lineRule="exact"/>
        <w:rPr>
          <w:rFonts w:eastAsia="標楷體"/>
        </w:rPr>
      </w:pPr>
      <w:r w:rsidRPr="00601F8D">
        <w:rPr>
          <w:rFonts w:eastAsia="標楷體"/>
        </w:rPr>
        <w:t>十二、本校各學院系所行政人員辦理</w:t>
      </w:r>
      <w:r w:rsidRPr="00601F8D">
        <w:rPr>
          <w:rFonts w:eastAsia="標楷體"/>
          <w:b/>
          <w:u w:val="single"/>
        </w:rPr>
        <w:t>自籌</w:t>
      </w:r>
      <w:r w:rsidRPr="00601F8D">
        <w:rPr>
          <w:rFonts w:eastAsia="標楷體"/>
        </w:rPr>
        <w:t>收入業務有績效衡量指標如下：</w:t>
      </w:r>
    </w:p>
    <w:p w14:paraId="768647A9" w14:textId="77777777" w:rsidR="002519E1" w:rsidRPr="00601F8D" w:rsidRDefault="0086072F" w:rsidP="003D4ACC">
      <w:pPr>
        <w:spacing w:line="380" w:lineRule="exact"/>
        <w:ind w:leftChars="118" w:left="283"/>
        <w:rPr>
          <w:rFonts w:eastAsia="標楷體"/>
        </w:rPr>
      </w:pPr>
      <w:r w:rsidRPr="00601F8D">
        <w:rPr>
          <w:rFonts w:eastAsia="標楷體"/>
        </w:rPr>
        <w:t>(</w:t>
      </w:r>
      <w:r w:rsidRPr="00601F8D">
        <w:rPr>
          <w:rFonts w:eastAsia="標楷體"/>
        </w:rPr>
        <w:t>一</w:t>
      </w:r>
      <w:r w:rsidRPr="00601F8D">
        <w:rPr>
          <w:rFonts w:eastAsia="標楷體"/>
        </w:rPr>
        <w:t>)</w:t>
      </w:r>
      <w:r w:rsidR="002519E1" w:rsidRPr="00601F8D">
        <w:rPr>
          <w:rFonts w:eastAsia="標楷體"/>
        </w:rPr>
        <w:t>協助各研究計畫經費申請、請購、核銷事宜。</w:t>
      </w:r>
    </w:p>
    <w:p w14:paraId="18780E44"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rPr>
        <w:t>二</w:t>
      </w:r>
      <w:r w:rsidRPr="00601F8D">
        <w:rPr>
          <w:rFonts w:eastAsia="標楷體"/>
        </w:rPr>
        <w:t>)</w:t>
      </w:r>
      <w:r w:rsidR="002519E1" w:rsidRPr="00601F8D">
        <w:rPr>
          <w:rFonts w:eastAsia="標楷體"/>
        </w:rPr>
        <w:t>協助各研究計畫成果展示、研討會議及接受評鑑、查核資料整理。</w:t>
      </w:r>
    </w:p>
    <w:p w14:paraId="50C80185"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三</w:t>
      </w:r>
      <w:r w:rsidRPr="00601F8D">
        <w:rPr>
          <w:rFonts w:eastAsia="標楷體"/>
        </w:rPr>
        <w:t>)</w:t>
      </w:r>
      <w:r w:rsidR="002519E1" w:rsidRPr="00601F8D">
        <w:rPr>
          <w:rFonts w:eastAsia="標楷體"/>
        </w:rPr>
        <w:t>協助各研究計畫研究助理、臨時工、工讀生進用管理事宜。</w:t>
      </w:r>
    </w:p>
    <w:p w14:paraId="23EF3BB6"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四</w:t>
      </w:r>
      <w:r w:rsidRPr="00601F8D">
        <w:rPr>
          <w:rFonts w:eastAsia="標楷體"/>
        </w:rPr>
        <w:t>)</w:t>
      </w:r>
      <w:r w:rsidR="002519E1" w:rsidRPr="00601F8D">
        <w:rPr>
          <w:rFonts w:eastAsia="標楷體"/>
        </w:rPr>
        <w:t>協助各研究計畫購置教學儀器設備及管理維護。</w:t>
      </w:r>
    </w:p>
    <w:p w14:paraId="2BD27A47"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五</w:t>
      </w:r>
      <w:r w:rsidRPr="00601F8D">
        <w:rPr>
          <w:rFonts w:eastAsia="標楷體"/>
        </w:rPr>
        <w:t>)</w:t>
      </w:r>
      <w:r w:rsidR="002519E1" w:rsidRPr="00601F8D">
        <w:rPr>
          <w:rFonts w:eastAsia="標楷體"/>
        </w:rPr>
        <w:t>協助各研究計畫執行使用實驗室、教室、會議場地佈置及維護管理。</w:t>
      </w:r>
    </w:p>
    <w:p w14:paraId="44A9C25F"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六</w:t>
      </w:r>
      <w:r w:rsidRPr="00601F8D">
        <w:rPr>
          <w:rFonts w:eastAsia="標楷體"/>
        </w:rPr>
        <w:t>)</w:t>
      </w:r>
      <w:r w:rsidR="002519E1" w:rsidRPr="00601F8D">
        <w:rPr>
          <w:rFonts w:eastAsia="標楷體"/>
        </w:rPr>
        <w:t>協助校、院研究計畫案文書及會議紀錄等資料轉發、通知、登錄、處理。</w:t>
      </w:r>
    </w:p>
    <w:p w14:paraId="3F92826A"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七</w:t>
      </w:r>
      <w:r w:rsidRPr="00601F8D">
        <w:rPr>
          <w:rFonts w:eastAsia="標楷體"/>
        </w:rPr>
        <w:t>)</w:t>
      </w:r>
      <w:r w:rsidR="002519E1" w:rsidRPr="00601F8D">
        <w:rPr>
          <w:rFonts w:eastAsia="標楷體"/>
        </w:rPr>
        <w:t>協助各研究計畫經費收支及配合相關法令宣導之時效掌握。</w:t>
      </w:r>
      <w:r w:rsidR="002519E1" w:rsidRPr="00601F8D">
        <w:rPr>
          <w:rFonts w:eastAsia="標楷體"/>
        </w:rPr>
        <w:t xml:space="preserve"> </w:t>
      </w:r>
    </w:p>
    <w:p w14:paraId="72A1F66B"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八</w:t>
      </w:r>
      <w:r w:rsidRPr="00601F8D">
        <w:rPr>
          <w:rFonts w:eastAsia="標楷體"/>
        </w:rPr>
        <w:t>)</w:t>
      </w:r>
      <w:r w:rsidR="002519E1" w:rsidRPr="00601F8D">
        <w:rPr>
          <w:rFonts w:eastAsia="標楷體"/>
        </w:rPr>
        <w:t>協助各研究作計畫課程安排與協助。</w:t>
      </w:r>
    </w:p>
    <w:p w14:paraId="4A7765E0"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九</w:t>
      </w:r>
      <w:r w:rsidRPr="00601F8D">
        <w:rPr>
          <w:rFonts w:eastAsia="標楷體"/>
        </w:rPr>
        <w:t>)</w:t>
      </w:r>
      <w:r w:rsidR="002519E1" w:rsidRPr="00601F8D">
        <w:rPr>
          <w:rFonts w:eastAsia="標楷體"/>
        </w:rPr>
        <w:t>協助各研究計畫舉辦活動所需之設備、物品、管理、借用。</w:t>
      </w:r>
    </w:p>
    <w:p w14:paraId="618C17B7" w14:textId="77777777" w:rsidR="002519E1" w:rsidRPr="00601F8D" w:rsidRDefault="0086072F" w:rsidP="003D4ACC">
      <w:pPr>
        <w:spacing w:line="380" w:lineRule="exact"/>
        <w:ind w:leftChars="118" w:left="283"/>
        <w:rPr>
          <w:rFonts w:eastAsia="標楷體"/>
        </w:rPr>
      </w:pPr>
      <w:r w:rsidRPr="00601F8D">
        <w:rPr>
          <w:rFonts w:eastAsia="標楷體" w:hint="eastAsia"/>
        </w:rPr>
        <w:t>(</w:t>
      </w:r>
      <w:r w:rsidRPr="00601F8D">
        <w:rPr>
          <w:rFonts w:eastAsia="標楷體" w:hint="eastAsia"/>
        </w:rPr>
        <w:t>十</w:t>
      </w:r>
      <w:r w:rsidRPr="00601F8D">
        <w:rPr>
          <w:rFonts w:eastAsia="標楷體"/>
        </w:rPr>
        <w:t>)</w:t>
      </w:r>
      <w:r w:rsidR="002519E1" w:rsidRPr="00601F8D">
        <w:rPr>
          <w:rFonts w:eastAsia="標楷體"/>
        </w:rPr>
        <w:t>負責盡職主動積極，對學校及院內臨時交辦事項，依計畫時限完成。</w:t>
      </w:r>
    </w:p>
    <w:p w14:paraId="5676C369" w14:textId="77777777" w:rsidR="00E33B70" w:rsidRPr="00601F8D" w:rsidRDefault="002519E1" w:rsidP="003D4ACC">
      <w:pPr>
        <w:spacing w:before="240" w:line="380" w:lineRule="exact"/>
        <w:ind w:left="720" w:hangingChars="300" w:hanging="720"/>
        <w:rPr>
          <w:rFonts w:ascii="Times New Roman" w:eastAsia="標楷體" w:hAnsi="Times New Roman" w:cs="Times New Roman"/>
          <w:szCs w:val="24"/>
        </w:rPr>
      </w:pPr>
      <w:r w:rsidRPr="00601F8D">
        <w:rPr>
          <w:rFonts w:eastAsia="標楷體"/>
        </w:rPr>
        <w:t>十三、</w:t>
      </w:r>
      <w:r w:rsidR="002048EA" w:rsidRPr="00601F8D">
        <w:rPr>
          <w:rFonts w:eastAsia="標楷體" w:hint="eastAsia"/>
          <w:b/>
          <w:u w:val="single"/>
        </w:rPr>
        <w:t>本指標提校務基金管理委員會審議通過後施行，修正時亦同。</w:t>
      </w:r>
    </w:p>
    <w:p w14:paraId="25337D9F" w14:textId="77777777" w:rsidR="00653EE5" w:rsidRDefault="00E33B70" w:rsidP="00653EE5">
      <w:pPr>
        <w:widowControl/>
        <w:jc w:val="center"/>
        <w:rPr>
          <w:rFonts w:ascii="Times New Roman" w:eastAsia="標楷體" w:hAnsi="Times New Roman" w:cs="Times New Roman"/>
          <w:szCs w:val="24"/>
        </w:rPr>
      </w:pPr>
      <w:r w:rsidRPr="00C31F69">
        <w:rPr>
          <w:rFonts w:ascii="Times New Roman" w:eastAsia="標楷體" w:hAnsi="Times New Roman" w:cs="Times New Roman"/>
          <w:kern w:val="0"/>
          <w:szCs w:val="24"/>
        </w:rPr>
        <w:br w:type="page"/>
      </w:r>
    </w:p>
    <w:p w14:paraId="4366F482" w14:textId="77777777" w:rsidR="00653EE5" w:rsidRPr="00653EE5" w:rsidRDefault="00653EE5" w:rsidP="00653EE5">
      <w:pPr>
        <w:pStyle w:val="1"/>
      </w:pPr>
      <w:bookmarkStart w:id="113" w:name="_Toc105404703"/>
      <w:r w:rsidRPr="00653EE5">
        <w:t>國立屏東科技大學補助博士後研究人員研究津貼支領辦法</w:t>
      </w:r>
      <w:r>
        <w:rPr>
          <w:rFonts w:hint="eastAsia"/>
        </w:rPr>
        <w:t xml:space="preserve"> </w:t>
      </w:r>
      <w:r w:rsidRPr="00653EE5">
        <w:rPr>
          <w:rFonts w:hint="eastAsia"/>
          <w:color w:val="FFFFFF" w:themeColor="background1"/>
          <w:sz w:val="20"/>
          <w:szCs w:val="20"/>
        </w:rPr>
        <w:t>1080521</w:t>
      </w:r>
      <w:bookmarkEnd w:id="113"/>
    </w:p>
    <w:p w14:paraId="5FBEFE75" w14:textId="77777777" w:rsidR="00653EE5" w:rsidRPr="00106B40" w:rsidRDefault="00653EE5" w:rsidP="00653EE5">
      <w:pPr>
        <w:tabs>
          <w:tab w:val="left" w:pos="5640"/>
        </w:tabs>
        <w:snapToGrid w:val="0"/>
        <w:spacing w:beforeLines="50" w:before="120" w:afterLines="50" w:after="120"/>
        <w:ind w:left="645" w:rightChars="-25" w:right="-60" w:hangingChars="403" w:hanging="645"/>
        <w:jc w:val="right"/>
        <w:rPr>
          <w:rFonts w:eastAsia="標楷體"/>
          <w:sz w:val="16"/>
          <w:szCs w:val="16"/>
        </w:rPr>
      </w:pPr>
    </w:p>
    <w:p w14:paraId="3D34C989" w14:textId="77777777" w:rsidR="00653EE5" w:rsidRPr="00106B40" w:rsidRDefault="00653EE5" w:rsidP="00653EE5">
      <w:pPr>
        <w:tabs>
          <w:tab w:val="left" w:pos="5640"/>
        </w:tabs>
        <w:snapToGrid w:val="0"/>
        <w:ind w:left="806" w:rightChars="44" w:right="106" w:hangingChars="403" w:hanging="806"/>
        <w:jc w:val="right"/>
        <w:rPr>
          <w:rFonts w:eastAsia="標楷體"/>
          <w:sz w:val="20"/>
          <w:szCs w:val="20"/>
        </w:rPr>
      </w:pPr>
      <w:r w:rsidRPr="00106B40">
        <w:rPr>
          <w:rFonts w:eastAsia="標楷體" w:hint="eastAsia"/>
          <w:sz w:val="20"/>
          <w:szCs w:val="20"/>
        </w:rPr>
        <w:t>中華民國</w:t>
      </w:r>
      <w:r w:rsidRPr="00106B40">
        <w:rPr>
          <w:rFonts w:eastAsia="標楷體"/>
          <w:sz w:val="20"/>
          <w:szCs w:val="20"/>
        </w:rPr>
        <w:t>108</w:t>
      </w:r>
      <w:r w:rsidRPr="00106B40">
        <w:rPr>
          <w:rFonts w:eastAsia="標楷體"/>
          <w:sz w:val="20"/>
          <w:szCs w:val="20"/>
        </w:rPr>
        <w:t>年</w:t>
      </w:r>
      <w:r w:rsidRPr="00106B40">
        <w:rPr>
          <w:rFonts w:eastAsia="標楷體"/>
          <w:sz w:val="20"/>
          <w:szCs w:val="20"/>
        </w:rPr>
        <w:t>3</w:t>
      </w:r>
      <w:r w:rsidRPr="00106B40">
        <w:rPr>
          <w:rFonts w:eastAsia="標楷體"/>
          <w:sz w:val="20"/>
          <w:szCs w:val="20"/>
        </w:rPr>
        <w:t>月</w:t>
      </w:r>
      <w:r w:rsidRPr="00106B40">
        <w:rPr>
          <w:rFonts w:eastAsia="標楷體"/>
          <w:sz w:val="20"/>
          <w:szCs w:val="20"/>
        </w:rPr>
        <w:t>14</w:t>
      </w:r>
      <w:r w:rsidRPr="00106B40">
        <w:rPr>
          <w:rFonts w:eastAsia="標楷體"/>
          <w:sz w:val="20"/>
          <w:szCs w:val="20"/>
        </w:rPr>
        <w:t>日</w:t>
      </w:r>
      <w:r w:rsidRPr="00106B40">
        <w:rPr>
          <w:rFonts w:eastAsia="標楷體"/>
          <w:sz w:val="20"/>
          <w:szCs w:val="20"/>
        </w:rPr>
        <w:t xml:space="preserve"> </w:t>
      </w:r>
      <w:r w:rsidRPr="00106B40">
        <w:rPr>
          <w:rFonts w:eastAsia="標楷體"/>
          <w:sz w:val="20"/>
          <w:szCs w:val="20"/>
        </w:rPr>
        <w:t>第</w:t>
      </w:r>
      <w:r w:rsidRPr="00106B40">
        <w:rPr>
          <w:rFonts w:eastAsia="標楷體"/>
          <w:sz w:val="20"/>
          <w:szCs w:val="20"/>
        </w:rPr>
        <w:t>236</w:t>
      </w:r>
      <w:r w:rsidRPr="00106B40">
        <w:rPr>
          <w:rFonts w:eastAsia="標楷體"/>
          <w:sz w:val="20"/>
          <w:szCs w:val="20"/>
        </w:rPr>
        <w:t>次行政會議通過</w:t>
      </w:r>
    </w:p>
    <w:p w14:paraId="2D24705A" w14:textId="77777777" w:rsidR="00653EE5" w:rsidRPr="00106B40" w:rsidRDefault="00653EE5" w:rsidP="00653EE5">
      <w:pPr>
        <w:tabs>
          <w:tab w:val="left" w:pos="5640"/>
        </w:tabs>
        <w:snapToGrid w:val="0"/>
        <w:ind w:left="806" w:rightChars="44" w:right="106" w:hangingChars="403" w:hanging="806"/>
        <w:jc w:val="right"/>
        <w:rPr>
          <w:rFonts w:eastAsia="標楷體"/>
          <w:b/>
          <w:sz w:val="20"/>
          <w:szCs w:val="20"/>
        </w:rPr>
      </w:pPr>
      <w:r w:rsidRPr="00106B40">
        <w:rPr>
          <w:rFonts w:eastAsia="標楷體" w:hint="eastAsia"/>
          <w:sz w:val="20"/>
          <w:szCs w:val="20"/>
        </w:rPr>
        <w:t>中華民國</w:t>
      </w:r>
      <w:r w:rsidRPr="00106B40">
        <w:rPr>
          <w:rFonts w:eastAsia="標楷體"/>
          <w:sz w:val="20"/>
          <w:szCs w:val="20"/>
        </w:rPr>
        <w:t>108</w:t>
      </w:r>
      <w:r w:rsidRPr="00106B40">
        <w:rPr>
          <w:rFonts w:eastAsia="標楷體"/>
          <w:sz w:val="20"/>
          <w:szCs w:val="20"/>
        </w:rPr>
        <w:t>年</w:t>
      </w:r>
      <w:r w:rsidRPr="00106B40">
        <w:rPr>
          <w:rFonts w:eastAsia="標楷體"/>
          <w:sz w:val="20"/>
          <w:szCs w:val="20"/>
        </w:rPr>
        <w:t>5</w:t>
      </w:r>
      <w:r w:rsidRPr="00106B40">
        <w:rPr>
          <w:rFonts w:eastAsia="標楷體"/>
          <w:sz w:val="20"/>
          <w:szCs w:val="20"/>
        </w:rPr>
        <w:t>月</w:t>
      </w:r>
      <w:r>
        <w:rPr>
          <w:rFonts w:eastAsia="標楷體"/>
          <w:sz w:val="20"/>
          <w:szCs w:val="20"/>
        </w:rPr>
        <w:t>2</w:t>
      </w:r>
      <w:r>
        <w:rPr>
          <w:rFonts w:eastAsia="標楷體" w:hint="eastAsia"/>
          <w:sz w:val="20"/>
          <w:szCs w:val="20"/>
        </w:rPr>
        <w:t>1</w:t>
      </w:r>
      <w:r>
        <w:rPr>
          <w:rFonts w:eastAsia="標楷體" w:hint="eastAsia"/>
          <w:sz w:val="20"/>
          <w:szCs w:val="20"/>
        </w:rPr>
        <w:t>日</w:t>
      </w:r>
      <w:r w:rsidRPr="00106B40">
        <w:rPr>
          <w:rFonts w:eastAsia="標楷體"/>
          <w:sz w:val="20"/>
          <w:szCs w:val="20"/>
        </w:rPr>
        <w:t xml:space="preserve"> 108</w:t>
      </w:r>
      <w:r w:rsidRPr="00106B40">
        <w:rPr>
          <w:rFonts w:eastAsia="標楷體"/>
          <w:sz w:val="20"/>
          <w:szCs w:val="20"/>
        </w:rPr>
        <w:t>年度第</w:t>
      </w:r>
      <w:r w:rsidRPr="00106B40">
        <w:rPr>
          <w:rFonts w:eastAsia="標楷體"/>
          <w:sz w:val="20"/>
          <w:szCs w:val="20"/>
        </w:rPr>
        <w:t>1</w:t>
      </w:r>
      <w:r w:rsidRPr="00106B40">
        <w:rPr>
          <w:rFonts w:eastAsia="標楷體"/>
          <w:sz w:val="20"/>
          <w:szCs w:val="20"/>
        </w:rPr>
        <w:t>次校務基金管理委員會修正通過</w:t>
      </w:r>
    </w:p>
    <w:p w14:paraId="69F6EF87"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國立屏東科技大學（以下簡稱本校）為吸引鼓勵優秀有潛力之博士後研究人員，提升學術研究水準，特訂定「國立屏東科技大學補助博士後研究人員研究津貼支領辦法」，以下簡稱本辦法。</w:t>
      </w:r>
    </w:p>
    <w:p w14:paraId="41500F25"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補助對象：已取得博士學位並於本校從事專任學術研究之專任博士後研究人員，但不適用於研發替代役聘用之博士後研究人員。</w:t>
      </w:r>
    </w:p>
    <w:p w14:paraId="3761D702"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經費來源：</w:t>
      </w:r>
    </w:p>
    <w:p w14:paraId="3F823607" w14:textId="77777777" w:rsidR="00653EE5" w:rsidRPr="00106B40" w:rsidRDefault="00653EE5" w:rsidP="00682A0A">
      <w:pPr>
        <w:pStyle w:val="af4"/>
        <w:numPr>
          <w:ilvl w:val="0"/>
          <w:numId w:val="79"/>
        </w:numPr>
        <w:snapToGrid w:val="0"/>
        <w:spacing w:line="400" w:lineRule="exact"/>
        <w:ind w:leftChars="0" w:left="1204" w:hanging="504"/>
        <w:jc w:val="both"/>
        <w:rPr>
          <w:rFonts w:eastAsia="標楷體"/>
        </w:rPr>
      </w:pPr>
      <w:r w:rsidRPr="00106B40">
        <w:rPr>
          <w:rFonts w:eastAsia="標楷體"/>
        </w:rPr>
        <w:t>計畫主持人或研究中心項下之私人企業產學合作計畫、產學合作計畫全年度結餘款。</w:t>
      </w:r>
    </w:p>
    <w:p w14:paraId="015F7D45" w14:textId="77777777" w:rsidR="00653EE5" w:rsidRPr="00106B40" w:rsidRDefault="00653EE5" w:rsidP="00682A0A">
      <w:pPr>
        <w:pStyle w:val="af4"/>
        <w:numPr>
          <w:ilvl w:val="0"/>
          <w:numId w:val="79"/>
        </w:numPr>
        <w:snapToGrid w:val="0"/>
        <w:spacing w:line="400" w:lineRule="exact"/>
        <w:ind w:leftChars="0" w:left="1204" w:hanging="504"/>
        <w:jc w:val="both"/>
        <w:rPr>
          <w:rFonts w:eastAsia="標楷體"/>
        </w:rPr>
      </w:pPr>
      <w:r w:rsidRPr="00106B40">
        <w:rPr>
          <w:rFonts w:eastAsia="標楷體"/>
        </w:rPr>
        <w:t>院系項下之行政管理費回饋金、募款所得。</w:t>
      </w:r>
    </w:p>
    <w:p w14:paraId="4755618F"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申請資格：申請人於任職滿一年後，經費來源依循前條第一款者，由計畫主持人自訂審查標準，專案提出申請；經費來源依循前條第二款者，審查標準由各系院另訂之。</w:t>
      </w:r>
    </w:p>
    <w:p w14:paraId="318C8C35"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申請方式：（申請表格見附件）</w:t>
      </w:r>
    </w:p>
    <w:p w14:paraId="77EBA9B6" w14:textId="77777777" w:rsidR="00653EE5" w:rsidRPr="00106B40" w:rsidRDefault="00653EE5" w:rsidP="00682A0A">
      <w:pPr>
        <w:pStyle w:val="af4"/>
        <w:numPr>
          <w:ilvl w:val="0"/>
          <w:numId w:val="80"/>
        </w:numPr>
        <w:snapToGrid w:val="0"/>
        <w:spacing w:line="400" w:lineRule="exact"/>
        <w:ind w:leftChars="0" w:left="1095" w:hanging="420"/>
        <w:jc w:val="both"/>
        <w:rPr>
          <w:rFonts w:eastAsia="標楷體"/>
        </w:rPr>
      </w:pPr>
      <w:r w:rsidRPr="00106B40">
        <w:rPr>
          <w:rFonts w:eastAsia="標楷體"/>
        </w:rPr>
        <w:t>提出具體工作計畫書審查。</w:t>
      </w:r>
    </w:p>
    <w:p w14:paraId="26DAB0DE" w14:textId="77777777" w:rsidR="00653EE5" w:rsidRPr="00106B40" w:rsidRDefault="00653EE5" w:rsidP="00682A0A">
      <w:pPr>
        <w:pStyle w:val="af4"/>
        <w:numPr>
          <w:ilvl w:val="0"/>
          <w:numId w:val="80"/>
        </w:numPr>
        <w:snapToGrid w:val="0"/>
        <w:spacing w:line="400" w:lineRule="exact"/>
        <w:ind w:leftChars="0" w:left="1095" w:hanging="420"/>
        <w:jc w:val="both"/>
        <w:rPr>
          <w:rFonts w:eastAsia="標楷體"/>
        </w:rPr>
      </w:pPr>
      <w:r w:rsidRPr="00106B40">
        <w:rPr>
          <w:rFonts w:eastAsia="標楷體"/>
        </w:rPr>
        <w:t>審查通過者，自申請日之當月份開始補助，任職滿一年後可繼續提出補助申請，並將過去一年任職期間之研究成果送研究發展處備查。</w:t>
      </w:r>
    </w:p>
    <w:p w14:paraId="2EBFF0F8"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支領項目：研究津貼支領標準為審查通過後依年資第一年每月</w:t>
      </w:r>
      <w:r w:rsidRPr="00106B40">
        <w:rPr>
          <w:rFonts w:eastAsia="標楷體"/>
        </w:rPr>
        <w:t>5,000</w:t>
      </w:r>
      <w:r w:rsidRPr="00106B40">
        <w:rPr>
          <w:rFonts w:eastAsia="標楷體"/>
        </w:rPr>
        <w:t>元，第二年每月</w:t>
      </w:r>
      <w:r w:rsidRPr="00106B40">
        <w:rPr>
          <w:rFonts w:eastAsia="標楷體"/>
        </w:rPr>
        <w:t>6,000</w:t>
      </w:r>
      <w:r w:rsidRPr="00106B40">
        <w:rPr>
          <w:rFonts w:eastAsia="標楷體"/>
        </w:rPr>
        <w:t>元，第三年以後每月</w:t>
      </w:r>
      <w:r w:rsidRPr="00106B40">
        <w:rPr>
          <w:rFonts w:eastAsia="標楷體"/>
        </w:rPr>
        <w:t>7,000</w:t>
      </w:r>
      <w:r w:rsidRPr="00106B40">
        <w:rPr>
          <w:rFonts w:eastAsia="標楷體"/>
        </w:rPr>
        <w:t>元，惟支領後之薪資總額以同一年資助理教授之薪資為上限。</w:t>
      </w:r>
    </w:p>
    <w:p w14:paraId="148C160A" w14:textId="77777777" w:rsidR="00653EE5" w:rsidRPr="00106B40" w:rsidRDefault="00653EE5" w:rsidP="00682A0A">
      <w:pPr>
        <w:pStyle w:val="af4"/>
        <w:numPr>
          <w:ilvl w:val="0"/>
          <w:numId w:val="78"/>
        </w:numPr>
        <w:snapToGrid w:val="0"/>
        <w:spacing w:beforeLines="50" w:before="120" w:line="400" w:lineRule="exact"/>
        <w:ind w:leftChars="0" w:left="640" w:hanging="629"/>
        <w:jc w:val="both"/>
        <w:rPr>
          <w:rFonts w:eastAsia="標楷體"/>
        </w:rPr>
      </w:pPr>
      <w:r w:rsidRPr="00106B40">
        <w:rPr>
          <w:rFonts w:eastAsia="標楷體"/>
        </w:rPr>
        <w:t>本辦法經行政會議及校務基金管理委員會通過後施行，修正時亦同。</w:t>
      </w:r>
    </w:p>
    <w:p w14:paraId="5D363D18" w14:textId="77777777" w:rsidR="00653EE5" w:rsidRDefault="00653EE5" w:rsidP="00653EE5">
      <w:pPr>
        <w:rPr>
          <w:rFonts w:eastAsia="標楷體"/>
          <w:b/>
          <w:sz w:val="32"/>
        </w:rPr>
      </w:pPr>
      <w:r w:rsidRPr="00106B40">
        <w:rPr>
          <w:rFonts w:eastAsia="標楷體"/>
          <w:b/>
          <w:sz w:val="32"/>
        </w:rPr>
        <w:br w:type="page"/>
      </w:r>
    </w:p>
    <w:p w14:paraId="04D2BC28" w14:textId="77777777" w:rsidR="007B0C93" w:rsidRDefault="007B0C93" w:rsidP="003549E3">
      <w:pPr>
        <w:pStyle w:val="1"/>
      </w:pPr>
      <w:bookmarkStart w:id="114" w:name="_Toc452994607"/>
      <w:bookmarkStart w:id="115" w:name="_Toc105404704"/>
      <w:r>
        <w:rPr>
          <w:rFonts w:hint="eastAsia"/>
        </w:rPr>
        <w:t>國立屏東科技大學優良導師評選獎勵要點</w:t>
      </w:r>
      <w:r w:rsidRPr="0039651F">
        <w:rPr>
          <w:rFonts w:ascii="Times New Roman" w:hAnsi="Times New Roman" w:cs="Times New Roman"/>
          <w:color w:val="FFFFFF" w:themeColor="background1"/>
          <w:sz w:val="18"/>
          <w:szCs w:val="18"/>
        </w:rPr>
        <w:t>1</w:t>
      </w:r>
      <w:bookmarkEnd w:id="114"/>
      <w:r w:rsidR="0039651F" w:rsidRPr="0039651F">
        <w:rPr>
          <w:rFonts w:ascii="Times New Roman" w:hAnsi="Times New Roman" w:cs="Times New Roman" w:hint="eastAsia"/>
          <w:color w:val="FFFFFF" w:themeColor="background1"/>
          <w:sz w:val="18"/>
          <w:szCs w:val="18"/>
        </w:rPr>
        <w:t>07.12.17</w:t>
      </w:r>
      <w:bookmarkEnd w:id="115"/>
    </w:p>
    <w:p w14:paraId="77BB3063"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民國93年2月3日第73次行政會議通過</w:t>
      </w:r>
    </w:p>
    <w:p w14:paraId="633C4305"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民國97年10月16日第124次行政會議通過</w:t>
      </w:r>
    </w:p>
    <w:p w14:paraId="19E3F6CD"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民國100年8月25日第156次行政會議通過</w:t>
      </w:r>
    </w:p>
    <w:p w14:paraId="597FE419"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民國103年2月13日第182次行政會議通過</w:t>
      </w:r>
    </w:p>
    <w:p w14:paraId="1A5E73D1"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教育部103年4月21日台教技第1030051820號函</w:t>
      </w:r>
    </w:p>
    <w:p w14:paraId="348DDF82"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民國104年6月30日第193次行政會議通過</w:t>
      </w:r>
    </w:p>
    <w:p w14:paraId="41C45C1D"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民國105年3月17日第205次行政會議通過</w:t>
      </w:r>
    </w:p>
    <w:p w14:paraId="250E8EDE"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民國105年3月23日第1次校務基金管理委員會議通過</w:t>
      </w:r>
    </w:p>
    <w:p w14:paraId="3A8B9551"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民國107年1月18日第225次行政會議通過</w:t>
      </w:r>
    </w:p>
    <w:p w14:paraId="17EC26E2" w14:textId="77777777" w:rsidR="00500970" w:rsidRPr="00112CF4"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民國107年8月2日第230次行政會議通過</w:t>
      </w:r>
    </w:p>
    <w:p w14:paraId="599C7980" w14:textId="77777777" w:rsidR="00500970" w:rsidRPr="00DD3225" w:rsidRDefault="00500970" w:rsidP="00500970">
      <w:pPr>
        <w:spacing w:line="240" w:lineRule="exact"/>
        <w:jc w:val="right"/>
        <w:rPr>
          <w:rFonts w:ascii="標楷體" w:eastAsia="標楷體" w:hAnsi="標楷體" w:cs="標楷體"/>
          <w:sz w:val="16"/>
          <w:szCs w:val="16"/>
        </w:rPr>
      </w:pPr>
      <w:r w:rsidRPr="00112CF4">
        <w:rPr>
          <w:rFonts w:ascii="標楷體" w:eastAsia="標楷體" w:hAnsi="標楷體" w:cs="標楷體" w:hint="eastAsia"/>
          <w:sz w:val="16"/>
          <w:szCs w:val="16"/>
        </w:rPr>
        <w:t>民國107年12月17日107年度第2次校務基金管理委員會通過</w:t>
      </w:r>
    </w:p>
    <w:p w14:paraId="62EE15B0" w14:textId="77777777" w:rsidR="00500970" w:rsidRPr="00DD3225" w:rsidRDefault="00500970" w:rsidP="00500970">
      <w:pPr>
        <w:spacing w:line="240" w:lineRule="exact"/>
        <w:rPr>
          <w:rFonts w:ascii="標楷體" w:eastAsia="標楷體" w:hAnsi="標楷體" w:cs="標楷體"/>
          <w:sz w:val="16"/>
          <w:szCs w:val="16"/>
        </w:rPr>
      </w:pPr>
    </w:p>
    <w:p w14:paraId="2AC36D04" w14:textId="77777777" w:rsidR="0039651F" w:rsidRPr="00500970" w:rsidRDefault="0039651F" w:rsidP="0039651F">
      <w:pPr>
        <w:rPr>
          <w:rFonts w:ascii="標楷體" w:eastAsia="標楷體" w:hAnsi="標楷體"/>
        </w:rPr>
      </w:pPr>
    </w:p>
    <w:p w14:paraId="263A0879" w14:textId="77777777" w:rsidR="0039651F" w:rsidRPr="00C96A27" w:rsidRDefault="0039651F" w:rsidP="0039651F">
      <w:pPr>
        <w:rPr>
          <w:rFonts w:ascii="標楷體" w:eastAsia="標楷體" w:hAnsi="標楷體"/>
        </w:rPr>
      </w:pPr>
      <w:r w:rsidRPr="00C96A27">
        <w:rPr>
          <w:rFonts w:ascii="標楷體" w:eastAsia="標楷體" w:hAnsi="標楷體" w:hint="eastAsia"/>
        </w:rPr>
        <w:t>一、目的</w:t>
      </w:r>
    </w:p>
    <w:p w14:paraId="1B63D184" w14:textId="77777777" w:rsidR="0039651F" w:rsidRPr="00C96A27" w:rsidRDefault="0039651F" w:rsidP="0039651F">
      <w:pPr>
        <w:ind w:leftChars="200" w:left="480"/>
        <w:rPr>
          <w:rFonts w:ascii="標楷體" w:eastAsia="標楷體" w:hAnsi="標楷體"/>
        </w:rPr>
      </w:pPr>
      <w:r w:rsidRPr="00C96A27">
        <w:rPr>
          <w:rFonts w:ascii="標楷體" w:eastAsia="標楷體" w:hAnsi="標楷體" w:hint="eastAsia"/>
        </w:rPr>
        <w:t>為提高教育效能，並加強、獎勵導師輔導工作，特訂定本要點。</w:t>
      </w:r>
    </w:p>
    <w:p w14:paraId="5F697A56"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二、承辦單位</w:t>
      </w:r>
    </w:p>
    <w:p w14:paraId="6C8716B9" w14:textId="77777777" w:rsidR="0039651F" w:rsidRPr="00C96A27" w:rsidRDefault="0039651F" w:rsidP="0039651F">
      <w:pPr>
        <w:ind w:leftChars="200" w:left="480"/>
        <w:rPr>
          <w:rFonts w:ascii="標楷體" w:eastAsia="標楷體" w:hAnsi="標楷體"/>
        </w:rPr>
      </w:pPr>
      <w:r w:rsidRPr="00C96A27">
        <w:rPr>
          <w:rFonts w:ascii="標楷體" w:eastAsia="標楷體" w:hAnsi="標楷體" w:hint="eastAsia"/>
        </w:rPr>
        <w:t>系、所、學程學生票選工作由各系、所、學程辦理，學院推薦工作由各學院辦理，全校評選工作由學生事務處辦理。</w:t>
      </w:r>
    </w:p>
    <w:p w14:paraId="157F9D1D"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三、評選委員會組成</w:t>
      </w:r>
    </w:p>
    <w:p w14:paraId="5BBB1635"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（一）評選委員會由校內外7名委員組成。</w:t>
      </w:r>
    </w:p>
    <w:p w14:paraId="334FE3B2"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（二）校內評選委員由教育副校長（擔任主席）、學務長、學生諮商中心主任為當然委員，及外聘校外具大專校院學務領域經驗者4名，簽請校長同意後聘任。</w:t>
      </w:r>
    </w:p>
    <w:p w14:paraId="1ADEE17C"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四、評選獎勵項目</w:t>
      </w:r>
    </w:p>
    <w:p w14:paraId="737CFFE6"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（一）推行導師工作優良輔導單位：</w:t>
      </w:r>
    </w:p>
    <w:p w14:paraId="1D72210E" w14:textId="77777777" w:rsidR="0039651F" w:rsidRPr="00C96A27" w:rsidRDefault="0039651F" w:rsidP="0039651F">
      <w:pPr>
        <w:ind w:leftChars="500" w:left="1200"/>
        <w:rPr>
          <w:rFonts w:ascii="標楷體" w:eastAsia="標楷體" w:hAnsi="標楷體"/>
        </w:rPr>
      </w:pPr>
      <w:r w:rsidRPr="00C96A27">
        <w:rPr>
          <w:rFonts w:ascii="標楷體" w:eastAsia="標楷體" w:hAnsi="標楷體" w:hint="eastAsia"/>
        </w:rPr>
        <w:t>薦送「國立屏東科技大學推行導師工作優良輔導單位推薦表」</w:t>
      </w:r>
      <w:r w:rsidRPr="00C96A27">
        <w:rPr>
          <w:rFonts w:ascii="標楷體" w:eastAsia="標楷體" w:hAnsi="標楷體"/>
        </w:rPr>
        <w:t>(</w:t>
      </w:r>
      <w:r w:rsidRPr="00C96A27">
        <w:rPr>
          <w:rFonts w:ascii="標楷體" w:eastAsia="標楷體" w:hAnsi="標楷體" w:hint="eastAsia"/>
        </w:rPr>
        <w:t>如附件一</w:t>
      </w:r>
      <w:r w:rsidRPr="00C96A27">
        <w:rPr>
          <w:rFonts w:ascii="標楷體" w:eastAsia="標楷體" w:hAnsi="標楷體"/>
        </w:rPr>
        <w:t>)</w:t>
      </w:r>
      <w:r w:rsidRPr="00C96A27">
        <w:rPr>
          <w:rFonts w:ascii="標楷體" w:eastAsia="標楷體" w:hAnsi="標楷體" w:hint="eastAsia"/>
        </w:rPr>
        <w:t>記載的內容要詳實陳述該單位積極熱心、認真執行、計畫周詳、貢獻卓越之具體事實。</w:t>
      </w:r>
    </w:p>
    <w:p w14:paraId="3E6ACB5C"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（二）優良導師：</w:t>
      </w:r>
    </w:p>
    <w:p w14:paraId="220867E2" w14:textId="77777777" w:rsidR="0039651F" w:rsidRPr="00C96A27" w:rsidRDefault="0039651F" w:rsidP="0039651F">
      <w:pPr>
        <w:ind w:leftChars="500" w:left="1200"/>
        <w:rPr>
          <w:rFonts w:ascii="標楷體" w:eastAsia="標楷體" w:hAnsi="標楷體"/>
        </w:rPr>
      </w:pPr>
      <w:r w:rsidRPr="00C96A27">
        <w:rPr>
          <w:rFonts w:ascii="標楷體" w:eastAsia="標楷體" w:hAnsi="標楷體" w:hint="eastAsia"/>
        </w:rPr>
        <w:t>薦送「國立屏東科技大學優良導師推薦表」</w:t>
      </w:r>
      <w:r w:rsidRPr="00C96A27">
        <w:rPr>
          <w:rFonts w:ascii="標楷體" w:eastAsia="標楷體" w:hAnsi="標楷體"/>
        </w:rPr>
        <w:t>(</w:t>
      </w:r>
      <w:r w:rsidRPr="00C96A27">
        <w:rPr>
          <w:rFonts w:ascii="標楷體" w:eastAsia="標楷體" w:hAnsi="標楷體" w:hint="eastAsia"/>
        </w:rPr>
        <w:t>含輔導事實及績優事項，如附件二</w:t>
      </w:r>
      <w:r w:rsidRPr="00C96A27">
        <w:rPr>
          <w:rFonts w:ascii="標楷體" w:eastAsia="標楷體" w:hAnsi="標楷體"/>
        </w:rPr>
        <w:t>)</w:t>
      </w:r>
      <w:r w:rsidRPr="00C96A27">
        <w:rPr>
          <w:rFonts w:ascii="標楷體" w:eastAsia="標楷體" w:hAnsi="標楷體" w:hint="eastAsia"/>
        </w:rPr>
        <w:t>，內容需詳實記載人、事、時、地等並附佐證資料。</w:t>
      </w:r>
    </w:p>
    <w:p w14:paraId="37860C50"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五、薦送評選資格</w:t>
      </w:r>
    </w:p>
    <w:p w14:paraId="2C933048"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（一）推行導師工作優良輔導單位：</w:t>
      </w:r>
    </w:p>
    <w:p w14:paraId="25AFFE1E" w14:textId="77777777" w:rsidR="0039651F" w:rsidRPr="00C96A27" w:rsidRDefault="0039651F" w:rsidP="0039651F">
      <w:pPr>
        <w:ind w:leftChars="500" w:left="1200"/>
        <w:rPr>
          <w:rFonts w:ascii="標楷體" w:eastAsia="標楷體" w:hAnsi="標楷體"/>
        </w:rPr>
      </w:pPr>
      <w:r w:rsidRPr="00C96A27">
        <w:rPr>
          <w:rFonts w:ascii="標楷體" w:eastAsia="標楷體" w:hAnsi="標楷體" w:hint="eastAsia"/>
        </w:rPr>
        <w:t>於本校持續成立3年以上系、獨立所及學程等推動導師工作之單位。</w:t>
      </w:r>
    </w:p>
    <w:p w14:paraId="6BB49512"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（二）優良導師：</w:t>
      </w:r>
    </w:p>
    <w:p w14:paraId="09C7BB05" w14:textId="77777777" w:rsidR="0039651F" w:rsidRPr="00C96A27" w:rsidRDefault="0039651F" w:rsidP="0039651F">
      <w:pPr>
        <w:ind w:leftChars="500" w:left="1200"/>
        <w:rPr>
          <w:rFonts w:ascii="標楷體" w:eastAsia="標楷體" w:hAnsi="標楷體"/>
        </w:rPr>
      </w:pPr>
      <w:r w:rsidRPr="00C96A27">
        <w:rPr>
          <w:rFonts w:ascii="標楷體" w:eastAsia="標楷體" w:hAnsi="標楷體" w:hint="eastAsia"/>
        </w:rPr>
        <w:t>本校教師</w:t>
      </w:r>
      <w:r w:rsidRPr="00C96A27">
        <w:rPr>
          <w:rFonts w:ascii="標楷體" w:eastAsia="標楷體" w:hAnsi="標楷體" w:hint="eastAsia"/>
          <w:b/>
          <w:u w:val="single"/>
        </w:rPr>
        <w:t>近5年內</w:t>
      </w:r>
      <w:r w:rsidRPr="00C96A27">
        <w:rPr>
          <w:rFonts w:ascii="標楷體" w:eastAsia="標楷體" w:hAnsi="標楷體" w:hint="eastAsia"/>
        </w:rPr>
        <w:t>擔任系、所及學程導師</w:t>
      </w:r>
      <w:r w:rsidRPr="00C96A27">
        <w:rPr>
          <w:rFonts w:ascii="標楷體" w:eastAsia="標楷體" w:hAnsi="標楷體" w:hint="eastAsia"/>
          <w:b/>
          <w:u w:val="single"/>
        </w:rPr>
        <w:t>6個學期</w:t>
      </w:r>
      <w:r w:rsidRPr="00C96A27">
        <w:rPr>
          <w:rFonts w:ascii="標楷體" w:eastAsia="標楷體" w:hAnsi="標楷體" w:hint="eastAsia"/>
        </w:rPr>
        <w:t>以上，並實際從事導師輔導工作者。</w:t>
      </w:r>
    </w:p>
    <w:p w14:paraId="4E5E5C72" w14:textId="77777777" w:rsidR="0039651F" w:rsidRPr="00C96A27" w:rsidRDefault="0039651F" w:rsidP="0039651F">
      <w:pPr>
        <w:ind w:leftChars="200" w:left="480"/>
        <w:rPr>
          <w:rFonts w:ascii="標楷體" w:eastAsia="標楷體" w:hAnsi="標楷體"/>
        </w:rPr>
      </w:pPr>
      <w:r w:rsidRPr="00C96A27">
        <w:rPr>
          <w:rFonts w:ascii="標楷體" w:eastAsia="標楷體" w:hAnsi="標楷體" w:hint="eastAsia"/>
        </w:rPr>
        <w:t>曾獲當選之優良導師及</w:t>
      </w:r>
      <w:r w:rsidRPr="00C96A27">
        <w:rPr>
          <w:rFonts w:ascii="標楷體" w:eastAsia="標楷體" w:hint="eastAsia"/>
          <w:b/>
          <w:u w:val="single"/>
        </w:rPr>
        <w:t>優良輔導單位者</w:t>
      </w:r>
      <w:r w:rsidRPr="00C96A27">
        <w:rPr>
          <w:rFonts w:ascii="標楷體" w:eastAsia="標楷體" w:hAnsi="標楷體" w:hint="eastAsia"/>
        </w:rPr>
        <w:t>，3年內不得連續推薦及受獎。</w:t>
      </w:r>
    </w:p>
    <w:p w14:paraId="150D7302"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六、評選標準</w:t>
      </w:r>
    </w:p>
    <w:p w14:paraId="4001D54A"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（一）積極參加導師會議、導師知能研習會議、研討會等相關會議。</w:t>
      </w:r>
    </w:p>
    <w:p w14:paraId="21604F40"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（二）定期完成「班級學生導師輔導記錄表」及「導生活動成果表」等表件。</w:t>
      </w:r>
    </w:p>
    <w:p w14:paraId="06CD1C27"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（三）召開班會，並進行班級輔導或個別晤談之具體事實。</w:t>
      </w:r>
    </w:p>
    <w:p w14:paraId="05BDA5BD"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（四）輔導學生學習，並提供選課、預警等諮詢服務。</w:t>
      </w:r>
    </w:p>
    <w:p w14:paraId="578C0585"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（五）協助學生問題解決或轉介輔導單位。</w:t>
      </w:r>
    </w:p>
    <w:p w14:paraId="31BCB28F"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（六）訪視學生住宿、</w:t>
      </w:r>
      <w:r w:rsidRPr="00C96A27">
        <w:rPr>
          <w:rFonts w:ascii="標楷體" w:eastAsia="標楷體" w:hAnsi="標楷體"/>
        </w:rPr>
        <w:t>學生交通、意外事件</w:t>
      </w:r>
      <w:r w:rsidRPr="00C96A27">
        <w:rPr>
          <w:rFonts w:ascii="標楷體" w:eastAsia="標楷體" w:hAnsi="標楷體" w:hint="eastAsia"/>
        </w:rPr>
        <w:t>等相關</w:t>
      </w:r>
      <w:r w:rsidRPr="00C96A27">
        <w:rPr>
          <w:rFonts w:ascii="標楷體" w:eastAsia="標楷體" w:hAnsi="標楷體"/>
        </w:rPr>
        <w:t>安全輔導</w:t>
      </w:r>
      <w:r w:rsidRPr="00C96A27">
        <w:rPr>
          <w:rFonts w:ascii="標楷體" w:eastAsia="標楷體" w:hAnsi="標楷體" w:hint="eastAsia"/>
        </w:rPr>
        <w:t>之具體事實。</w:t>
      </w:r>
    </w:p>
    <w:p w14:paraId="2F1AD95D"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（七）積極參與及推動教學發展相關活動，以協助提昇學校教學品質。</w:t>
      </w:r>
    </w:p>
    <w:p w14:paraId="34118E37"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上述評選資料採計最近</w:t>
      </w:r>
      <w:r w:rsidRPr="00C96A27">
        <w:rPr>
          <w:rFonts w:ascii="標楷體" w:eastAsia="標楷體" w:hAnsi="標楷體" w:hint="eastAsia"/>
          <w:b/>
          <w:u w:val="single"/>
        </w:rPr>
        <w:t>5年內任選</w:t>
      </w:r>
      <w:r w:rsidRPr="00C96A27">
        <w:rPr>
          <w:rFonts w:ascii="標楷體" w:eastAsia="標楷體" w:hAnsi="標楷體" w:hint="eastAsia"/>
        </w:rPr>
        <w:t>6學期。</w:t>
      </w:r>
    </w:p>
    <w:p w14:paraId="2089AE1F"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七、評選程序</w:t>
      </w:r>
    </w:p>
    <w:p w14:paraId="5CE9A271"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（一）初評</w:t>
      </w:r>
    </w:p>
    <w:p w14:paraId="0A09B853"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1、系、所、學程優良導師候選人由</w:t>
      </w:r>
      <w:r w:rsidRPr="00C96A27">
        <w:rPr>
          <w:rFonts w:ascii="標楷體" w:eastAsia="標楷體" w:hAnsi="標楷體" w:hint="eastAsia"/>
          <w:b/>
          <w:u w:val="single"/>
        </w:rPr>
        <w:t>所屬</w:t>
      </w:r>
      <w:r w:rsidRPr="00C96A27">
        <w:rPr>
          <w:rFonts w:ascii="標楷體" w:eastAsia="標楷體" w:hAnsi="標楷體" w:hint="eastAsia"/>
        </w:rPr>
        <w:t>全體學生投票選出，經系、所、學程會議通過後，</w:t>
      </w:r>
      <w:r w:rsidRPr="00C96A27">
        <w:rPr>
          <w:rFonts w:ascii="標楷體" w:eastAsia="標楷體" w:hAnsi="標楷體" w:hint="eastAsia"/>
          <w:b/>
          <w:u w:val="single"/>
        </w:rPr>
        <w:t>於第2學期開學第4週前</w:t>
      </w:r>
      <w:r w:rsidRPr="00C96A27">
        <w:rPr>
          <w:rFonts w:ascii="標楷體" w:eastAsia="標楷體" w:hAnsi="標楷體" w:hint="eastAsia"/>
        </w:rPr>
        <w:t>薦送各學院推薦小組遴薦，每系、所、學程至多得薦送1名，除「推薦表」外，需附會議記錄影本。</w:t>
      </w:r>
    </w:p>
    <w:p w14:paraId="31F0F184"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2、各學院推薦小組，</w:t>
      </w:r>
      <w:r w:rsidRPr="00C96A27">
        <w:rPr>
          <w:rFonts w:ascii="標楷體" w:eastAsia="標楷體" w:hAnsi="標楷體" w:hint="eastAsia"/>
          <w:b/>
          <w:u w:val="single"/>
        </w:rPr>
        <w:t>於第2學期第8週以前</w:t>
      </w:r>
      <w:r w:rsidRPr="00C96A27">
        <w:rPr>
          <w:rFonts w:ascii="標楷體" w:eastAsia="標楷體" w:hAnsi="標楷體" w:hint="eastAsia"/>
        </w:rPr>
        <w:t>評選出優良導師，獸醫學院及國際學院</w:t>
      </w:r>
      <w:r w:rsidRPr="00C96A27">
        <w:rPr>
          <w:rFonts w:ascii="標楷體" w:eastAsia="標楷體" w:hAnsi="標楷體" w:hint="eastAsia"/>
          <w:b/>
          <w:u w:val="single"/>
        </w:rPr>
        <w:t>各</w:t>
      </w:r>
      <w:r w:rsidRPr="00C96A27">
        <w:rPr>
          <w:rFonts w:ascii="標楷體" w:eastAsia="標楷體" w:hAnsi="標楷體" w:hint="eastAsia"/>
        </w:rPr>
        <w:t>1名，</w:t>
      </w:r>
      <w:r w:rsidRPr="00C96A27">
        <w:rPr>
          <w:rFonts w:ascii="標楷體" w:eastAsia="標楷體" w:hAnsi="標楷體" w:hint="eastAsia"/>
          <w:b/>
          <w:u w:val="single"/>
        </w:rPr>
        <w:t>其他學院至多各3名；</w:t>
      </w:r>
      <w:r w:rsidRPr="00C96A27">
        <w:rPr>
          <w:rFonts w:ascii="標楷體" w:eastAsia="標楷體" w:hAnsi="標楷體" w:hint="eastAsia"/>
        </w:rPr>
        <w:t>優良輔導單位各學院至多2個單位，獸醫學院加國際學院合推1個單位，議定結果送評選委員會時，除「推薦表」外，需附會議記錄影本完成薦送。</w:t>
      </w:r>
    </w:p>
    <w:p w14:paraId="036E12A0"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（二）複評</w:t>
      </w:r>
    </w:p>
    <w:p w14:paraId="30CD240C"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1、書面審查</w:t>
      </w:r>
    </w:p>
    <w:p w14:paraId="48ECA25F" w14:textId="77777777" w:rsidR="0039651F" w:rsidRPr="00C96A27" w:rsidRDefault="0039651F" w:rsidP="0039651F">
      <w:pPr>
        <w:ind w:leftChars="650" w:left="1560"/>
        <w:rPr>
          <w:rFonts w:ascii="標楷體" w:eastAsia="標楷體" w:hAnsi="標楷體"/>
        </w:rPr>
      </w:pPr>
      <w:r w:rsidRPr="00C96A27">
        <w:rPr>
          <w:rFonts w:ascii="標楷體" w:eastAsia="標楷體" w:hAnsi="標楷體" w:hint="eastAsia"/>
        </w:rPr>
        <w:t>由學務處提供各院優良導師推薦表及相關輔導資料，寄送4名校外評選委員，進行第一階段書面審查，此部分成績佔總分的50%。</w:t>
      </w:r>
    </w:p>
    <w:p w14:paraId="391DF153"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2、評選委員評議</w:t>
      </w:r>
    </w:p>
    <w:p w14:paraId="4CBFDCAF" w14:textId="77777777" w:rsidR="0039651F" w:rsidRPr="00C96A27" w:rsidRDefault="0039651F" w:rsidP="0039651F">
      <w:pPr>
        <w:ind w:leftChars="650" w:left="1560"/>
        <w:rPr>
          <w:rFonts w:ascii="標楷體" w:eastAsia="標楷體" w:hAnsi="標楷體"/>
        </w:rPr>
      </w:pPr>
      <w:r w:rsidRPr="00C96A27">
        <w:rPr>
          <w:rFonts w:ascii="標楷體" w:eastAsia="標楷體" w:hAnsi="標楷體" w:hint="eastAsia"/>
        </w:rPr>
        <w:t>由7位評選委員，邀請系、所、學程優良導師候選人、現任</w:t>
      </w:r>
      <w:r w:rsidRPr="00C96A27">
        <w:rPr>
          <w:rFonts w:ascii="標楷體" w:eastAsia="標楷體" w:hAnsi="標楷體" w:hint="eastAsia"/>
          <w:b/>
          <w:u w:val="single"/>
        </w:rPr>
        <w:t>或曾任導師</w:t>
      </w:r>
      <w:r w:rsidRPr="00C96A27">
        <w:rPr>
          <w:rFonts w:ascii="標楷體" w:eastAsia="標楷體" w:hAnsi="標楷體" w:hint="eastAsia"/>
        </w:rPr>
        <w:t>輔導之班級學生</w:t>
      </w:r>
      <w:r w:rsidRPr="00C96A27">
        <w:rPr>
          <w:rFonts w:ascii="標楷體" w:eastAsia="標楷體" w:hAnsi="標楷體" w:hint="eastAsia"/>
          <w:b/>
          <w:u w:val="single"/>
        </w:rPr>
        <w:t>1名</w:t>
      </w:r>
      <w:r w:rsidRPr="00C96A27">
        <w:rPr>
          <w:rFonts w:ascii="標楷體" w:eastAsia="標楷體" w:hAnsi="標楷體" w:hint="eastAsia"/>
        </w:rPr>
        <w:t>及優良輔導單位主管訪談，進行第二階段複評，此部分成績佔總分的50%。</w:t>
      </w:r>
    </w:p>
    <w:p w14:paraId="7782161D"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3、評選優良導師及優良輔導單位之評分須達80分以上，未達評選標準得從缺。</w:t>
      </w:r>
    </w:p>
    <w:p w14:paraId="54974FFE" w14:textId="77777777" w:rsidR="0039651F" w:rsidRPr="00C96A27" w:rsidRDefault="0039651F" w:rsidP="0039651F">
      <w:pPr>
        <w:ind w:leftChars="500" w:left="1560" w:hangingChars="150" w:hanging="360"/>
        <w:rPr>
          <w:rFonts w:ascii="標楷體" w:eastAsia="標楷體" w:hAnsi="標楷體"/>
        </w:rPr>
      </w:pPr>
      <w:r w:rsidRPr="00C96A27">
        <w:rPr>
          <w:rFonts w:ascii="標楷體" w:eastAsia="標楷體" w:hAnsi="標楷體" w:hint="eastAsia"/>
        </w:rPr>
        <w:t>4、評選委員會須有三分之二以上（含）委員出席始得召開，並須出席委員三分之二以上（含）同意始得通過優良導師及優良輔導單位之評選。評選標準依評選表辦理，評選委員須親自出席，不得委任他人代理，評選委員會須於每年</w:t>
      </w:r>
      <w:r w:rsidRPr="00C96A27">
        <w:rPr>
          <w:rFonts w:ascii="標楷體" w:eastAsia="標楷體" w:hAnsi="標楷體"/>
        </w:rPr>
        <w:t>6</w:t>
      </w:r>
      <w:r w:rsidRPr="00C96A27">
        <w:rPr>
          <w:rFonts w:ascii="標楷體" w:eastAsia="標楷體" w:hAnsi="標楷體" w:hint="eastAsia"/>
        </w:rPr>
        <w:t>月底前完成評選。</w:t>
      </w:r>
    </w:p>
    <w:p w14:paraId="4BE4AE0C" w14:textId="77777777" w:rsidR="0039651F" w:rsidRPr="00C96A27" w:rsidRDefault="0039651F" w:rsidP="0039651F">
      <w:pPr>
        <w:spacing w:beforeLines="50" w:before="120"/>
        <w:rPr>
          <w:rFonts w:ascii="標楷體" w:eastAsia="標楷體" w:hAnsi="標楷體"/>
          <w:highlight w:val="yellow"/>
        </w:rPr>
      </w:pPr>
      <w:r w:rsidRPr="00C96A27">
        <w:rPr>
          <w:rFonts w:ascii="標楷體" w:eastAsia="標楷體" w:hAnsi="標楷體" w:hint="eastAsia"/>
        </w:rPr>
        <w:t>八、獎勵項目及方式:獎勵視學校財務規劃及預算分配做調整。</w:t>
      </w:r>
    </w:p>
    <w:p w14:paraId="1EF5D5FB"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（一）優良輔導單位獎：每學年選出至多3個單位（未達評選標準得從缺），每單位頒發獎金3萬元及獎座乙個，獎金指定運用於導生活動，並依規定結報。</w:t>
      </w:r>
    </w:p>
    <w:p w14:paraId="581ECCEF" w14:textId="77777777" w:rsidR="0039651F" w:rsidRPr="00C96A27" w:rsidRDefault="0039651F" w:rsidP="0039651F">
      <w:pPr>
        <w:ind w:leftChars="200" w:left="1200" w:hangingChars="300" w:hanging="720"/>
        <w:rPr>
          <w:rFonts w:ascii="標楷體" w:eastAsia="標楷體" w:hAnsi="標楷體"/>
        </w:rPr>
      </w:pPr>
      <w:r w:rsidRPr="00C96A27">
        <w:rPr>
          <w:rFonts w:ascii="標楷體" w:eastAsia="標楷體" w:hAnsi="標楷體" w:hint="eastAsia"/>
        </w:rPr>
        <w:t>（二）優良導師獎：</w:t>
      </w:r>
    </w:p>
    <w:p w14:paraId="30A8C2FE" w14:textId="77777777" w:rsidR="0039651F" w:rsidRPr="00C96A27" w:rsidRDefault="0039651F" w:rsidP="0039651F">
      <w:pPr>
        <w:ind w:leftChars="200" w:left="1560" w:hangingChars="450" w:hanging="1080"/>
        <w:rPr>
          <w:rFonts w:ascii="標楷體" w:eastAsia="標楷體" w:hAnsi="標楷體"/>
          <w:b/>
          <w:u w:val="single"/>
        </w:rPr>
      </w:pPr>
      <w:r w:rsidRPr="00C96A27">
        <w:rPr>
          <w:rFonts w:ascii="標楷體" w:eastAsia="標楷體" w:hAnsi="標楷體" w:hint="eastAsia"/>
        </w:rPr>
        <w:t xml:space="preserve">      </w:t>
      </w:r>
      <w:r w:rsidRPr="00C96A27">
        <w:rPr>
          <w:rFonts w:ascii="標楷體" w:eastAsia="標楷體" w:hAnsi="標楷體" w:hint="eastAsia"/>
          <w:b/>
          <w:u w:val="single"/>
        </w:rPr>
        <w:t>1、每學年選出優良導師名額以不超過當學年度全體教師人數5%為原則，且副教授（含）以下職級不得低於總獲獎人數之30%。</w:t>
      </w:r>
    </w:p>
    <w:p w14:paraId="554D5FC4" w14:textId="77777777" w:rsidR="0039651F" w:rsidRPr="00C96A27" w:rsidRDefault="0039651F" w:rsidP="0039651F">
      <w:pPr>
        <w:ind w:leftChars="200" w:left="1200" w:hangingChars="300" w:hanging="720"/>
        <w:rPr>
          <w:rFonts w:ascii="標楷體" w:eastAsia="標楷體" w:hAnsi="標楷體"/>
          <w:b/>
          <w:u w:val="single"/>
        </w:rPr>
      </w:pPr>
      <w:r w:rsidRPr="00C96A27">
        <w:rPr>
          <w:rFonts w:ascii="標楷體" w:eastAsia="標楷體" w:hAnsi="標楷體" w:hint="eastAsia"/>
        </w:rPr>
        <w:t xml:space="preserve">      </w:t>
      </w:r>
      <w:r w:rsidRPr="00C96A27">
        <w:rPr>
          <w:rFonts w:ascii="標楷體" w:eastAsia="標楷體" w:hAnsi="標楷體" w:hint="eastAsia"/>
          <w:b/>
          <w:u w:val="single"/>
        </w:rPr>
        <w:t>2、完成評選程序且獲優良導師者，於次學年度導師會議頒發獎牌。</w:t>
      </w:r>
    </w:p>
    <w:p w14:paraId="145FC5B6" w14:textId="77777777" w:rsidR="0039651F" w:rsidRPr="00C96A27" w:rsidRDefault="0039651F" w:rsidP="0039651F">
      <w:pPr>
        <w:ind w:leftChars="200" w:left="1560" w:hangingChars="450" w:hanging="1080"/>
        <w:rPr>
          <w:rFonts w:ascii="標楷體" w:eastAsia="標楷體" w:hAnsi="標楷體"/>
          <w:b/>
          <w:u w:val="single"/>
        </w:rPr>
      </w:pPr>
      <w:r w:rsidRPr="00C96A27">
        <w:rPr>
          <w:rFonts w:ascii="標楷體" w:eastAsia="標楷體" w:hAnsi="標楷體" w:hint="eastAsia"/>
        </w:rPr>
        <w:t xml:space="preserve">      </w:t>
      </w:r>
      <w:r w:rsidRPr="00C96A27">
        <w:rPr>
          <w:rFonts w:ascii="標楷體" w:eastAsia="標楷體" w:hAnsi="標楷體" w:hint="eastAsia"/>
          <w:b/>
          <w:u w:val="single"/>
        </w:rPr>
        <w:t>3、於上述優良導師中選出至多8名「輔導傑出」導師（未達評選標準得從缺），每名頒發獎金12萬元（以彈性薪資發放每月壹萬元整，核給期程1年）。</w:t>
      </w:r>
    </w:p>
    <w:p w14:paraId="393092FC" w14:textId="77777777" w:rsidR="0039651F" w:rsidRPr="00C96A27" w:rsidRDefault="0039651F" w:rsidP="0039651F">
      <w:pPr>
        <w:ind w:leftChars="200" w:left="1560" w:hangingChars="450" w:hanging="1080"/>
        <w:rPr>
          <w:rFonts w:ascii="標楷體" w:eastAsia="標楷體" w:hAnsi="標楷體"/>
          <w:b/>
          <w:u w:val="single"/>
        </w:rPr>
      </w:pPr>
      <w:r w:rsidRPr="00C96A27">
        <w:rPr>
          <w:rFonts w:ascii="標楷體" w:eastAsia="標楷體" w:hAnsi="標楷體" w:hint="eastAsia"/>
        </w:rPr>
        <w:t xml:space="preserve">      </w:t>
      </w:r>
      <w:r w:rsidRPr="00C96A27">
        <w:rPr>
          <w:rFonts w:ascii="標楷體" w:eastAsia="標楷體" w:hAnsi="標楷體" w:hint="eastAsia"/>
          <w:b/>
          <w:u w:val="single"/>
        </w:rPr>
        <w:t>4、獲得彈性薪資獎勵之優良導師，於支領期間遇本校教師彈性薪資實施辦法第10條情事，停止或繳回彈性薪資發放。</w:t>
      </w:r>
    </w:p>
    <w:p w14:paraId="1783AC69" w14:textId="77777777" w:rsidR="0039651F" w:rsidRPr="00C96A27" w:rsidRDefault="0039651F" w:rsidP="0039651F">
      <w:pPr>
        <w:ind w:leftChars="200" w:left="1201" w:hangingChars="300" w:hanging="721"/>
        <w:rPr>
          <w:rFonts w:ascii="標楷體" w:eastAsia="標楷體" w:hAnsi="標楷體"/>
          <w:b/>
          <w:u w:val="single"/>
        </w:rPr>
      </w:pPr>
      <w:r w:rsidRPr="00C96A27">
        <w:rPr>
          <w:rFonts w:ascii="標楷體" w:eastAsia="標楷體" w:hAnsi="標楷體" w:hint="eastAsia"/>
          <w:b/>
          <w:u w:val="single"/>
        </w:rPr>
        <w:t>（三）定期評估機制：獲當學年度優良導師者，應於次學年度持續擔任導師（班級、家族或共同指導導師），並完成繳交班會記錄表、導生活動成果表、班級學生輔導記錄表等資料超過7成以上。</w:t>
      </w:r>
    </w:p>
    <w:p w14:paraId="3179E9F9" w14:textId="77777777" w:rsidR="0039651F" w:rsidRPr="00C96A27" w:rsidRDefault="0039651F" w:rsidP="0039651F">
      <w:pPr>
        <w:ind w:leftChars="200" w:left="1201" w:hangingChars="300" w:hanging="721"/>
        <w:rPr>
          <w:rFonts w:ascii="標楷體" w:eastAsia="標楷體" w:hAnsi="標楷體"/>
        </w:rPr>
      </w:pPr>
      <w:r w:rsidRPr="00C96A27">
        <w:rPr>
          <w:rFonts w:ascii="標楷體" w:eastAsia="標楷體" w:hAnsi="標楷體" w:hint="eastAsia"/>
          <w:b/>
          <w:u w:val="single"/>
        </w:rPr>
        <w:t>（四）</w:t>
      </w:r>
      <w:r w:rsidRPr="00C96A27">
        <w:rPr>
          <w:rFonts w:ascii="標楷體" w:eastAsia="標楷體" w:hAnsi="標楷體" w:hint="eastAsia"/>
        </w:rPr>
        <w:t>終身優良導師獎：累積獲得三次優良導師獎者為本校導師之最高榮譽，直接頒發終身優良導師。</w:t>
      </w:r>
    </w:p>
    <w:p w14:paraId="2D11C748" w14:textId="77777777" w:rsidR="0039651F" w:rsidRPr="00C96A27" w:rsidRDefault="0039651F" w:rsidP="0039651F">
      <w:pPr>
        <w:spacing w:beforeLines="50" w:before="120"/>
        <w:rPr>
          <w:rFonts w:ascii="標楷體" w:eastAsia="標楷體" w:hAnsi="標楷體"/>
        </w:rPr>
      </w:pPr>
      <w:r w:rsidRPr="00C96A27">
        <w:rPr>
          <w:rFonts w:ascii="標楷體" w:eastAsia="標楷體" w:hAnsi="標楷體" w:hint="eastAsia"/>
        </w:rPr>
        <w:t>九、本校優良導師獎金及優良輔導單位獎金由校務基金自籌收入</w:t>
      </w:r>
      <w:r w:rsidRPr="00C96A27">
        <w:rPr>
          <w:rFonts w:ascii="標楷體" w:eastAsia="標楷體" w:hAnsi="標楷體" w:hint="eastAsia"/>
          <w:b/>
          <w:u w:val="single"/>
        </w:rPr>
        <w:t>或其他計畫等經費</w:t>
      </w:r>
      <w:r w:rsidRPr="00C96A27">
        <w:rPr>
          <w:rFonts w:ascii="標楷體" w:eastAsia="標楷體" w:hAnsi="標楷體" w:hint="eastAsia"/>
        </w:rPr>
        <w:t>支應。</w:t>
      </w:r>
    </w:p>
    <w:p w14:paraId="1E16D61F" w14:textId="77777777" w:rsidR="007B0C93" w:rsidRDefault="0039651F" w:rsidP="0039651F">
      <w:pPr>
        <w:adjustRightInd w:val="0"/>
        <w:snapToGrid w:val="0"/>
        <w:spacing w:beforeLines="50" w:before="120"/>
        <w:ind w:right="113"/>
        <w:rPr>
          <w:rFonts w:ascii="標楷體" w:eastAsia="標楷體" w:hAnsi="標楷體" w:cs="標楷體"/>
        </w:rPr>
      </w:pPr>
      <w:r w:rsidRPr="00C96A27">
        <w:rPr>
          <w:rFonts w:ascii="標楷體" w:eastAsia="標楷體" w:hAnsi="標楷體" w:hint="eastAsia"/>
        </w:rPr>
        <w:t>十、本要點經行政會議通過，提送校務基金管理委員會審議後施行，修正時亦同。</w:t>
      </w:r>
    </w:p>
    <w:p w14:paraId="19CD6516" w14:textId="51B7056B" w:rsidR="00287417" w:rsidRDefault="007B0C93" w:rsidP="003F5F2A">
      <w:pPr>
        <w:pStyle w:val="1"/>
        <w:rPr>
          <w:rFonts w:ascii="Times New Roman" w:hAnsi="Times New Roman" w:cs="Times New Roman"/>
          <w:sz w:val="28"/>
          <w:szCs w:val="24"/>
        </w:rPr>
      </w:pPr>
      <w:r>
        <w:rPr>
          <w:kern w:val="0"/>
        </w:rPr>
        <w:br w:type="page"/>
      </w:r>
    </w:p>
    <w:p w14:paraId="63C17BAB" w14:textId="7CBC1033" w:rsidR="00287417" w:rsidRPr="001460B2" w:rsidRDefault="00287417" w:rsidP="00287417">
      <w:pPr>
        <w:pStyle w:val="1"/>
        <w:rPr>
          <w:b w:val="0"/>
          <w:color w:val="000000" w:themeColor="text1"/>
        </w:rPr>
      </w:pPr>
      <w:bookmarkStart w:id="116" w:name="_Toc105404705"/>
      <w:r w:rsidRPr="003C34B6">
        <w:rPr>
          <w:rFonts w:hint="eastAsia"/>
          <w:color w:val="000000" w:themeColor="text1"/>
        </w:rPr>
        <w:t>國立屏東科技大學校園安全值勤作業規定</w:t>
      </w:r>
      <w:r w:rsidRPr="00287417">
        <w:rPr>
          <w:rFonts w:hint="eastAsia"/>
          <w:color w:val="FFFFFF" w:themeColor="background1"/>
          <w:sz w:val="20"/>
          <w:szCs w:val="20"/>
        </w:rPr>
        <w:t>109.12.23</w:t>
      </w:r>
      <w:bookmarkEnd w:id="116"/>
    </w:p>
    <w:p w14:paraId="10B23840" w14:textId="77777777" w:rsidR="00287417" w:rsidRPr="00A84368" w:rsidRDefault="00287417" w:rsidP="00287417">
      <w:pPr>
        <w:jc w:val="right"/>
        <w:rPr>
          <w:rFonts w:ascii="標楷體" w:eastAsia="標楷體" w:hAnsi="標楷體"/>
          <w:sz w:val="20"/>
          <w:szCs w:val="20"/>
        </w:rPr>
      </w:pPr>
      <w:r w:rsidRPr="00A84368">
        <w:rPr>
          <w:rFonts w:ascii="標楷體" w:eastAsia="標楷體" w:hAnsi="標楷體" w:hint="eastAsia"/>
        </w:rPr>
        <w:t xml:space="preserve">                  </w:t>
      </w:r>
      <w:r w:rsidRPr="00A84368">
        <w:rPr>
          <w:rFonts w:ascii="標楷體" w:eastAsia="標楷體" w:hAnsi="標楷體" w:hint="eastAsia"/>
          <w:sz w:val="20"/>
          <w:szCs w:val="20"/>
        </w:rPr>
        <w:t>中華民國97年6月26日第6次行政會議修訂通過</w:t>
      </w:r>
    </w:p>
    <w:p w14:paraId="20249CA9" w14:textId="77777777" w:rsidR="00287417" w:rsidRPr="00A84368" w:rsidRDefault="00287417" w:rsidP="00287417">
      <w:pPr>
        <w:jc w:val="right"/>
        <w:rPr>
          <w:rFonts w:ascii="標楷體" w:eastAsia="標楷體" w:hAnsi="標楷體"/>
          <w:sz w:val="20"/>
          <w:szCs w:val="20"/>
        </w:rPr>
      </w:pPr>
      <w:r w:rsidRPr="00A84368">
        <w:rPr>
          <w:rFonts w:ascii="標楷體" w:eastAsia="標楷體" w:hAnsi="標楷體" w:hint="eastAsia"/>
          <w:sz w:val="20"/>
          <w:szCs w:val="20"/>
        </w:rPr>
        <w:t>中華民國102年12月19日第181次行政會議修訂通過</w:t>
      </w:r>
    </w:p>
    <w:p w14:paraId="379AB5B8" w14:textId="77777777" w:rsidR="00287417" w:rsidRPr="00A84368" w:rsidRDefault="00287417" w:rsidP="00287417">
      <w:pPr>
        <w:jc w:val="right"/>
        <w:rPr>
          <w:rFonts w:ascii="標楷體" w:eastAsia="標楷體" w:hAnsi="標楷體"/>
          <w:sz w:val="20"/>
          <w:szCs w:val="20"/>
        </w:rPr>
      </w:pPr>
      <w:r w:rsidRPr="00A84368">
        <w:rPr>
          <w:rFonts w:ascii="標楷體" w:eastAsia="標楷體" w:hAnsi="標楷體" w:hint="eastAsia"/>
          <w:sz w:val="20"/>
          <w:szCs w:val="20"/>
        </w:rPr>
        <w:t>中華民國103年5月14日103年第2次校務基金管理委員會修訂通過</w:t>
      </w:r>
    </w:p>
    <w:p w14:paraId="453A21C5" w14:textId="77777777" w:rsidR="00287417" w:rsidRDefault="00287417" w:rsidP="00287417">
      <w:pPr>
        <w:jc w:val="right"/>
        <w:rPr>
          <w:rFonts w:ascii="標楷體" w:eastAsia="標楷體" w:hAnsi="標楷體"/>
          <w:sz w:val="20"/>
          <w:szCs w:val="20"/>
        </w:rPr>
      </w:pPr>
      <w:r w:rsidRPr="00A84368">
        <w:rPr>
          <w:rFonts w:ascii="標楷體" w:eastAsia="標楷體" w:hAnsi="標楷體" w:hint="eastAsia"/>
          <w:sz w:val="20"/>
          <w:szCs w:val="20"/>
        </w:rPr>
        <w:t>中華民國106年2月16日第215次行政會議修訂通過</w:t>
      </w:r>
    </w:p>
    <w:p w14:paraId="622E58CF" w14:textId="77777777" w:rsidR="00287417" w:rsidRDefault="00287417" w:rsidP="00287417">
      <w:pPr>
        <w:jc w:val="right"/>
        <w:rPr>
          <w:rFonts w:ascii="標楷體" w:eastAsia="標楷體" w:hAnsi="標楷體"/>
          <w:sz w:val="20"/>
          <w:szCs w:val="20"/>
        </w:rPr>
      </w:pPr>
      <w:r w:rsidRPr="001B28D8">
        <w:rPr>
          <w:rFonts w:ascii="標楷體" w:eastAsia="標楷體" w:hAnsi="標楷體" w:hint="eastAsia"/>
          <w:sz w:val="20"/>
          <w:szCs w:val="20"/>
        </w:rPr>
        <w:t>中華民國106年</w:t>
      </w:r>
      <w:r>
        <w:rPr>
          <w:rFonts w:ascii="標楷體" w:eastAsia="標楷體" w:hAnsi="標楷體" w:hint="eastAsia"/>
          <w:sz w:val="20"/>
          <w:szCs w:val="20"/>
        </w:rPr>
        <w:t>10</w:t>
      </w:r>
      <w:r w:rsidRPr="001B28D8">
        <w:rPr>
          <w:rFonts w:ascii="標楷體" w:eastAsia="標楷體" w:hAnsi="標楷體" w:hint="eastAsia"/>
          <w:sz w:val="20"/>
          <w:szCs w:val="20"/>
        </w:rPr>
        <w:t>月</w:t>
      </w:r>
      <w:r>
        <w:rPr>
          <w:rFonts w:ascii="標楷體" w:eastAsia="標楷體" w:hAnsi="標楷體" w:hint="eastAsia"/>
          <w:sz w:val="20"/>
          <w:szCs w:val="20"/>
        </w:rPr>
        <w:t>19</w:t>
      </w:r>
      <w:r w:rsidRPr="001B28D8">
        <w:rPr>
          <w:rFonts w:ascii="標楷體" w:eastAsia="標楷體" w:hAnsi="標楷體" w:hint="eastAsia"/>
          <w:sz w:val="20"/>
          <w:szCs w:val="20"/>
        </w:rPr>
        <w:t>日第</w:t>
      </w:r>
      <w:r>
        <w:rPr>
          <w:rFonts w:ascii="標楷體" w:eastAsia="標楷體" w:hAnsi="標楷體" w:hint="eastAsia"/>
          <w:sz w:val="20"/>
          <w:szCs w:val="20"/>
        </w:rPr>
        <w:t>222</w:t>
      </w:r>
      <w:r w:rsidRPr="001B28D8">
        <w:rPr>
          <w:rFonts w:ascii="標楷體" w:eastAsia="標楷體" w:hAnsi="標楷體" w:hint="eastAsia"/>
          <w:sz w:val="20"/>
          <w:szCs w:val="20"/>
        </w:rPr>
        <w:t>次行政會議修訂通過</w:t>
      </w:r>
    </w:p>
    <w:p w14:paraId="2711D9AA" w14:textId="77777777" w:rsidR="00287417" w:rsidRDefault="00287417" w:rsidP="00287417">
      <w:pPr>
        <w:jc w:val="right"/>
        <w:rPr>
          <w:rFonts w:ascii="標楷體" w:eastAsia="標楷體" w:hAnsi="標楷體"/>
          <w:color w:val="000000" w:themeColor="text1"/>
          <w:sz w:val="20"/>
          <w:szCs w:val="20"/>
        </w:rPr>
      </w:pPr>
      <w:r w:rsidRPr="003C34B6">
        <w:rPr>
          <w:rFonts w:ascii="標楷體" w:eastAsia="標楷體" w:hAnsi="標楷體" w:hint="eastAsia"/>
          <w:color w:val="000000" w:themeColor="text1"/>
          <w:sz w:val="20"/>
          <w:szCs w:val="20"/>
        </w:rPr>
        <w:t>中華民國106年12月21日106年度第2次校務基金委員會會議修訂通過</w:t>
      </w:r>
    </w:p>
    <w:p w14:paraId="72D807C7" w14:textId="77777777" w:rsidR="00287417" w:rsidRPr="00CA3679" w:rsidRDefault="00287417" w:rsidP="00287417">
      <w:pPr>
        <w:jc w:val="right"/>
        <w:rPr>
          <w:rFonts w:ascii="標楷體" w:eastAsia="標楷體" w:hAnsi="標楷體"/>
          <w:color w:val="FF0000"/>
          <w:sz w:val="20"/>
          <w:szCs w:val="20"/>
        </w:rPr>
      </w:pPr>
      <w:bookmarkStart w:id="117" w:name="_Hlk61255419"/>
      <w:r w:rsidRPr="00CA3679">
        <w:rPr>
          <w:rFonts w:ascii="標楷體" w:eastAsia="標楷體" w:hAnsi="標楷體" w:hint="eastAsia"/>
          <w:color w:val="FF0000"/>
          <w:sz w:val="20"/>
          <w:szCs w:val="20"/>
        </w:rPr>
        <w:t>中華民國109年</w:t>
      </w:r>
      <w:r>
        <w:rPr>
          <w:rFonts w:ascii="標楷體" w:eastAsia="標楷體" w:hAnsi="標楷體" w:hint="eastAsia"/>
          <w:color w:val="FF0000"/>
          <w:sz w:val="20"/>
          <w:szCs w:val="20"/>
        </w:rPr>
        <w:t>12</w:t>
      </w:r>
      <w:r w:rsidRPr="00CA3679">
        <w:rPr>
          <w:rFonts w:ascii="標楷體" w:eastAsia="標楷體" w:hAnsi="標楷體" w:hint="eastAsia"/>
          <w:color w:val="FF0000"/>
          <w:sz w:val="20"/>
          <w:szCs w:val="20"/>
        </w:rPr>
        <w:t>月</w:t>
      </w:r>
      <w:r>
        <w:rPr>
          <w:rFonts w:ascii="標楷體" w:eastAsia="標楷體" w:hAnsi="標楷體" w:hint="eastAsia"/>
          <w:color w:val="FF0000"/>
          <w:sz w:val="20"/>
          <w:szCs w:val="20"/>
        </w:rPr>
        <w:t>23</w:t>
      </w:r>
      <w:r w:rsidRPr="00CA3679">
        <w:rPr>
          <w:rFonts w:ascii="標楷體" w:eastAsia="標楷體" w:hAnsi="標楷體" w:hint="eastAsia"/>
          <w:color w:val="FF0000"/>
          <w:sz w:val="20"/>
          <w:szCs w:val="20"/>
        </w:rPr>
        <w:t>日109年度第</w:t>
      </w:r>
      <w:r>
        <w:rPr>
          <w:rFonts w:ascii="標楷體" w:eastAsia="標楷體" w:hAnsi="標楷體" w:hint="eastAsia"/>
          <w:color w:val="FF0000"/>
          <w:sz w:val="20"/>
          <w:szCs w:val="20"/>
        </w:rPr>
        <w:t>2</w:t>
      </w:r>
      <w:r w:rsidRPr="00CA3679">
        <w:rPr>
          <w:rFonts w:ascii="標楷體" w:eastAsia="標楷體" w:hAnsi="標楷體" w:hint="eastAsia"/>
          <w:color w:val="FF0000"/>
          <w:sz w:val="20"/>
          <w:szCs w:val="20"/>
        </w:rPr>
        <w:t>次校務基金委員會會議修訂通過</w:t>
      </w:r>
    </w:p>
    <w:bookmarkEnd w:id="117"/>
    <w:p w14:paraId="64AF3FE6" w14:textId="77777777" w:rsidR="00287417" w:rsidRPr="001B28D8" w:rsidRDefault="00287417" w:rsidP="00287417">
      <w:pPr>
        <w:kinsoku w:val="0"/>
        <w:overflowPunct w:val="0"/>
        <w:autoSpaceDE w:val="0"/>
        <w:autoSpaceDN w:val="0"/>
        <w:adjustRightInd w:val="0"/>
        <w:snapToGrid w:val="0"/>
        <w:rPr>
          <w:rFonts w:ascii="標楷體" w:eastAsia="標楷體" w:hAnsi="標楷體"/>
          <w:sz w:val="28"/>
          <w:szCs w:val="28"/>
        </w:rPr>
      </w:pPr>
    </w:p>
    <w:p w14:paraId="323335E5" w14:textId="77777777" w:rsidR="00287417" w:rsidRPr="00A84368" w:rsidRDefault="00287417" w:rsidP="00287417">
      <w:pPr>
        <w:jc w:val="both"/>
        <w:rPr>
          <w:rFonts w:ascii="標楷體" w:eastAsia="標楷體" w:hAnsi="標楷體"/>
        </w:rPr>
      </w:pPr>
      <w:r w:rsidRPr="00A84368">
        <w:rPr>
          <w:rFonts w:ascii="標楷體" w:eastAsia="標楷體" w:hAnsi="標楷體" w:hint="eastAsia"/>
        </w:rPr>
        <w:t>一、依據：</w:t>
      </w:r>
    </w:p>
    <w:p w14:paraId="71A755C6"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（一）</w:t>
      </w:r>
      <w:r w:rsidRPr="00A929AC">
        <w:rPr>
          <w:rFonts w:ascii="標楷體" w:eastAsia="標楷體" w:hAnsi="標楷體" w:hint="eastAsia"/>
        </w:rPr>
        <w:t>依據</w:t>
      </w:r>
      <w:r w:rsidRPr="00A210A7">
        <w:rPr>
          <w:rFonts w:ascii="標楷體" w:eastAsia="標楷體" w:hint="eastAsia"/>
        </w:rPr>
        <w:t>教育部教育行政機關及學校</w:t>
      </w:r>
      <w:r w:rsidRPr="005A39F0">
        <w:rPr>
          <w:rFonts w:ascii="標楷體" w:eastAsia="標楷體" w:hint="eastAsia"/>
          <w:b/>
          <w:color w:val="FF0000"/>
          <w:u w:val="single"/>
        </w:rPr>
        <w:t>執行校園安全</w:t>
      </w:r>
      <w:r w:rsidRPr="00A210A7">
        <w:rPr>
          <w:rFonts w:ascii="標楷體" w:eastAsia="標楷體" w:hint="eastAsia"/>
        </w:rPr>
        <w:t>人員值勤規定</w:t>
      </w:r>
      <w:r>
        <w:rPr>
          <w:rFonts w:ascii="標楷體" w:eastAsia="標楷體" w:hint="eastAsia"/>
        </w:rPr>
        <w:t>。</w:t>
      </w:r>
    </w:p>
    <w:p w14:paraId="3B9286FD"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w:t>
      </w:r>
      <w:r w:rsidRPr="00A84368">
        <w:rPr>
          <w:rFonts w:ascii="標楷體" w:eastAsia="標楷體" w:hAnsi="標楷體" w:hint="eastAsia"/>
        </w:rPr>
        <w:t>二</w:t>
      </w:r>
      <w:r>
        <w:rPr>
          <w:rFonts w:ascii="標楷體" w:eastAsia="標楷體" w:hAnsi="標楷體" w:hint="eastAsia"/>
        </w:rPr>
        <w:t>）</w:t>
      </w:r>
      <w:r w:rsidRPr="00A84368">
        <w:rPr>
          <w:rFonts w:ascii="標楷體" w:eastAsia="標楷體" w:hAnsi="標楷體" w:hint="eastAsia"/>
        </w:rPr>
        <w:t>學校實際工作與任務需要。</w:t>
      </w:r>
    </w:p>
    <w:p w14:paraId="7F516DB3" w14:textId="77777777" w:rsidR="00287417" w:rsidRPr="00A84368" w:rsidRDefault="00287417" w:rsidP="00287417">
      <w:pPr>
        <w:spacing w:beforeLines="50" w:before="120"/>
        <w:jc w:val="both"/>
        <w:rPr>
          <w:rFonts w:ascii="標楷體" w:eastAsia="標楷體" w:hAnsi="標楷體"/>
        </w:rPr>
      </w:pPr>
      <w:r w:rsidRPr="00A84368">
        <w:rPr>
          <w:rFonts w:ascii="標楷體" w:eastAsia="標楷體" w:hAnsi="標楷體" w:hint="eastAsia"/>
        </w:rPr>
        <w:t>二、值勤職責：</w:t>
      </w:r>
    </w:p>
    <w:p w14:paraId="71EA6B67"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（一）</w:t>
      </w:r>
      <w:r w:rsidRPr="00A84368">
        <w:rPr>
          <w:rFonts w:ascii="標楷體" w:eastAsia="標楷體" w:hAnsi="標楷體" w:hint="eastAsia"/>
        </w:rPr>
        <w:t>維護校園安寧。</w:t>
      </w:r>
    </w:p>
    <w:p w14:paraId="49274687"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w:t>
      </w:r>
      <w:r w:rsidRPr="00A84368">
        <w:rPr>
          <w:rFonts w:ascii="標楷體" w:eastAsia="標楷體" w:hAnsi="標楷體" w:hint="eastAsia"/>
        </w:rPr>
        <w:t>二</w:t>
      </w:r>
      <w:r>
        <w:rPr>
          <w:rFonts w:ascii="標楷體" w:eastAsia="標楷體" w:hAnsi="標楷體" w:hint="eastAsia"/>
        </w:rPr>
        <w:t>）</w:t>
      </w:r>
      <w:r w:rsidRPr="00A84368">
        <w:rPr>
          <w:rFonts w:ascii="標楷體" w:eastAsia="標楷體" w:hAnsi="標楷體" w:hint="eastAsia"/>
        </w:rPr>
        <w:t>處理緊急突發及學生違規事件。</w:t>
      </w:r>
    </w:p>
    <w:p w14:paraId="02C9897B"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w:t>
      </w:r>
      <w:r w:rsidRPr="00A84368">
        <w:rPr>
          <w:rFonts w:ascii="標楷體" w:eastAsia="標楷體" w:hAnsi="標楷體" w:hint="eastAsia"/>
        </w:rPr>
        <w:t>三</w:t>
      </w:r>
      <w:r>
        <w:rPr>
          <w:rFonts w:ascii="標楷體" w:eastAsia="標楷體" w:hAnsi="標楷體" w:hint="eastAsia"/>
        </w:rPr>
        <w:t>）</w:t>
      </w:r>
      <w:r w:rsidRPr="00A84368">
        <w:rPr>
          <w:rFonts w:ascii="標楷體" w:eastAsia="標楷體" w:hAnsi="標楷體" w:hint="eastAsia"/>
        </w:rPr>
        <w:t>協助學生生活照顧及關懷學生互動。</w:t>
      </w:r>
    </w:p>
    <w:p w14:paraId="08ABDE65"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w:t>
      </w:r>
      <w:r w:rsidRPr="00A84368">
        <w:rPr>
          <w:rFonts w:ascii="標楷體" w:eastAsia="標楷體" w:hAnsi="標楷體" w:hint="eastAsia"/>
        </w:rPr>
        <w:t>四</w:t>
      </w:r>
      <w:r>
        <w:rPr>
          <w:rFonts w:ascii="標楷體" w:eastAsia="標楷體" w:hAnsi="標楷體" w:hint="eastAsia"/>
        </w:rPr>
        <w:t>）</w:t>
      </w:r>
      <w:r w:rsidRPr="00A84368">
        <w:rPr>
          <w:rFonts w:ascii="標楷體" w:eastAsia="標楷體" w:hAnsi="標楷體" w:hint="eastAsia"/>
        </w:rPr>
        <w:t>校園緊急災害（難）之協調、防救及通報事宜（含點閱及處理教育部校園安全訊息）。</w:t>
      </w:r>
    </w:p>
    <w:p w14:paraId="447F90B3"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（五）</w:t>
      </w:r>
      <w:r w:rsidRPr="00A84368">
        <w:rPr>
          <w:rFonts w:ascii="標楷體" w:eastAsia="標楷體" w:hAnsi="標楷體" w:hint="eastAsia"/>
        </w:rPr>
        <w:t>校安中心各項設施（備）之檢查。</w:t>
      </w:r>
    </w:p>
    <w:p w14:paraId="6CDF02D9"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（六）</w:t>
      </w:r>
      <w:r w:rsidRPr="00A84368">
        <w:rPr>
          <w:rFonts w:ascii="標楷體" w:eastAsia="標楷體" w:hAnsi="標楷體" w:hint="eastAsia"/>
        </w:rPr>
        <w:t>綜合大樓軍訓室燈火及門禁管制。</w:t>
      </w:r>
    </w:p>
    <w:p w14:paraId="427D3BF6" w14:textId="77777777" w:rsidR="00287417" w:rsidRPr="00A84368" w:rsidRDefault="00287417" w:rsidP="00287417">
      <w:pPr>
        <w:ind w:leftChars="150" w:left="1080" w:hangingChars="300" w:hanging="720"/>
        <w:jc w:val="both"/>
        <w:rPr>
          <w:rFonts w:ascii="標楷體" w:eastAsia="標楷體" w:hAnsi="標楷體"/>
        </w:rPr>
      </w:pPr>
      <w:r>
        <w:rPr>
          <w:rFonts w:ascii="標楷體" w:eastAsia="標楷體" w:hAnsi="標楷體" w:hint="eastAsia"/>
        </w:rPr>
        <w:t>（七）</w:t>
      </w:r>
      <w:r w:rsidRPr="00A84368">
        <w:rPr>
          <w:rFonts w:ascii="標楷體" w:eastAsia="標楷體" w:hAnsi="標楷體" w:hint="eastAsia"/>
        </w:rPr>
        <w:t>其他臨時交辦事項。</w:t>
      </w:r>
    </w:p>
    <w:p w14:paraId="59723364" w14:textId="77777777" w:rsidR="00287417" w:rsidRPr="00A84368" w:rsidRDefault="00287417" w:rsidP="00287417">
      <w:pPr>
        <w:spacing w:beforeLines="50" w:before="120"/>
        <w:rPr>
          <w:rFonts w:ascii="標楷體" w:eastAsia="標楷體" w:hAnsi="標楷體"/>
        </w:rPr>
      </w:pPr>
      <w:r w:rsidRPr="00A84368">
        <w:rPr>
          <w:rFonts w:ascii="標楷體" w:eastAsia="標楷體" w:hAnsi="標楷體" w:hint="eastAsia"/>
        </w:rPr>
        <w:t>三、值勤方式：</w:t>
      </w:r>
    </w:p>
    <w:p w14:paraId="0D2A7A2B" w14:textId="77777777" w:rsidR="00287417" w:rsidRPr="00AD0483" w:rsidRDefault="00287417" w:rsidP="00287417">
      <w:pPr>
        <w:ind w:leftChars="150" w:left="1080" w:hangingChars="300" w:hanging="720"/>
        <w:jc w:val="both"/>
        <w:rPr>
          <w:rFonts w:ascii="標楷體" w:eastAsia="標楷體" w:hAnsi="標楷體"/>
        </w:rPr>
      </w:pPr>
      <w:r w:rsidRPr="00AD0483">
        <w:rPr>
          <w:rFonts w:ascii="標楷體" w:eastAsia="標楷體" w:hAnsi="標楷體" w:hint="eastAsia"/>
        </w:rPr>
        <w:t>（一）</w:t>
      </w:r>
      <w:r w:rsidRPr="00A84368">
        <w:rPr>
          <w:rFonts w:ascii="標楷體" w:eastAsia="標楷體" w:hAnsi="標楷體" w:hint="eastAsia"/>
        </w:rPr>
        <w:t>一般值勤：由軍訓教官與校安人員、生活輔導組行政助理（簡稱「值勤人員」）輪值，每日排訂</w:t>
      </w:r>
      <w:r w:rsidRPr="0088500E">
        <w:rPr>
          <w:rFonts w:ascii="標楷體" w:eastAsia="標楷體" w:hAnsi="標楷體" w:hint="eastAsia"/>
          <w:b/>
          <w:color w:val="FF0000"/>
          <w:u w:val="single"/>
        </w:rPr>
        <w:t>日班</w:t>
      </w:r>
      <w:r w:rsidRPr="00A85E85">
        <w:rPr>
          <w:rFonts w:ascii="標楷體" w:eastAsia="標楷體" w:hAnsi="標楷體" w:hint="eastAsia"/>
        </w:rPr>
        <w:t>（上午8時</w:t>
      </w:r>
      <w:r w:rsidRPr="0084063A">
        <w:rPr>
          <w:rFonts w:ascii="標楷體" w:eastAsia="標楷體" w:hAnsi="標楷體" w:hint="eastAsia"/>
          <w:b/>
          <w:color w:val="FF0000"/>
          <w:u w:val="single"/>
        </w:rPr>
        <w:t>至</w:t>
      </w:r>
      <w:r w:rsidRPr="00A85E85">
        <w:rPr>
          <w:rFonts w:ascii="標楷體" w:eastAsia="標楷體" w:hAnsi="標楷體" w:hint="eastAsia"/>
        </w:rPr>
        <w:t>晚上8時）、</w:t>
      </w:r>
      <w:r w:rsidRPr="009D7A50">
        <w:rPr>
          <w:rFonts w:ascii="標楷體" w:eastAsia="標楷體" w:hAnsi="標楷體" w:hint="eastAsia"/>
          <w:b/>
          <w:color w:val="FF0000"/>
          <w:u w:val="single"/>
        </w:rPr>
        <w:t>夜班</w:t>
      </w:r>
      <w:r w:rsidRPr="00A85E85">
        <w:rPr>
          <w:rFonts w:ascii="標楷體" w:eastAsia="標楷體" w:hAnsi="標楷體" w:hint="eastAsia"/>
        </w:rPr>
        <w:t>（晚上8時</w:t>
      </w:r>
      <w:r w:rsidRPr="0084063A">
        <w:rPr>
          <w:rFonts w:ascii="標楷體" w:eastAsia="標楷體" w:hAnsi="標楷體" w:hint="eastAsia"/>
          <w:b/>
          <w:color w:val="FF0000"/>
          <w:u w:val="single"/>
        </w:rPr>
        <w:t>至</w:t>
      </w:r>
      <w:r w:rsidRPr="00A85E85">
        <w:rPr>
          <w:rFonts w:ascii="標楷體" w:eastAsia="標楷體" w:hAnsi="標楷體" w:hint="eastAsia"/>
        </w:rPr>
        <w:t>次日上午8時）勤務各乙人。</w:t>
      </w:r>
    </w:p>
    <w:p w14:paraId="319D7A3F" w14:textId="77777777" w:rsidR="00287417" w:rsidRPr="00AD0483" w:rsidRDefault="00287417" w:rsidP="00287417">
      <w:pPr>
        <w:ind w:leftChars="150" w:left="1080" w:hangingChars="300" w:hanging="720"/>
        <w:jc w:val="both"/>
        <w:rPr>
          <w:rFonts w:ascii="標楷體" w:eastAsia="標楷體" w:hAnsi="標楷體"/>
        </w:rPr>
      </w:pPr>
      <w:r w:rsidRPr="00AD0483">
        <w:rPr>
          <w:rFonts w:ascii="標楷體" w:eastAsia="標楷體" w:hAnsi="標楷體" w:hint="eastAsia"/>
        </w:rPr>
        <w:t>（二）重點值勤：除原一般值勤人員外，於發生集體性、全國性校安狀況（狀況二、狀況一）時，得緊急召回全體成員，協助支援、協調、連繫之工作。</w:t>
      </w:r>
    </w:p>
    <w:p w14:paraId="01678654" w14:textId="77777777" w:rsidR="00287417" w:rsidRPr="00AD0483" w:rsidRDefault="00287417" w:rsidP="00287417">
      <w:pPr>
        <w:ind w:leftChars="150" w:left="1080" w:hangingChars="300" w:hanging="720"/>
        <w:jc w:val="both"/>
        <w:rPr>
          <w:rFonts w:ascii="標楷體" w:eastAsia="標楷體" w:hAnsi="標楷體"/>
        </w:rPr>
      </w:pPr>
      <w:r w:rsidRPr="00AD0483">
        <w:rPr>
          <w:rFonts w:ascii="標楷體" w:eastAsia="標楷體" w:hAnsi="標楷體" w:hint="eastAsia"/>
        </w:rPr>
        <w:t>（三）在校督導：由軍訓室主任或加列生輔組長，採在校督導值勤方式參與值勤工作，每週至少一次。</w:t>
      </w:r>
    </w:p>
    <w:p w14:paraId="7B98E3E8" w14:textId="77777777" w:rsidR="00287417" w:rsidRPr="00AD0483" w:rsidRDefault="00287417" w:rsidP="00287417">
      <w:pPr>
        <w:spacing w:beforeLines="50" w:before="120"/>
        <w:rPr>
          <w:rFonts w:ascii="標楷體" w:eastAsia="標楷體" w:hAnsi="標楷體"/>
        </w:rPr>
      </w:pPr>
      <w:r w:rsidRPr="00AD0483">
        <w:rPr>
          <w:rFonts w:ascii="標楷體" w:eastAsia="標楷體" w:hAnsi="標楷體" w:hint="eastAsia"/>
        </w:rPr>
        <w:t>四、值勤規定：</w:t>
      </w:r>
    </w:p>
    <w:p w14:paraId="336C3F9B" w14:textId="77777777" w:rsidR="00287417" w:rsidRPr="00AD0483" w:rsidRDefault="00287417" w:rsidP="00287417">
      <w:pPr>
        <w:ind w:leftChars="150" w:left="1080" w:hangingChars="300" w:hanging="720"/>
        <w:rPr>
          <w:rFonts w:ascii="標楷體" w:eastAsia="標楷體" w:hAnsi="標楷體"/>
        </w:rPr>
      </w:pPr>
      <w:r w:rsidRPr="00AD0483">
        <w:rPr>
          <w:rFonts w:ascii="標楷體" w:eastAsia="標楷體" w:hAnsi="標楷體" w:hint="eastAsia"/>
        </w:rPr>
        <w:t xml:space="preserve">（一）值勤時間： </w:t>
      </w:r>
    </w:p>
    <w:p w14:paraId="5AD0FA25" w14:textId="77777777" w:rsidR="00287417" w:rsidRPr="00AD0483" w:rsidRDefault="00287417" w:rsidP="00287417">
      <w:pPr>
        <w:ind w:leftChars="450" w:left="1440" w:hangingChars="150" w:hanging="360"/>
        <w:rPr>
          <w:rFonts w:ascii="標楷體" w:eastAsia="標楷體" w:hAnsi="標楷體"/>
        </w:rPr>
      </w:pPr>
      <w:r w:rsidRPr="00AD0483">
        <w:rPr>
          <w:rFonts w:ascii="標楷體" w:eastAsia="標楷體" w:hAnsi="標楷體" w:hint="eastAsia"/>
        </w:rPr>
        <w:t>1、一般值勤人員：</w:t>
      </w:r>
    </w:p>
    <w:p w14:paraId="1E19394E" w14:textId="77777777" w:rsidR="00287417" w:rsidRPr="00AD0483" w:rsidRDefault="00287417" w:rsidP="00287417">
      <w:pPr>
        <w:ind w:leftChars="600" w:left="1440"/>
        <w:rPr>
          <w:rFonts w:ascii="標楷體" w:eastAsia="標楷體" w:hAnsi="標楷體"/>
        </w:rPr>
      </w:pPr>
      <w:r w:rsidRPr="00A85E85">
        <w:rPr>
          <w:rFonts w:ascii="標楷體" w:eastAsia="標楷體" w:hAnsi="標楷體" w:hint="eastAsia"/>
        </w:rPr>
        <w:t>校安中心採24小時由一般值勤人員輪值。每人以12小時輪值（期間2小時可自由運用用餐、休息，不記錄工時），區分</w:t>
      </w:r>
      <w:r w:rsidRPr="00ED2338">
        <w:rPr>
          <w:rFonts w:ascii="標楷體" w:eastAsia="標楷體" w:hAnsi="標楷體" w:hint="eastAsia"/>
          <w:b/>
          <w:color w:val="FF0000"/>
          <w:u w:val="single"/>
        </w:rPr>
        <w:t>日班</w:t>
      </w:r>
      <w:r w:rsidRPr="00A85E85">
        <w:rPr>
          <w:rFonts w:ascii="標楷體" w:eastAsia="標楷體" w:hAnsi="標楷體" w:hint="eastAsia"/>
        </w:rPr>
        <w:t>（上午8時</w:t>
      </w:r>
      <w:r w:rsidRPr="00AC3977">
        <w:rPr>
          <w:rFonts w:ascii="標楷體" w:eastAsia="標楷體" w:hAnsi="標楷體" w:hint="eastAsia"/>
          <w:b/>
          <w:color w:val="FF0000"/>
          <w:u w:val="single"/>
        </w:rPr>
        <w:t>至</w:t>
      </w:r>
      <w:r w:rsidRPr="00A85E85">
        <w:rPr>
          <w:rFonts w:ascii="標楷體" w:eastAsia="標楷體" w:hAnsi="標楷體" w:hint="eastAsia"/>
        </w:rPr>
        <w:t>晚上8時）、</w:t>
      </w:r>
      <w:r w:rsidRPr="00ED2338">
        <w:rPr>
          <w:rFonts w:ascii="標楷體" w:eastAsia="標楷體" w:hAnsi="標楷體" w:hint="eastAsia"/>
          <w:b/>
          <w:color w:val="FF0000"/>
          <w:u w:val="single"/>
        </w:rPr>
        <w:t>夜班</w:t>
      </w:r>
      <w:r w:rsidRPr="00A85E85">
        <w:rPr>
          <w:rFonts w:ascii="標楷體" w:eastAsia="標楷體" w:hAnsi="標楷體" w:hint="eastAsia"/>
        </w:rPr>
        <w:t>（晚上8時</w:t>
      </w:r>
      <w:r w:rsidRPr="00AC3977">
        <w:rPr>
          <w:rFonts w:ascii="標楷體" w:eastAsia="標楷體" w:hAnsi="標楷體" w:hint="eastAsia"/>
          <w:b/>
          <w:color w:val="FF0000"/>
          <w:u w:val="single"/>
        </w:rPr>
        <w:t>至</w:t>
      </w:r>
      <w:r w:rsidRPr="00A85E85">
        <w:rPr>
          <w:rFonts w:ascii="標楷體" w:eastAsia="標楷體" w:hAnsi="標楷體" w:hint="eastAsia"/>
        </w:rPr>
        <w:t>次日上午8時）勤務，</w:t>
      </w:r>
      <w:r w:rsidRPr="00AC3977">
        <w:rPr>
          <w:rFonts w:ascii="標楷體" w:eastAsia="標楷體" w:hAnsi="標楷體" w:hint="eastAsia"/>
          <w:b/>
          <w:color w:val="FF0000"/>
          <w:u w:val="single"/>
        </w:rPr>
        <w:t>交接時間:提前15分鐘以8時與20時為準，上午</w:t>
      </w:r>
      <w:r w:rsidRPr="00AC3977">
        <w:rPr>
          <w:rFonts w:ascii="標楷體" w:eastAsia="標楷體" w:hAnsi="標楷體"/>
          <w:b/>
          <w:color w:val="FF0000"/>
          <w:u w:val="single"/>
        </w:rPr>
        <w:t>7</w:t>
      </w:r>
      <w:r w:rsidRPr="00AC3977">
        <w:rPr>
          <w:rFonts w:ascii="標楷體" w:eastAsia="標楷體" w:hAnsi="標楷體" w:hint="eastAsia"/>
          <w:b/>
          <w:color w:val="FF0000"/>
          <w:u w:val="single"/>
        </w:rPr>
        <w:t>時45分至8時；晚上19時45分至20時，為當日值勤工作交接時段，逾時以拖班事實議處。</w:t>
      </w:r>
    </w:p>
    <w:p w14:paraId="48B83356" w14:textId="77777777" w:rsidR="00287417" w:rsidRPr="00AD0483" w:rsidRDefault="00287417" w:rsidP="00287417">
      <w:pPr>
        <w:ind w:leftChars="450" w:left="1440" w:hangingChars="150" w:hanging="360"/>
        <w:rPr>
          <w:rFonts w:ascii="標楷體" w:eastAsia="標楷體" w:hAnsi="標楷體"/>
        </w:rPr>
      </w:pPr>
      <w:r w:rsidRPr="00AD0483">
        <w:rPr>
          <w:rFonts w:ascii="標楷體" w:eastAsia="標楷體" w:hAnsi="標楷體" w:hint="eastAsia"/>
        </w:rPr>
        <w:t>2、在校督導人員：</w:t>
      </w:r>
    </w:p>
    <w:p w14:paraId="5D964774" w14:textId="77777777" w:rsidR="00287417" w:rsidRPr="00AD0483" w:rsidRDefault="00287417" w:rsidP="00287417">
      <w:pPr>
        <w:ind w:leftChars="600" w:left="1440"/>
        <w:rPr>
          <w:rFonts w:ascii="標楷體" w:eastAsia="標楷體" w:hAnsi="標楷體"/>
        </w:rPr>
      </w:pPr>
      <w:r w:rsidRPr="00AD0483">
        <w:rPr>
          <w:rFonts w:ascii="標楷體" w:eastAsia="標楷體" w:hAnsi="標楷體" w:hint="eastAsia"/>
        </w:rPr>
        <w:t>平日下午8時30分至翌日上午8時30分止。</w:t>
      </w:r>
    </w:p>
    <w:p w14:paraId="6940057B" w14:textId="77777777" w:rsidR="00287417" w:rsidRPr="00AD0483" w:rsidRDefault="00287417" w:rsidP="00287417">
      <w:pPr>
        <w:kinsoku w:val="0"/>
        <w:overflowPunct w:val="0"/>
        <w:autoSpaceDE w:val="0"/>
        <w:autoSpaceDN w:val="0"/>
        <w:adjustRightInd w:val="0"/>
        <w:snapToGrid w:val="0"/>
        <w:ind w:leftChars="150" w:left="1080" w:hangingChars="300" w:hanging="720"/>
        <w:rPr>
          <w:rFonts w:ascii="標楷體" w:eastAsia="標楷體" w:hAnsi="標楷體"/>
        </w:rPr>
      </w:pPr>
      <w:r w:rsidRPr="00AD0483">
        <w:rPr>
          <w:rFonts w:ascii="標楷體" w:eastAsia="標楷體" w:hAnsi="標楷體" w:hint="eastAsia"/>
        </w:rPr>
        <w:t>（二）值勤地點：</w:t>
      </w:r>
    </w:p>
    <w:p w14:paraId="581F1F71" w14:textId="77777777" w:rsidR="00287417" w:rsidRPr="00AD0483" w:rsidRDefault="00287417" w:rsidP="00287417">
      <w:pPr>
        <w:ind w:leftChars="450" w:left="1440" w:hangingChars="150" w:hanging="360"/>
        <w:rPr>
          <w:rFonts w:ascii="標楷體" w:eastAsia="標楷體" w:hAnsi="標楷體"/>
        </w:rPr>
      </w:pPr>
      <w:r w:rsidRPr="00AD0483">
        <w:rPr>
          <w:rFonts w:ascii="標楷體" w:eastAsia="標楷體" w:hAnsi="標楷體" w:hint="eastAsia"/>
        </w:rPr>
        <w:t>1、一般值勤人員：</w:t>
      </w:r>
      <w:r w:rsidRPr="006B1BC4">
        <w:rPr>
          <w:rFonts w:ascii="標楷體" w:eastAsia="標楷體" w:hAnsi="標楷體" w:hint="eastAsia"/>
          <w:b/>
          <w:color w:val="FF0000"/>
          <w:u w:val="single"/>
        </w:rPr>
        <w:t>日、夜班</w:t>
      </w:r>
      <w:r w:rsidRPr="00AD0483">
        <w:rPr>
          <w:rFonts w:ascii="標楷體" w:eastAsia="標楷體" w:hAnsi="標楷體" w:hint="eastAsia"/>
        </w:rPr>
        <w:t>勤務：實施校內值守任務。依意外事故需要至校外處理。</w:t>
      </w:r>
    </w:p>
    <w:p w14:paraId="3D061123" w14:textId="77777777" w:rsidR="00287417" w:rsidRPr="00AD0483" w:rsidRDefault="00287417" w:rsidP="00287417">
      <w:pPr>
        <w:ind w:leftChars="450" w:left="1440" w:hangingChars="150" w:hanging="360"/>
        <w:rPr>
          <w:rFonts w:ascii="標楷體" w:eastAsia="標楷體" w:hAnsi="標楷體"/>
        </w:rPr>
      </w:pPr>
      <w:r w:rsidRPr="00AD0483">
        <w:rPr>
          <w:rFonts w:ascii="標楷體" w:eastAsia="標楷體" w:hAnsi="標楷體" w:hint="eastAsia"/>
        </w:rPr>
        <w:t>2、在校督導人員：實施夜間在校督導。</w:t>
      </w:r>
    </w:p>
    <w:p w14:paraId="2CCC3273" w14:textId="77777777" w:rsidR="00287417" w:rsidRPr="00AD0483" w:rsidRDefault="00287417" w:rsidP="00287417">
      <w:pPr>
        <w:ind w:leftChars="150" w:left="1080" w:hangingChars="300" w:hanging="720"/>
        <w:rPr>
          <w:rFonts w:ascii="標楷體" w:eastAsia="標楷體" w:hAnsi="標楷體"/>
        </w:rPr>
      </w:pPr>
      <w:r w:rsidRPr="00AD0483">
        <w:rPr>
          <w:rFonts w:ascii="標楷體" w:eastAsia="標楷體" w:hAnsi="標楷體" w:hint="eastAsia"/>
        </w:rPr>
        <w:t>（三）服裝規定：一般值勤人員須著校安中心背心。</w:t>
      </w:r>
    </w:p>
    <w:p w14:paraId="30B82B3D"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四</w:t>
      </w:r>
      <w:r>
        <w:rPr>
          <w:rFonts w:ascii="標楷體" w:eastAsia="標楷體" w:hAnsi="標楷體" w:hint="eastAsia"/>
        </w:rPr>
        <w:t>）</w:t>
      </w:r>
      <w:r w:rsidRPr="002D4136">
        <w:rPr>
          <w:rFonts w:ascii="標楷體" w:eastAsia="標楷體" w:hAnsi="標楷體" w:hint="eastAsia"/>
        </w:rPr>
        <w:t>一般值勤人員因故不克值勤時，應於值勤前1日，填寫值勤更換表，經軍訓室主任（或代理人）核定後至教育部校安中心網頁更正後，始能更換值勤，以明責任。</w:t>
      </w:r>
    </w:p>
    <w:p w14:paraId="245F8540"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五</w:t>
      </w:r>
      <w:r>
        <w:rPr>
          <w:rFonts w:ascii="標楷體" w:eastAsia="標楷體" w:hAnsi="標楷體" w:hint="eastAsia"/>
        </w:rPr>
        <w:t>）</w:t>
      </w:r>
      <w:r w:rsidRPr="002D4136">
        <w:rPr>
          <w:rFonts w:ascii="標楷體" w:eastAsia="標楷體" w:hAnsi="標楷體" w:hint="eastAsia"/>
        </w:rPr>
        <w:t>一般值勤人員因故臨時無法執行任務時，應落實值勤代理人制度，請其他人員代理，其值勤之責任與義務由代理值勤人員負責。</w:t>
      </w:r>
    </w:p>
    <w:p w14:paraId="7F87A3AA"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六</w:t>
      </w:r>
      <w:r>
        <w:rPr>
          <w:rFonts w:ascii="標楷體" w:eastAsia="標楷體" w:hAnsi="標楷體" w:hint="eastAsia"/>
        </w:rPr>
        <w:t>）</w:t>
      </w:r>
      <w:r w:rsidRPr="002D4136">
        <w:rPr>
          <w:rFonts w:ascii="標楷體" w:eastAsia="標楷體" w:hAnsi="標楷體" w:hint="eastAsia"/>
        </w:rPr>
        <w:t>值勤專線電話，應優先接聽；行政電話亦應主動接聽。</w:t>
      </w:r>
    </w:p>
    <w:p w14:paraId="119EB289"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七</w:t>
      </w:r>
      <w:r>
        <w:rPr>
          <w:rFonts w:ascii="標楷體" w:eastAsia="標楷體" w:hAnsi="標楷體" w:hint="eastAsia"/>
        </w:rPr>
        <w:t>）</w:t>
      </w:r>
      <w:r w:rsidRPr="002D4136">
        <w:rPr>
          <w:rFonts w:ascii="標楷體" w:eastAsia="標楷體" w:hAnsi="標楷體" w:hint="eastAsia"/>
        </w:rPr>
        <w:t>值勤人員應主動掌握校安狀況，如有擴大或發展之趨勢，應主動向學務長、軍訓室主任通報或續報。</w:t>
      </w:r>
    </w:p>
    <w:p w14:paraId="1033FC54" w14:textId="77777777" w:rsidR="00287417" w:rsidRPr="00EB68B7"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836AF0">
        <w:rPr>
          <w:rFonts w:ascii="標楷體" w:eastAsia="標楷體" w:hAnsi="標楷體" w:hint="eastAsia"/>
        </w:rPr>
        <w:t>八）值勤人員應將值勤時發生之重大事件依人、事、時、地等要項，記載於</w:t>
      </w:r>
      <w:r w:rsidRPr="00286603">
        <w:rPr>
          <w:rFonts w:ascii="標楷體" w:eastAsia="標楷體" w:hAnsi="標楷體" w:hint="eastAsia"/>
          <w:b/>
          <w:color w:val="FF0000"/>
          <w:u w:val="single"/>
        </w:rPr>
        <w:t>學務資訊系統內-校安通報系統-校安事件管理-「</w:t>
      </w:r>
      <w:r w:rsidRPr="006B1BC4">
        <w:rPr>
          <w:rFonts w:ascii="標楷體" w:eastAsia="標楷體" w:hAnsi="標楷體" w:hint="eastAsia"/>
          <w:b/>
          <w:color w:val="FF0000"/>
          <w:u w:val="single"/>
        </w:rPr>
        <w:t>值勤工作日誌</w:t>
      </w:r>
      <w:r w:rsidRPr="00286603">
        <w:rPr>
          <w:rFonts w:ascii="標楷體" w:eastAsia="標楷體" w:hAnsi="標楷體" w:hint="eastAsia"/>
          <w:b/>
          <w:color w:val="FF0000"/>
          <w:u w:val="single"/>
        </w:rPr>
        <w:t>」內儲存，並列印敬</w:t>
      </w:r>
      <w:r w:rsidRPr="00836AF0">
        <w:rPr>
          <w:rFonts w:ascii="標楷體" w:eastAsia="標楷體" w:hAnsi="標楷體" w:hint="eastAsia"/>
        </w:rPr>
        <w:t>陳生輔組長、軍訓室主任核閱。</w:t>
      </w:r>
    </w:p>
    <w:p w14:paraId="3563CBBA" w14:textId="77777777" w:rsidR="00287417" w:rsidRPr="00836AF0" w:rsidRDefault="00287417" w:rsidP="00287417">
      <w:pPr>
        <w:ind w:leftChars="150" w:left="1080" w:hangingChars="300" w:hanging="720"/>
        <w:rPr>
          <w:rFonts w:ascii="標楷體" w:eastAsia="標楷體" w:hAnsi="標楷體"/>
        </w:rPr>
      </w:pPr>
      <w:r>
        <w:rPr>
          <w:rFonts w:ascii="標楷體" w:eastAsia="標楷體" w:hAnsi="標楷體" w:hint="eastAsia"/>
        </w:rPr>
        <w:t>（九）</w:t>
      </w:r>
      <w:r w:rsidRPr="00284C76">
        <w:rPr>
          <w:rFonts w:ascii="標楷體" w:eastAsia="標楷體" w:cs="標楷體" w:hint="eastAsia"/>
          <w:kern w:val="0"/>
        </w:rPr>
        <w:t>值勤交接時，交班人員應將未結案件或繼續發展中情況詳細交代，並應登載於</w:t>
      </w:r>
      <w:r w:rsidRPr="00286603">
        <w:rPr>
          <w:rFonts w:ascii="標楷體" w:eastAsia="標楷體" w:cs="標楷體" w:hint="eastAsia"/>
          <w:b/>
          <w:color w:val="FF0000"/>
          <w:kern w:val="0"/>
          <w:u w:val="single"/>
        </w:rPr>
        <w:t>學務資訊系統內-「</w:t>
      </w:r>
      <w:r w:rsidRPr="006B1BC4">
        <w:rPr>
          <w:rFonts w:ascii="標楷體" w:eastAsia="標楷體" w:hAnsi="標楷體" w:hint="eastAsia"/>
          <w:b/>
          <w:color w:val="FF0000"/>
          <w:u w:val="single"/>
        </w:rPr>
        <w:t>值勤工作日誌</w:t>
      </w:r>
      <w:r w:rsidRPr="00286603">
        <w:rPr>
          <w:rFonts w:ascii="標楷體" w:eastAsia="標楷體" w:cs="標楷體" w:hint="eastAsia"/>
          <w:b/>
          <w:color w:val="FF0000"/>
          <w:kern w:val="0"/>
          <w:u w:val="single"/>
        </w:rPr>
        <w:t>」</w:t>
      </w:r>
      <w:r w:rsidRPr="00284C76">
        <w:rPr>
          <w:rFonts w:ascii="標楷體" w:eastAsia="標楷體" w:cs="標楷體" w:hint="eastAsia"/>
          <w:kern w:val="0"/>
        </w:rPr>
        <w:t>中，俾由接班人員持續處理</w:t>
      </w:r>
      <w:r w:rsidRPr="00836AF0">
        <w:rPr>
          <w:rFonts w:ascii="標楷體" w:eastAsia="標楷體" w:hAnsi="標楷體" w:hint="eastAsia"/>
        </w:rPr>
        <w:t>。</w:t>
      </w:r>
    </w:p>
    <w:p w14:paraId="508B74AA" w14:textId="77777777" w:rsidR="00287417" w:rsidRPr="00836AF0" w:rsidRDefault="00287417" w:rsidP="00287417">
      <w:pPr>
        <w:ind w:leftChars="150" w:left="1080" w:hangingChars="300" w:hanging="720"/>
        <w:rPr>
          <w:rFonts w:ascii="標楷體" w:eastAsia="標楷體" w:hAnsi="標楷體"/>
        </w:rPr>
      </w:pPr>
      <w:r w:rsidRPr="00836AF0">
        <w:rPr>
          <w:rFonts w:ascii="標楷體" w:eastAsia="標楷體" w:hAnsi="標楷體" w:hint="eastAsia"/>
        </w:rPr>
        <w:t>（十）值勤人員如有脫班、擅離職守或延誤處理時間者，依相關規定予以議處。</w:t>
      </w:r>
    </w:p>
    <w:p w14:paraId="11076C49" w14:textId="77777777" w:rsidR="00287417" w:rsidRPr="00836AF0" w:rsidRDefault="00287417" w:rsidP="00287417">
      <w:pPr>
        <w:spacing w:beforeLines="50" w:before="120"/>
        <w:rPr>
          <w:rFonts w:ascii="標楷體" w:eastAsia="標楷體" w:hAnsi="標楷體"/>
        </w:rPr>
      </w:pPr>
      <w:r w:rsidRPr="00836AF0">
        <w:rPr>
          <w:rFonts w:ascii="標楷體" w:eastAsia="標楷體" w:hAnsi="標楷體" w:hint="eastAsia"/>
        </w:rPr>
        <w:t>五、通報處理作業：（由值勤人員負責）</w:t>
      </w:r>
    </w:p>
    <w:p w14:paraId="64D1EDC8" w14:textId="77777777" w:rsidR="00287417" w:rsidRPr="00836AF0" w:rsidRDefault="00287417" w:rsidP="00287417">
      <w:pPr>
        <w:ind w:leftChars="150" w:left="1080" w:hangingChars="300" w:hanging="720"/>
        <w:jc w:val="both"/>
        <w:rPr>
          <w:rFonts w:ascii="標楷體" w:eastAsia="標楷體" w:hAnsi="標楷體"/>
        </w:rPr>
      </w:pPr>
      <w:r w:rsidRPr="00836AF0">
        <w:rPr>
          <w:rFonts w:ascii="標楷體" w:eastAsia="標楷體" w:hAnsi="標楷體" w:hint="eastAsia"/>
        </w:rPr>
        <w:t>（一）接獲電話通報時，應先確認消息之真偽及事件等級，並將發話人時間、姓名、通話內容及通話要點，記載於突發事件處置表與校安工作日誌。</w:t>
      </w:r>
    </w:p>
    <w:p w14:paraId="649BF383" w14:textId="77777777" w:rsidR="00287417" w:rsidRPr="00E37CE9" w:rsidRDefault="00287417" w:rsidP="00287417">
      <w:pPr>
        <w:kinsoku w:val="0"/>
        <w:overflowPunct w:val="0"/>
        <w:autoSpaceDE w:val="0"/>
        <w:autoSpaceDN w:val="0"/>
        <w:adjustRightInd w:val="0"/>
        <w:snapToGrid w:val="0"/>
        <w:ind w:leftChars="150" w:left="1080" w:hangingChars="300" w:hanging="720"/>
        <w:jc w:val="both"/>
        <w:rPr>
          <w:rFonts w:ascii="標楷體" w:eastAsia="標楷體" w:hAnsi="標楷體"/>
        </w:rPr>
      </w:pPr>
      <w:r w:rsidRPr="00836AF0">
        <w:rPr>
          <w:rFonts w:ascii="標楷體" w:eastAsia="標楷體" w:hAnsi="標楷體" w:hint="eastAsia"/>
        </w:rPr>
        <w:t>（二）</w:t>
      </w:r>
      <w:r w:rsidRPr="00A85E85">
        <w:rPr>
          <w:rFonts w:ascii="標楷體" w:eastAsia="標楷體" w:cs="標楷體" w:hint="eastAsia"/>
          <w:kern w:val="0"/>
        </w:rPr>
        <w:t>若為</w:t>
      </w:r>
      <w:r w:rsidRPr="00E37CE9">
        <w:rPr>
          <w:rFonts w:ascii="標楷體" w:eastAsia="標楷體" w:cs="標楷體" w:hint="eastAsia"/>
          <w:b/>
          <w:color w:val="FF0000"/>
          <w:kern w:val="0"/>
          <w:u w:val="single"/>
        </w:rPr>
        <w:t>緊急</w:t>
      </w:r>
      <w:r w:rsidRPr="00A85E85">
        <w:rPr>
          <w:rFonts w:ascii="標楷體" w:eastAsia="標楷體" w:cs="標楷體" w:hint="eastAsia"/>
          <w:kern w:val="0"/>
        </w:rPr>
        <w:t>事件，於</w:t>
      </w:r>
      <w:r w:rsidRPr="00015B4B">
        <w:rPr>
          <w:rFonts w:ascii="標楷體" w:eastAsia="標楷體" w:cs="標楷體" w:hint="eastAsia"/>
          <w:b/>
          <w:color w:val="FF0000"/>
          <w:kern w:val="0"/>
          <w:u w:val="single"/>
        </w:rPr>
        <w:t>2小時</w:t>
      </w:r>
      <w:r w:rsidRPr="00A85E85">
        <w:rPr>
          <w:rFonts w:ascii="標楷體" w:eastAsia="標楷體" w:cs="標楷體" w:hint="eastAsia"/>
          <w:kern w:val="0"/>
        </w:rPr>
        <w:t>內應依發生時間、地點、相關人員、事件概況、現行發展，通報單位、通報人員級職姓名等要項，以「校園安全及災害事件即時通報網」完成首報，並於事件處理告一段落後，以續報方式持續通報。</w:t>
      </w:r>
    </w:p>
    <w:p w14:paraId="4DD9CAF8" w14:textId="77777777" w:rsidR="00287417" w:rsidRPr="00836AF0" w:rsidRDefault="00287417" w:rsidP="00287417">
      <w:pPr>
        <w:kinsoku w:val="0"/>
        <w:overflowPunct w:val="0"/>
        <w:autoSpaceDE w:val="0"/>
        <w:autoSpaceDN w:val="0"/>
        <w:adjustRightInd w:val="0"/>
        <w:snapToGrid w:val="0"/>
        <w:ind w:leftChars="150" w:left="1081" w:hangingChars="300" w:hanging="721"/>
        <w:jc w:val="both"/>
        <w:rPr>
          <w:rFonts w:ascii="標楷體" w:eastAsia="標楷體" w:hAnsi="標楷體"/>
        </w:rPr>
      </w:pPr>
      <w:r w:rsidRPr="00015B4B">
        <w:rPr>
          <w:rFonts w:ascii="標楷體" w:eastAsia="標楷體" w:cs="標楷體" w:hint="eastAsia"/>
          <w:b/>
          <w:color w:val="FF0000"/>
          <w:kern w:val="0"/>
          <w:u w:val="single"/>
        </w:rPr>
        <w:t>（三）接獲處理校安事件為依法規通報事件，</w:t>
      </w:r>
      <w:r>
        <w:rPr>
          <w:rFonts w:ascii="標楷體" w:eastAsia="標楷體" w:cs="標楷體" w:hint="eastAsia"/>
          <w:b/>
          <w:color w:val="FF0000"/>
          <w:kern w:val="0"/>
          <w:u w:val="single"/>
        </w:rPr>
        <w:t>均要</w:t>
      </w:r>
      <w:r w:rsidRPr="00015B4B">
        <w:rPr>
          <w:rFonts w:ascii="標楷體" w:eastAsia="標楷體" w:cs="標楷體" w:hint="eastAsia"/>
          <w:b/>
          <w:color w:val="FF0000"/>
          <w:kern w:val="0"/>
          <w:u w:val="single"/>
        </w:rPr>
        <w:t>通報教育部校安中心</w:t>
      </w:r>
      <w:r>
        <w:rPr>
          <w:rFonts w:ascii="標楷體" w:eastAsia="標楷體" w:cs="標楷體" w:hint="eastAsia"/>
          <w:b/>
          <w:color w:val="FF0000"/>
          <w:kern w:val="0"/>
          <w:u w:val="single"/>
        </w:rPr>
        <w:t>，</w:t>
      </w:r>
      <w:r w:rsidRPr="00015B4B">
        <w:rPr>
          <w:rFonts w:ascii="標楷體" w:eastAsia="標楷體" w:cs="標楷體" w:hint="eastAsia"/>
          <w:b/>
          <w:color w:val="FF0000"/>
          <w:kern w:val="0"/>
          <w:u w:val="single"/>
        </w:rPr>
        <w:t>至遲不得超過24小時。</w:t>
      </w:r>
    </w:p>
    <w:p w14:paraId="374C78E4" w14:textId="77777777" w:rsidR="00287417" w:rsidRPr="00836AF0" w:rsidRDefault="00287417" w:rsidP="00287417">
      <w:pPr>
        <w:kinsoku w:val="0"/>
        <w:overflowPunct w:val="0"/>
        <w:autoSpaceDE w:val="0"/>
        <w:autoSpaceDN w:val="0"/>
        <w:adjustRightInd w:val="0"/>
        <w:snapToGrid w:val="0"/>
        <w:ind w:leftChars="150" w:left="1081" w:hangingChars="300" w:hanging="721"/>
        <w:jc w:val="both"/>
        <w:rPr>
          <w:rFonts w:ascii="標楷體" w:eastAsia="標楷體" w:hAnsi="標楷體"/>
        </w:rPr>
      </w:pPr>
      <w:r w:rsidRPr="001B5B76">
        <w:rPr>
          <w:rFonts w:ascii="標楷體" w:eastAsia="標楷體" w:hAnsi="標楷體" w:hint="eastAsia"/>
          <w:b/>
          <w:color w:val="FF0000"/>
          <w:u w:val="single"/>
        </w:rPr>
        <w:t>（四）</w:t>
      </w:r>
      <w:r w:rsidRPr="00836AF0">
        <w:rPr>
          <w:rFonts w:ascii="標楷體" w:eastAsia="標楷體" w:hAnsi="標楷體" w:hint="eastAsia"/>
        </w:rPr>
        <w:t>對於跨縣市之校安事件或災情，無法及時趕赴現地處理時，應利用全國教官服務全國學生網路，要求就近學校或單位支援協處，並掌握處理情形，以遂行通報作業。</w:t>
      </w:r>
    </w:p>
    <w:p w14:paraId="0BC692C8" w14:textId="77777777" w:rsidR="00287417" w:rsidRPr="00836AF0" w:rsidRDefault="00287417" w:rsidP="00287417">
      <w:pPr>
        <w:kinsoku w:val="0"/>
        <w:overflowPunct w:val="0"/>
        <w:autoSpaceDE w:val="0"/>
        <w:autoSpaceDN w:val="0"/>
        <w:adjustRightInd w:val="0"/>
        <w:snapToGrid w:val="0"/>
        <w:spacing w:beforeLines="50" w:before="120"/>
        <w:ind w:left="1078" w:hangingChars="449" w:hanging="1078"/>
        <w:rPr>
          <w:rFonts w:ascii="標楷體" w:eastAsia="標楷體" w:hAnsi="標楷體"/>
        </w:rPr>
      </w:pPr>
      <w:r w:rsidRPr="00836AF0">
        <w:rPr>
          <w:rFonts w:ascii="標楷體" w:eastAsia="標楷體" w:hAnsi="標楷體" w:hint="eastAsia"/>
        </w:rPr>
        <w:t>六、值勤設（備）施：</w:t>
      </w:r>
    </w:p>
    <w:p w14:paraId="5BF9AEDD" w14:textId="77777777" w:rsidR="00287417" w:rsidRPr="00836AF0" w:rsidRDefault="00287417" w:rsidP="00287417">
      <w:pPr>
        <w:ind w:leftChars="150" w:left="1080" w:hangingChars="300" w:hanging="720"/>
        <w:rPr>
          <w:rFonts w:ascii="標楷體" w:eastAsia="標楷體" w:hAnsi="標楷體"/>
        </w:rPr>
      </w:pPr>
      <w:r w:rsidRPr="00836AF0">
        <w:rPr>
          <w:rFonts w:ascii="標楷體" w:eastAsia="標楷體" w:hAnsi="標楷體" w:hint="eastAsia"/>
        </w:rPr>
        <w:t>（一）值勤室外需懸掛「校安中心值勤室」標示牌。</w:t>
      </w:r>
    </w:p>
    <w:p w14:paraId="14B63492" w14:textId="77777777" w:rsidR="00287417" w:rsidRPr="002D4136" w:rsidRDefault="00287417" w:rsidP="00287417">
      <w:pPr>
        <w:ind w:leftChars="150" w:left="1080" w:hangingChars="300" w:hanging="720"/>
        <w:rPr>
          <w:rFonts w:ascii="標楷體" w:eastAsia="標楷體" w:hAnsi="標楷體"/>
        </w:rPr>
      </w:pPr>
      <w:r w:rsidRPr="00836AF0">
        <w:rPr>
          <w:rFonts w:ascii="標楷體" w:eastAsia="標楷體" w:hAnsi="標楷體" w:hint="eastAsia"/>
        </w:rPr>
        <w:t>（二）具網際網路連線之電腦設</w:t>
      </w:r>
      <w:r w:rsidRPr="002D4136">
        <w:rPr>
          <w:rFonts w:ascii="標楷體" w:eastAsia="標楷體" w:hAnsi="標楷體" w:hint="eastAsia"/>
        </w:rPr>
        <w:t>備、專線電話</w:t>
      </w:r>
      <w:r>
        <w:rPr>
          <w:rFonts w:ascii="標楷體" w:eastAsia="標楷體" w:hAnsi="標楷體" w:hint="eastAsia"/>
        </w:rPr>
        <w:t>（</w:t>
      </w:r>
      <w:r w:rsidRPr="002D4136">
        <w:rPr>
          <w:rFonts w:ascii="標楷體" w:eastAsia="標楷體" w:hAnsi="標楷體" w:hint="eastAsia"/>
        </w:rPr>
        <w:t>08-7740119；0921547119</w:t>
      </w:r>
      <w:r>
        <w:rPr>
          <w:rFonts w:ascii="標楷體" w:eastAsia="標楷體" w:hAnsi="標楷體" w:hint="eastAsia"/>
        </w:rPr>
        <w:t>）</w:t>
      </w:r>
      <w:r w:rsidRPr="002D4136">
        <w:rPr>
          <w:rFonts w:ascii="標楷體" w:eastAsia="標楷體" w:hAnsi="標楷體" w:hint="eastAsia"/>
        </w:rPr>
        <w:t>、傳真機</w:t>
      </w:r>
      <w:r>
        <w:rPr>
          <w:rFonts w:ascii="標楷體" w:eastAsia="標楷體" w:hAnsi="標楷體" w:hint="eastAsia"/>
        </w:rPr>
        <w:t>（</w:t>
      </w:r>
      <w:r w:rsidRPr="002D4136">
        <w:rPr>
          <w:rFonts w:ascii="標楷體" w:eastAsia="標楷體" w:hAnsi="標楷體" w:hint="eastAsia"/>
        </w:rPr>
        <w:t>08-7740359</w:t>
      </w:r>
      <w:r>
        <w:rPr>
          <w:rFonts w:ascii="標楷體" w:eastAsia="標楷體" w:hAnsi="標楷體" w:hint="eastAsia"/>
        </w:rPr>
        <w:t>）</w:t>
      </w:r>
      <w:r w:rsidRPr="002D4136">
        <w:rPr>
          <w:rFonts w:ascii="標楷體" w:eastAsia="標楷體" w:hAnsi="標楷體" w:hint="eastAsia"/>
        </w:rPr>
        <w:t>、手電筒、哨子、警棍（電擊棒）及消防器材等。</w:t>
      </w:r>
    </w:p>
    <w:p w14:paraId="2D0B882D" w14:textId="77777777" w:rsidR="00287417" w:rsidRPr="002D4136" w:rsidRDefault="00287417" w:rsidP="00287417">
      <w:pPr>
        <w:ind w:leftChars="150" w:left="1080" w:hangingChars="300" w:hanging="720"/>
        <w:rPr>
          <w:rFonts w:ascii="標楷體" w:eastAsia="標楷體" w:hAnsi="標楷體"/>
        </w:rPr>
      </w:pPr>
      <w:r w:rsidRPr="002D4136">
        <w:rPr>
          <w:rFonts w:ascii="標楷體" w:eastAsia="標楷體" w:hAnsi="標楷體" w:hint="eastAsia"/>
        </w:rPr>
        <w:t>（三）緊急事件處理流程圖（含地區醫院、警察、消防等單位連絡電話）。</w:t>
      </w:r>
    </w:p>
    <w:p w14:paraId="2E73F699"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w:t>
      </w:r>
      <w:r w:rsidRPr="002D4136">
        <w:rPr>
          <w:rFonts w:ascii="標楷體" w:eastAsia="標楷體" w:hAnsi="標楷體" w:hint="eastAsia"/>
        </w:rPr>
        <w:t>四</w:t>
      </w:r>
      <w:r>
        <w:rPr>
          <w:rFonts w:ascii="標楷體" w:eastAsia="標楷體" w:hAnsi="標楷體" w:hint="eastAsia"/>
        </w:rPr>
        <w:t>）</w:t>
      </w:r>
      <w:r w:rsidRPr="002D4136">
        <w:rPr>
          <w:rFonts w:ascii="標楷體" w:eastAsia="標楷體" w:hAnsi="標楷體" w:hint="eastAsia"/>
        </w:rPr>
        <w:t>全國教官服務全國學生網絡表及直轄市、縣（市）聯絡網。</w:t>
      </w:r>
    </w:p>
    <w:p w14:paraId="31C813AA"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（五）</w:t>
      </w:r>
      <w:r w:rsidRPr="002D4136">
        <w:rPr>
          <w:rFonts w:ascii="標楷體" w:eastAsia="標楷體" w:hAnsi="標楷體" w:hint="eastAsia"/>
        </w:rPr>
        <w:t>全校學生、家長（監護人）地址、連絡電話等資料（含住校、賃居生）</w:t>
      </w:r>
    </w:p>
    <w:p w14:paraId="63A7308E"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（六）</w:t>
      </w:r>
      <w:r w:rsidRPr="002D4136">
        <w:rPr>
          <w:rFonts w:ascii="標楷體" w:eastAsia="標楷體" w:hAnsi="標楷體" w:hint="eastAsia"/>
        </w:rPr>
        <w:t>當月值勤輪值表。</w:t>
      </w:r>
    </w:p>
    <w:p w14:paraId="1FFEA296"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（七）</w:t>
      </w:r>
      <w:r w:rsidRPr="002D4136">
        <w:rPr>
          <w:rFonts w:ascii="標楷體" w:eastAsia="標楷體" w:hAnsi="標楷體" w:hint="eastAsia"/>
        </w:rPr>
        <w:t>緊急召回名冊。</w:t>
      </w:r>
    </w:p>
    <w:p w14:paraId="06B016A8"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（八）</w:t>
      </w:r>
      <w:r w:rsidRPr="002D4136">
        <w:rPr>
          <w:rFonts w:ascii="標楷體" w:eastAsia="標楷體" w:hAnsi="標楷體" w:hint="eastAsia"/>
        </w:rPr>
        <w:t>校區平面圖及鄰近地區地圖等。</w:t>
      </w:r>
    </w:p>
    <w:p w14:paraId="2C61ED6B" w14:textId="77777777" w:rsidR="00287417" w:rsidRPr="002D4136" w:rsidRDefault="00287417" w:rsidP="00287417">
      <w:pPr>
        <w:ind w:leftChars="150" w:left="1080" w:hangingChars="300" w:hanging="720"/>
        <w:rPr>
          <w:rFonts w:ascii="標楷體" w:eastAsia="標楷體" w:hAnsi="標楷體"/>
        </w:rPr>
      </w:pPr>
      <w:r>
        <w:rPr>
          <w:rFonts w:ascii="標楷體" w:eastAsia="標楷體" w:hAnsi="標楷體" w:hint="eastAsia"/>
        </w:rPr>
        <w:t>（九）</w:t>
      </w:r>
      <w:r w:rsidRPr="002D4136">
        <w:rPr>
          <w:rFonts w:ascii="標楷體" w:eastAsia="標楷體" w:hAnsi="標楷體" w:hint="eastAsia"/>
        </w:rPr>
        <w:t>其他與維護校安事件相關之設施（備）。</w:t>
      </w:r>
    </w:p>
    <w:p w14:paraId="43DDF92A" w14:textId="77777777" w:rsidR="00287417" w:rsidRPr="002D4136" w:rsidRDefault="00287417" w:rsidP="00287417">
      <w:pPr>
        <w:kinsoku w:val="0"/>
        <w:overflowPunct w:val="0"/>
        <w:autoSpaceDE w:val="0"/>
        <w:autoSpaceDN w:val="0"/>
        <w:adjustRightInd w:val="0"/>
        <w:snapToGrid w:val="0"/>
        <w:spacing w:beforeLines="50" w:before="120"/>
        <w:ind w:left="1078" w:hangingChars="449" w:hanging="1078"/>
        <w:rPr>
          <w:rFonts w:ascii="標楷體" w:eastAsia="標楷體" w:hAnsi="標楷體"/>
        </w:rPr>
      </w:pPr>
      <w:r w:rsidRPr="00836AF0">
        <w:rPr>
          <w:rFonts w:ascii="標楷體" w:eastAsia="標楷體" w:hAnsi="標楷體" w:hint="eastAsia"/>
        </w:rPr>
        <w:t>七</w:t>
      </w:r>
      <w:r w:rsidRPr="002D4136">
        <w:rPr>
          <w:rFonts w:ascii="標楷體" w:eastAsia="標楷體" w:hAnsi="標楷體" w:hint="eastAsia"/>
        </w:rPr>
        <w:t>、一般規定：</w:t>
      </w:r>
    </w:p>
    <w:p w14:paraId="35AC8B30" w14:textId="77777777" w:rsidR="00287417" w:rsidRPr="002D4136"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（一）發生校安事件時，值勤人員應依「校園安全災害管理作業要點」規定，即時通報處理，並適時更新通報內容。</w:t>
      </w:r>
    </w:p>
    <w:p w14:paraId="37647C7E" w14:textId="77777777" w:rsidR="00287417" w:rsidRPr="002D4136"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（二）針對校內外影響學生安全狀況，應依本校「校園安全災害管理實施計畫－應變計畫」執行。</w:t>
      </w:r>
    </w:p>
    <w:p w14:paraId="2508AF43" w14:textId="77777777" w:rsidR="00287417"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（三）</w:t>
      </w:r>
      <w:r w:rsidRPr="00CF039C">
        <w:rPr>
          <w:rFonts w:ascii="標楷體" w:eastAsia="標楷體" w:hAnsi="標楷體" w:hint="eastAsia"/>
        </w:rPr>
        <w:t>女性同仁值勤，在兼顧公平、合理及安全性前提下，與男性同仁共同輪值，惟於妊娠期間</w:t>
      </w:r>
      <w:r w:rsidRPr="004F7DAE">
        <w:rPr>
          <w:rFonts w:ascii="標楷體" w:eastAsia="標楷體" w:hAnsi="標楷體" w:hint="eastAsia"/>
          <w:b/>
          <w:color w:val="FF0000"/>
          <w:u w:val="single"/>
        </w:rPr>
        <w:t>須簽奉</w:t>
      </w:r>
      <w:r w:rsidRPr="00CF039C">
        <w:rPr>
          <w:rFonts w:ascii="標楷體" w:eastAsia="標楷體" w:hAnsi="標楷體" w:hint="eastAsia"/>
        </w:rPr>
        <w:t>免於值勤。</w:t>
      </w:r>
    </w:p>
    <w:p w14:paraId="59386DBD" w14:textId="77777777" w:rsidR="00287417" w:rsidRPr="002D4136" w:rsidRDefault="00287417" w:rsidP="00287417">
      <w:pPr>
        <w:ind w:leftChars="150" w:left="1080" w:hangingChars="300" w:hanging="720"/>
        <w:jc w:val="both"/>
        <w:rPr>
          <w:rFonts w:ascii="標楷體" w:eastAsia="標楷體" w:hAnsi="標楷體"/>
        </w:rPr>
      </w:pPr>
      <w:r w:rsidRPr="004F7DAE">
        <w:rPr>
          <w:rFonts w:ascii="標楷體" w:eastAsia="標楷體" w:hAnsi="標楷體" w:hint="eastAsia"/>
        </w:rPr>
        <w:t>（四）每月值勤勤務本公平、合理原則安排輪值，經奉核定後，於每月底前於教育部「</w:t>
      </w:r>
      <w:r w:rsidRPr="004F7DAE">
        <w:rPr>
          <w:rFonts w:ascii="標楷體" w:eastAsia="標楷體" w:hint="eastAsia"/>
          <w:b/>
          <w:color w:val="FF0000"/>
          <w:u w:val="single"/>
        </w:rPr>
        <w:t>執行校園安全</w:t>
      </w:r>
      <w:r w:rsidRPr="004F7DAE">
        <w:rPr>
          <w:rFonts w:ascii="標楷體" w:eastAsia="標楷體" w:hAnsi="標楷體" w:hint="eastAsia"/>
        </w:rPr>
        <w:t>人員值勤管理系統」登錄次月「值勤輪值表」；如有異動或調整依相關規定辦理。</w:t>
      </w:r>
    </w:p>
    <w:p w14:paraId="64D6C1AD" w14:textId="77777777" w:rsidR="00287417" w:rsidRPr="00AD0483" w:rsidRDefault="00287417" w:rsidP="00287417">
      <w:pPr>
        <w:ind w:leftChars="150" w:left="1080" w:hangingChars="300" w:hanging="720"/>
        <w:rPr>
          <w:rFonts w:ascii="標楷體" w:eastAsia="標楷體" w:hAnsi="標楷體"/>
        </w:rPr>
      </w:pPr>
      <w:r w:rsidRPr="007862CA">
        <w:rPr>
          <w:rFonts w:ascii="標楷體" w:eastAsia="標楷體" w:hAnsi="標楷體" w:hint="eastAsia"/>
        </w:rPr>
        <w:t>（五）</w:t>
      </w:r>
      <w:r w:rsidRPr="00AD0483">
        <w:rPr>
          <w:rFonts w:ascii="標楷體" w:eastAsia="標楷體" w:hAnsi="標楷體" w:hint="eastAsia"/>
        </w:rPr>
        <w:t>夜點費：</w:t>
      </w:r>
    </w:p>
    <w:p w14:paraId="1DD0F7C5" w14:textId="77777777" w:rsidR="00287417" w:rsidRPr="00AD0483" w:rsidRDefault="00287417" w:rsidP="00287417">
      <w:pPr>
        <w:kinsoku w:val="0"/>
        <w:overflowPunct w:val="0"/>
        <w:autoSpaceDE w:val="0"/>
        <w:autoSpaceDN w:val="0"/>
        <w:adjustRightInd w:val="0"/>
        <w:snapToGrid w:val="0"/>
        <w:ind w:leftChars="350" w:left="840"/>
        <w:rPr>
          <w:rFonts w:ascii="標楷體" w:eastAsia="標楷體" w:hAnsi="標楷體"/>
        </w:rPr>
      </w:pPr>
      <w:r w:rsidRPr="00AD0483">
        <w:rPr>
          <w:rFonts w:ascii="標楷體" w:eastAsia="標楷體" w:hAnsi="標楷體" w:hint="eastAsia"/>
        </w:rPr>
        <w:t>1、</w:t>
      </w:r>
      <w:r w:rsidRPr="00406B5A">
        <w:rPr>
          <w:rFonts w:ascii="標楷體" w:eastAsia="標楷體" w:hAnsi="標楷體" w:hint="eastAsia"/>
          <w:b/>
          <w:color w:val="FF0000"/>
          <w:u w:val="single"/>
        </w:rPr>
        <w:t>夜班</w:t>
      </w:r>
      <w:r w:rsidRPr="00AD0483">
        <w:rPr>
          <w:rFonts w:ascii="標楷體" w:eastAsia="標楷體" w:hAnsi="標楷體"/>
          <w:color w:val="000000" w:themeColor="text1"/>
        </w:rPr>
        <w:t>勤務</w:t>
      </w:r>
      <w:r w:rsidRPr="00AD0483">
        <w:rPr>
          <w:rFonts w:ascii="標楷體" w:eastAsia="標楷體" w:hAnsi="標楷體" w:hint="eastAsia"/>
        </w:rPr>
        <w:t>值勤人員，</w:t>
      </w:r>
      <w:r w:rsidRPr="00AD0483">
        <w:rPr>
          <w:rFonts w:ascii="標楷體" w:eastAsia="標楷體" w:hAnsi="標楷體" w:hint="eastAsia"/>
          <w:color w:val="000000" w:themeColor="text1"/>
        </w:rPr>
        <w:t>依勞動基準法</w:t>
      </w:r>
      <w:r w:rsidRPr="00AD0483">
        <w:rPr>
          <w:rFonts w:ascii="標楷體" w:eastAsia="標楷體" w:hAnsi="標楷體" w:hint="eastAsia"/>
        </w:rPr>
        <w:t>隔日不排班。</w:t>
      </w:r>
    </w:p>
    <w:p w14:paraId="74BE05F2" w14:textId="77777777" w:rsidR="00287417" w:rsidRPr="00AD0483" w:rsidRDefault="00287417" w:rsidP="00287417">
      <w:pPr>
        <w:kinsoku w:val="0"/>
        <w:overflowPunct w:val="0"/>
        <w:autoSpaceDE w:val="0"/>
        <w:autoSpaceDN w:val="0"/>
        <w:adjustRightInd w:val="0"/>
        <w:snapToGrid w:val="0"/>
        <w:ind w:leftChars="350" w:left="840"/>
        <w:rPr>
          <w:rFonts w:ascii="標楷體" w:eastAsia="標楷體" w:hAnsi="標楷體"/>
        </w:rPr>
      </w:pPr>
      <w:r w:rsidRPr="00AD0483">
        <w:rPr>
          <w:rFonts w:ascii="標楷體" w:eastAsia="標楷體" w:hAnsi="標楷體" w:hint="eastAsia"/>
        </w:rPr>
        <w:t>2、夜點費：</w:t>
      </w:r>
    </w:p>
    <w:p w14:paraId="38F71CC3" w14:textId="77777777" w:rsidR="00287417" w:rsidRPr="00AD0483" w:rsidRDefault="00287417" w:rsidP="00287417">
      <w:pPr>
        <w:kinsoku w:val="0"/>
        <w:overflowPunct w:val="0"/>
        <w:autoSpaceDE w:val="0"/>
        <w:autoSpaceDN w:val="0"/>
        <w:adjustRightInd w:val="0"/>
        <w:snapToGrid w:val="0"/>
        <w:ind w:leftChars="450" w:left="1080" w:firstLineChars="50" w:firstLine="120"/>
        <w:rPr>
          <w:rFonts w:ascii="標楷體" w:eastAsia="標楷體" w:hAnsi="標楷體"/>
          <w:color w:val="000000" w:themeColor="text1"/>
        </w:rPr>
      </w:pPr>
      <w:r w:rsidRPr="00AD0483">
        <w:rPr>
          <w:rFonts w:ascii="標楷體" w:eastAsia="標楷體" w:hAnsi="標楷體" w:hint="eastAsia"/>
        </w:rPr>
        <w:t>（1）</w:t>
      </w:r>
      <w:r w:rsidRPr="00AD0483">
        <w:rPr>
          <w:rFonts w:ascii="標楷體" w:eastAsia="標楷體" w:hAnsi="標楷體" w:hint="eastAsia"/>
          <w:color w:val="000000" w:themeColor="text1"/>
        </w:rPr>
        <w:t>假日之</w:t>
      </w:r>
      <w:r w:rsidRPr="00406B5A">
        <w:rPr>
          <w:rFonts w:ascii="標楷體" w:eastAsia="標楷體" w:hAnsi="標楷體" w:hint="eastAsia"/>
          <w:b/>
          <w:color w:val="FF0000"/>
          <w:u w:val="single"/>
        </w:rPr>
        <w:t>日班</w:t>
      </w:r>
      <w:r w:rsidRPr="00AD0483">
        <w:rPr>
          <w:rFonts w:ascii="標楷體" w:eastAsia="標楷體" w:hAnsi="標楷體"/>
          <w:color w:val="000000" w:themeColor="text1"/>
        </w:rPr>
        <w:t>勤務</w:t>
      </w:r>
      <w:r w:rsidRPr="00AD0483">
        <w:rPr>
          <w:rFonts w:ascii="標楷體" w:eastAsia="標楷體" w:hAnsi="標楷體" w:hint="eastAsia"/>
        </w:rPr>
        <w:t>值勤人員</w:t>
      </w:r>
      <w:r w:rsidRPr="00AD0483">
        <w:rPr>
          <w:rFonts w:ascii="標楷體" w:eastAsia="標楷體" w:hAnsi="標楷體" w:hint="eastAsia"/>
          <w:color w:val="000000" w:themeColor="text1"/>
        </w:rPr>
        <w:t>：1,000元。</w:t>
      </w:r>
    </w:p>
    <w:p w14:paraId="7B172473" w14:textId="77777777" w:rsidR="00287417" w:rsidRPr="00AD0483" w:rsidRDefault="00287417" w:rsidP="00287417">
      <w:pPr>
        <w:kinsoku w:val="0"/>
        <w:overflowPunct w:val="0"/>
        <w:autoSpaceDE w:val="0"/>
        <w:autoSpaceDN w:val="0"/>
        <w:adjustRightInd w:val="0"/>
        <w:snapToGrid w:val="0"/>
        <w:ind w:leftChars="450" w:left="1080" w:firstLineChars="50" w:firstLine="120"/>
        <w:rPr>
          <w:rFonts w:ascii="標楷體" w:eastAsia="標楷體" w:hAnsi="標楷體"/>
          <w:color w:val="000000" w:themeColor="text1"/>
        </w:rPr>
      </w:pPr>
      <w:r w:rsidRPr="00AD0483">
        <w:rPr>
          <w:rFonts w:ascii="標楷體" w:eastAsia="標楷體" w:hAnsi="標楷體" w:hint="eastAsia"/>
        </w:rPr>
        <w:t>（2）</w:t>
      </w:r>
      <w:r w:rsidRPr="00AD0483">
        <w:rPr>
          <w:rFonts w:ascii="標楷體" w:eastAsia="標楷體" w:hAnsi="標楷體" w:hint="eastAsia"/>
          <w:color w:val="000000" w:themeColor="text1"/>
        </w:rPr>
        <w:t>假日之</w:t>
      </w:r>
      <w:r w:rsidRPr="00406B5A">
        <w:rPr>
          <w:rFonts w:ascii="標楷體" w:eastAsia="標楷體" w:hAnsi="標楷體" w:hint="eastAsia"/>
          <w:b/>
          <w:color w:val="FF0000"/>
          <w:u w:val="single"/>
        </w:rPr>
        <w:t>夜班</w:t>
      </w:r>
      <w:r w:rsidRPr="00AD0483">
        <w:rPr>
          <w:rFonts w:ascii="標楷體" w:eastAsia="標楷體" w:hAnsi="標楷體"/>
          <w:color w:val="000000" w:themeColor="text1"/>
        </w:rPr>
        <w:t>勤務</w:t>
      </w:r>
      <w:r w:rsidRPr="00AD0483">
        <w:rPr>
          <w:rFonts w:ascii="標楷體" w:eastAsia="標楷體" w:hAnsi="標楷體" w:hint="eastAsia"/>
        </w:rPr>
        <w:t>值勤人員</w:t>
      </w:r>
      <w:r w:rsidRPr="00AD0483">
        <w:rPr>
          <w:rFonts w:ascii="標楷體" w:eastAsia="標楷體" w:hAnsi="標楷體" w:hint="eastAsia"/>
          <w:color w:val="000000" w:themeColor="text1"/>
        </w:rPr>
        <w:t>：1,200元。</w:t>
      </w:r>
    </w:p>
    <w:p w14:paraId="41DE5826" w14:textId="77777777" w:rsidR="00287417" w:rsidRPr="00AD0483" w:rsidRDefault="00287417" w:rsidP="00287417">
      <w:pPr>
        <w:kinsoku w:val="0"/>
        <w:overflowPunct w:val="0"/>
        <w:autoSpaceDE w:val="0"/>
        <w:autoSpaceDN w:val="0"/>
        <w:adjustRightInd w:val="0"/>
        <w:snapToGrid w:val="0"/>
        <w:ind w:leftChars="450" w:left="1080" w:firstLineChars="50" w:firstLine="120"/>
        <w:rPr>
          <w:rFonts w:ascii="標楷體" w:eastAsia="標楷體" w:hAnsi="標楷體"/>
          <w:color w:val="000000" w:themeColor="text1"/>
        </w:rPr>
      </w:pPr>
      <w:r w:rsidRPr="00AD0483">
        <w:rPr>
          <w:rFonts w:ascii="標楷體" w:eastAsia="標楷體" w:hAnsi="標楷體" w:hint="eastAsia"/>
        </w:rPr>
        <w:t>（3）</w:t>
      </w:r>
      <w:r w:rsidRPr="00AD0483">
        <w:rPr>
          <w:rFonts w:ascii="標楷體" w:eastAsia="標楷體" w:hAnsi="標楷體" w:hint="eastAsia"/>
          <w:color w:val="000000" w:themeColor="text1"/>
        </w:rPr>
        <w:t>平日之</w:t>
      </w:r>
      <w:r w:rsidRPr="00406B5A">
        <w:rPr>
          <w:rFonts w:ascii="標楷體" w:eastAsia="標楷體" w:hAnsi="標楷體" w:hint="eastAsia"/>
          <w:b/>
          <w:color w:val="FF0000"/>
          <w:u w:val="single"/>
        </w:rPr>
        <w:t>日班</w:t>
      </w:r>
      <w:r w:rsidRPr="00AD0483">
        <w:rPr>
          <w:rFonts w:ascii="標楷體" w:eastAsia="標楷體" w:hAnsi="標楷體"/>
          <w:color w:val="000000" w:themeColor="text1"/>
        </w:rPr>
        <w:t>勤務</w:t>
      </w:r>
      <w:r w:rsidRPr="00AD0483">
        <w:rPr>
          <w:rFonts w:ascii="標楷體" w:eastAsia="標楷體" w:hAnsi="標楷體" w:hint="eastAsia"/>
        </w:rPr>
        <w:t>值勤人員及當日上班之一般值勤人員</w:t>
      </w:r>
      <w:r w:rsidRPr="00AD0483">
        <w:rPr>
          <w:rFonts w:ascii="標楷體" w:eastAsia="標楷體" w:hAnsi="標楷體" w:hint="eastAsia"/>
          <w:color w:val="000000" w:themeColor="text1"/>
        </w:rPr>
        <w:t>：150元。</w:t>
      </w:r>
    </w:p>
    <w:p w14:paraId="09E873C3" w14:textId="77777777" w:rsidR="00287417" w:rsidRPr="00AD0483" w:rsidRDefault="00287417" w:rsidP="00287417">
      <w:pPr>
        <w:kinsoku w:val="0"/>
        <w:overflowPunct w:val="0"/>
        <w:autoSpaceDE w:val="0"/>
        <w:autoSpaceDN w:val="0"/>
        <w:adjustRightInd w:val="0"/>
        <w:snapToGrid w:val="0"/>
        <w:ind w:leftChars="450" w:left="1080" w:firstLineChars="50" w:firstLine="120"/>
        <w:rPr>
          <w:rFonts w:ascii="標楷體" w:eastAsia="標楷體" w:hAnsi="標楷體"/>
          <w:color w:val="000000" w:themeColor="text1"/>
        </w:rPr>
      </w:pPr>
      <w:r w:rsidRPr="00AD0483">
        <w:rPr>
          <w:rFonts w:ascii="標楷體" w:eastAsia="標楷體" w:hAnsi="標楷體" w:hint="eastAsia"/>
        </w:rPr>
        <w:t>（4）</w:t>
      </w:r>
      <w:r w:rsidRPr="00AD0483">
        <w:rPr>
          <w:rFonts w:ascii="標楷體" w:eastAsia="標楷體" w:hAnsi="標楷體" w:hint="eastAsia"/>
          <w:color w:val="000000" w:themeColor="text1"/>
        </w:rPr>
        <w:t>平日之</w:t>
      </w:r>
      <w:r w:rsidRPr="00406B5A">
        <w:rPr>
          <w:rFonts w:ascii="標楷體" w:eastAsia="標楷體" w:hAnsi="標楷體" w:hint="eastAsia"/>
          <w:b/>
          <w:color w:val="FF0000"/>
          <w:u w:val="single"/>
        </w:rPr>
        <w:t>夜班</w:t>
      </w:r>
      <w:r w:rsidRPr="00AD0483">
        <w:rPr>
          <w:rFonts w:ascii="標楷體" w:eastAsia="標楷體" w:hAnsi="標楷體"/>
          <w:color w:val="000000" w:themeColor="text1"/>
        </w:rPr>
        <w:t>勤務</w:t>
      </w:r>
      <w:r w:rsidRPr="00AD0483">
        <w:rPr>
          <w:rFonts w:ascii="標楷體" w:eastAsia="標楷體" w:hAnsi="標楷體" w:hint="eastAsia"/>
        </w:rPr>
        <w:t>值勤人員及</w:t>
      </w:r>
      <w:r w:rsidRPr="00AD0483">
        <w:rPr>
          <w:rFonts w:ascii="標楷體" w:eastAsia="標楷體" w:hAnsi="標楷體" w:hint="eastAsia"/>
          <w:spacing w:val="-20"/>
        </w:rPr>
        <w:t>在校督導人員</w:t>
      </w:r>
      <w:r w:rsidRPr="00AD0483">
        <w:rPr>
          <w:rFonts w:ascii="標楷體" w:eastAsia="標楷體" w:hAnsi="標楷體" w:hint="eastAsia"/>
          <w:color w:val="000000" w:themeColor="text1"/>
        </w:rPr>
        <w:t>：800元。</w:t>
      </w:r>
    </w:p>
    <w:p w14:paraId="35ADBE08" w14:textId="77777777" w:rsidR="00287417" w:rsidRPr="00AD0483" w:rsidRDefault="00287417" w:rsidP="00287417">
      <w:pPr>
        <w:kinsoku w:val="0"/>
        <w:overflowPunct w:val="0"/>
        <w:autoSpaceDE w:val="0"/>
        <w:autoSpaceDN w:val="0"/>
        <w:adjustRightInd w:val="0"/>
        <w:snapToGrid w:val="0"/>
        <w:spacing w:afterLines="50" w:after="120"/>
        <w:ind w:leftChars="450" w:left="1080"/>
        <w:rPr>
          <w:rFonts w:ascii="標楷體" w:eastAsia="標楷體" w:hAnsi="標楷體"/>
          <w:color w:val="000000" w:themeColor="text1"/>
        </w:rPr>
      </w:pPr>
      <w:r w:rsidRPr="00AD0483">
        <w:rPr>
          <w:rFonts w:ascii="標楷體" w:eastAsia="標楷體" w:hAnsi="標楷體" w:hint="eastAsia"/>
        </w:rPr>
        <w:t>夜點費均依本校相關規定覈實結報。</w:t>
      </w:r>
    </w:p>
    <w:p w14:paraId="6560099A" w14:textId="77777777" w:rsidR="00287417" w:rsidRPr="002D4136" w:rsidRDefault="00287417" w:rsidP="00287417">
      <w:pPr>
        <w:spacing w:beforeLines="50" w:before="120"/>
        <w:jc w:val="both"/>
        <w:rPr>
          <w:rFonts w:ascii="標楷體" w:eastAsia="標楷體" w:hAnsi="標楷體"/>
        </w:rPr>
      </w:pPr>
      <w:r w:rsidRPr="002D4136">
        <w:rPr>
          <w:rFonts w:ascii="標楷體" w:eastAsia="標楷體" w:hAnsi="標楷體" w:hint="eastAsia"/>
        </w:rPr>
        <w:t>八、獎懲：</w:t>
      </w:r>
    </w:p>
    <w:p w14:paraId="305D4AD6" w14:textId="77777777" w:rsidR="00287417" w:rsidRPr="002D4136"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（一）值勤人員對校安事件處置得宜，有效維護學校、學生安全與權益，教官得依軍訓人員獎懲規定辦理議獎，其餘人員依本校相關獎懲規定獎勵。</w:t>
      </w:r>
    </w:p>
    <w:p w14:paraId="060CD12E" w14:textId="77777777" w:rsidR="00287417" w:rsidRPr="002D4136" w:rsidRDefault="00287417" w:rsidP="00287417">
      <w:pPr>
        <w:ind w:leftChars="150" w:left="1080" w:hangingChars="300" w:hanging="720"/>
        <w:jc w:val="both"/>
        <w:rPr>
          <w:rFonts w:ascii="標楷體" w:eastAsia="標楷體" w:hAnsi="標楷體"/>
        </w:rPr>
      </w:pPr>
      <w:r w:rsidRPr="002D4136">
        <w:rPr>
          <w:rFonts w:ascii="標楷體" w:eastAsia="標楷體" w:hAnsi="標楷體" w:hint="eastAsia"/>
        </w:rPr>
        <w:t>（二）值勤人員違犯本規定或執行不力者，教官得依軍訓人員獎懲規定辦理議處，其餘人員依本校相關獎懲規定議處。</w:t>
      </w:r>
    </w:p>
    <w:p w14:paraId="34C19898" w14:textId="77777777" w:rsidR="00287417" w:rsidRPr="00DC15DE" w:rsidRDefault="00287417" w:rsidP="00287417">
      <w:pPr>
        <w:spacing w:beforeLines="50" w:before="120"/>
        <w:jc w:val="both"/>
        <w:rPr>
          <w:rFonts w:ascii="標楷體" w:eastAsia="標楷體" w:hAnsi="標楷體"/>
        </w:rPr>
      </w:pPr>
      <w:r w:rsidRPr="002D4136">
        <w:rPr>
          <w:rFonts w:ascii="標楷體" w:eastAsia="標楷體" w:hAnsi="標楷體" w:hint="eastAsia"/>
        </w:rPr>
        <w:t>九、本作業規定提經行政會議、校務基金管理委員會審議討論通過後施行，修正時亦同。</w:t>
      </w:r>
    </w:p>
    <w:p w14:paraId="0207D29E" w14:textId="77777777" w:rsidR="00287417" w:rsidRPr="00AD0483" w:rsidRDefault="00287417" w:rsidP="00287417">
      <w:pPr>
        <w:jc w:val="both"/>
        <w:rPr>
          <w:rFonts w:ascii="標楷體" w:eastAsia="標楷體" w:hAnsi="標楷體"/>
          <w:sz w:val="26"/>
          <w:szCs w:val="26"/>
        </w:rPr>
      </w:pPr>
    </w:p>
    <w:p w14:paraId="0127B13F" w14:textId="77777777" w:rsidR="00287417" w:rsidRDefault="00287417" w:rsidP="00287417">
      <w:pPr>
        <w:spacing w:beforeLines="50" w:before="120"/>
        <w:rPr>
          <w:rFonts w:ascii="標楷體" w:eastAsia="標楷體" w:hAnsi="標楷體"/>
        </w:rPr>
      </w:pPr>
    </w:p>
    <w:p w14:paraId="6AC77A0E" w14:textId="77777777" w:rsidR="00287417" w:rsidRDefault="00287417" w:rsidP="00287417">
      <w:pPr>
        <w:spacing w:beforeLines="50" w:before="120"/>
        <w:rPr>
          <w:rFonts w:ascii="標楷體" w:eastAsia="標楷體" w:hAnsi="標楷體"/>
        </w:rPr>
      </w:pPr>
    </w:p>
    <w:p w14:paraId="01A25675" w14:textId="77777777" w:rsidR="00287417" w:rsidRPr="00F038A7" w:rsidRDefault="00287417" w:rsidP="00287417">
      <w:pPr>
        <w:spacing w:beforeLines="50" w:before="120"/>
        <w:rPr>
          <w:rFonts w:ascii="標楷體" w:eastAsia="標楷體" w:hAnsi="標楷體"/>
        </w:rPr>
      </w:pPr>
    </w:p>
    <w:p w14:paraId="7A2E7813" w14:textId="77777777" w:rsidR="00E33B70" w:rsidRPr="00287417" w:rsidRDefault="00E33B70" w:rsidP="003D4ACC">
      <w:pPr>
        <w:widowControl/>
        <w:snapToGrid w:val="0"/>
        <w:spacing w:afterLines="50" w:after="120"/>
        <w:rPr>
          <w:rFonts w:ascii="Times New Roman" w:eastAsia="標楷體" w:hAnsi="Times New Roman" w:cs="Times New Roman"/>
          <w:sz w:val="28"/>
          <w:szCs w:val="24"/>
        </w:rPr>
      </w:pPr>
    </w:p>
    <w:p w14:paraId="77ABBBC7" w14:textId="77777777" w:rsidR="00E33B70" w:rsidRPr="00C31F69" w:rsidRDefault="00E33B70" w:rsidP="003D4ACC">
      <w:pPr>
        <w:widowControl/>
        <w:snapToGrid w:val="0"/>
        <w:spacing w:after="50"/>
        <w:rPr>
          <w:rFonts w:ascii="Times New Roman" w:eastAsia="標楷體" w:hAnsi="Times New Roman" w:cs="Times New Roman"/>
          <w:sz w:val="28"/>
          <w:szCs w:val="24"/>
        </w:rPr>
      </w:pPr>
      <w:r w:rsidRPr="00C31F69">
        <w:rPr>
          <w:rFonts w:ascii="Times New Roman" w:eastAsia="標楷體" w:hAnsi="Times New Roman" w:cs="Times New Roman"/>
          <w:sz w:val="28"/>
          <w:szCs w:val="24"/>
        </w:rPr>
        <w:br w:type="page"/>
      </w:r>
    </w:p>
    <w:p w14:paraId="19E969BA" w14:textId="77777777" w:rsidR="000E77EF" w:rsidRPr="00830501" w:rsidRDefault="000E77EF" w:rsidP="000E77EF">
      <w:pPr>
        <w:pStyle w:val="1"/>
        <w:spacing w:after="0" w:afterAutospacing="0"/>
        <w:rPr>
          <w:b w:val="0"/>
          <w:bCs w:val="0"/>
        </w:rPr>
      </w:pPr>
      <w:bookmarkStart w:id="118" w:name="_Toc105404706"/>
      <w:r w:rsidRPr="000E77EF">
        <w:t>國立屏東科技大學農業推廣委員會推廣教師遴選暨津貼支給</w:t>
      </w:r>
      <w:r w:rsidRPr="000E77EF">
        <w:rPr>
          <w:rFonts w:hint="eastAsia"/>
        </w:rPr>
        <w:t>基準</w:t>
      </w:r>
      <w:r w:rsidRPr="00C41A48">
        <w:rPr>
          <w:rFonts w:hint="eastAsia"/>
          <w:color w:val="FFFFFF"/>
          <w:sz w:val="20"/>
          <w:szCs w:val="20"/>
        </w:rPr>
        <w:t>109.12.23</w:t>
      </w:r>
      <w:bookmarkEnd w:id="118"/>
    </w:p>
    <w:p w14:paraId="2A89C995" w14:textId="77777777" w:rsidR="000E77EF" w:rsidRPr="00830501" w:rsidRDefault="000E77EF" w:rsidP="000E77EF">
      <w:pPr>
        <w:jc w:val="right"/>
        <w:rPr>
          <w:rFonts w:eastAsia="標楷體"/>
          <w:sz w:val="20"/>
        </w:rPr>
      </w:pPr>
      <w:r w:rsidRPr="00830501">
        <w:rPr>
          <w:rFonts w:eastAsia="標楷體"/>
          <w:sz w:val="20"/>
        </w:rPr>
        <w:t>中華民國</w:t>
      </w:r>
      <w:r w:rsidRPr="00830501">
        <w:rPr>
          <w:rFonts w:eastAsia="標楷體"/>
          <w:sz w:val="20"/>
        </w:rPr>
        <w:t>99</w:t>
      </w:r>
      <w:r w:rsidRPr="00830501">
        <w:rPr>
          <w:rFonts w:eastAsia="標楷體"/>
          <w:sz w:val="20"/>
        </w:rPr>
        <w:t>年</w:t>
      </w:r>
      <w:r w:rsidRPr="00830501">
        <w:rPr>
          <w:rFonts w:eastAsia="標楷體"/>
          <w:sz w:val="20"/>
        </w:rPr>
        <w:t>12</w:t>
      </w:r>
      <w:r w:rsidRPr="00830501">
        <w:rPr>
          <w:rFonts w:eastAsia="標楷體"/>
          <w:sz w:val="20"/>
        </w:rPr>
        <w:t>月</w:t>
      </w:r>
      <w:r w:rsidRPr="00830501">
        <w:rPr>
          <w:rFonts w:eastAsia="標楷體"/>
          <w:sz w:val="20"/>
        </w:rPr>
        <w:t>09</w:t>
      </w:r>
      <w:r w:rsidRPr="00830501">
        <w:rPr>
          <w:rFonts w:eastAsia="標楷體"/>
          <w:sz w:val="20"/>
        </w:rPr>
        <w:t>日第</w:t>
      </w:r>
      <w:r w:rsidRPr="00830501">
        <w:rPr>
          <w:rFonts w:eastAsia="標楷體"/>
          <w:sz w:val="20"/>
        </w:rPr>
        <w:t>149</w:t>
      </w:r>
      <w:r w:rsidRPr="00830501">
        <w:rPr>
          <w:rFonts w:eastAsia="標楷體"/>
          <w:sz w:val="20"/>
        </w:rPr>
        <w:t>次行政會議修訂通過</w:t>
      </w:r>
    </w:p>
    <w:p w14:paraId="030717C6" w14:textId="77777777" w:rsidR="000E77EF" w:rsidRPr="00830501" w:rsidRDefault="000E77EF" w:rsidP="000E77EF">
      <w:pPr>
        <w:jc w:val="right"/>
        <w:rPr>
          <w:rFonts w:eastAsia="標楷體"/>
          <w:sz w:val="20"/>
        </w:rPr>
      </w:pPr>
      <w:r w:rsidRPr="00830501">
        <w:rPr>
          <w:rFonts w:eastAsia="標楷體"/>
          <w:sz w:val="20"/>
        </w:rPr>
        <w:t>中華民國</w:t>
      </w:r>
      <w:r w:rsidRPr="00830501">
        <w:rPr>
          <w:rFonts w:eastAsia="標楷體"/>
          <w:sz w:val="20"/>
        </w:rPr>
        <w:t>100</w:t>
      </w:r>
      <w:r w:rsidRPr="00830501">
        <w:rPr>
          <w:rFonts w:eastAsia="標楷體"/>
          <w:sz w:val="20"/>
        </w:rPr>
        <w:t>年</w:t>
      </w:r>
      <w:r w:rsidRPr="00830501">
        <w:rPr>
          <w:rFonts w:eastAsia="標楷體"/>
          <w:sz w:val="20"/>
        </w:rPr>
        <w:t>1</w:t>
      </w:r>
      <w:r w:rsidRPr="00830501">
        <w:rPr>
          <w:rFonts w:eastAsia="標楷體"/>
          <w:sz w:val="20"/>
        </w:rPr>
        <w:t>月</w:t>
      </w:r>
      <w:r w:rsidRPr="00830501">
        <w:rPr>
          <w:rFonts w:eastAsia="標楷體"/>
          <w:sz w:val="20"/>
        </w:rPr>
        <w:t>20</w:t>
      </w:r>
      <w:r w:rsidRPr="00830501">
        <w:rPr>
          <w:rFonts w:eastAsia="標楷體"/>
          <w:sz w:val="20"/>
        </w:rPr>
        <w:t>日</w:t>
      </w:r>
      <w:r w:rsidRPr="00830501">
        <w:rPr>
          <w:rFonts w:eastAsia="標楷體"/>
          <w:sz w:val="20"/>
        </w:rPr>
        <w:t>100</w:t>
      </w:r>
      <w:r w:rsidRPr="00830501">
        <w:rPr>
          <w:rFonts w:eastAsia="標楷體"/>
          <w:sz w:val="20"/>
        </w:rPr>
        <w:t>年度第</w:t>
      </w:r>
      <w:r w:rsidRPr="00830501">
        <w:rPr>
          <w:rFonts w:eastAsia="標楷體"/>
          <w:sz w:val="20"/>
        </w:rPr>
        <w:t>1</w:t>
      </w:r>
      <w:r w:rsidRPr="00830501">
        <w:rPr>
          <w:rFonts w:eastAsia="標楷體"/>
          <w:sz w:val="20"/>
        </w:rPr>
        <w:t>次校務基金管委會備查</w:t>
      </w:r>
    </w:p>
    <w:p w14:paraId="4227B4B6" w14:textId="77777777" w:rsidR="000E77EF" w:rsidRPr="00830501" w:rsidRDefault="000E77EF" w:rsidP="000E77EF">
      <w:pPr>
        <w:jc w:val="right"/>
        <w:rPr>
          <w:rFonts w:eastAsia="標楷體"/>
          <w:sz w:val="20"/>
        </w:rPr>
      </w:pPr>
      <w:smartTag w:uri="urn:schemas-microsoft-com:office:smarttags" w:element="chsdate">
        <w:smartTagPr>
          <w:attr w:name="Year" w:val="2012"/>
          <w:attr w:name="Month" w:val="08"/>
          <w:attr w:name="Day" w:val="16"/>
          <w:attr w:name="IsLunarDate" w:val="False"/>
          <w:attr w:name="IsROCDate" w:val="True"/>
        </w:smartTagPr>
        <w:r w:rsidRPr="00830501">
          <w:rPr>
            <w:rFonts w:eastAsia="標楷體"/>
            <w:sz w:val="20"/>
          </w:rPr>
          <w:t>中華民國</w:t>
        </w:r>
        <w:r w:rsidRPr="00830501">
          <w:rPr>
            <w:rFonts w:eastAsia="標楷體"/>
            <w:sz w:val="20"/>
          </w:rPr>
          <w:t>101</w:t>
        </w:r>
        <w:r w:rsidRPr="00830501">
          <w:rPr>
            <w:rFonts w:eastAsia="標楷體"/>
            <w:sz w:val="20"/>
          </w:rPr>
          <w:t>年</w:t>
        </w:r>
        <w:r w:rsidRPr="00830501">
          <w:rPr>
            <w:rFonts w:eastAsia="標楷體"/>
            <w:sz w:val="20"/>
          </w:rPr>
          <w:t>08</w:t>
        </w:r>
        <w:r w:rsidRPr="00830501">
          <w:rPr>
            <w:rFonts w:eastAsia="標楷體"/>
            <w:sz w:val="20"/>
          </w:rPr>
          <w:t>月</w:t>
        </w:r>
        <w:r w:rsidRPr="00830501">
          <w:rPr>
            <w:rFonts w:eastAsia="標楷體"/>
            <w:sz w:val="20"/>
          </w:rPr>
          <w:t>16</w:t>
        </w:r>
        <w:r w:rsidRPr="00830501">
          <w:rPr>
            <w:rFonts w:eastAsia="標楷體"/>
            <w:sz w:val="20"/>
          </w:rPr>
          <w:t>日</w:t>
        </w:r>
      </w:smartTag>
      <w:r w:rsidRPr="00830501">
        <w:rPr>
          <w:rFonts w:eastAsia="標楷體"/>
          <w:sz w:val="20"/>
        </w:rPr>
        <w:t>第</w:t>
      </w:r>
      <w:r w:rsidRPr="00830501">
        <w:rPr>
          <w:rFonts w:eastAsia="標楷體"/>
          <w:sz w:val="20"/>
        </w:rPr>
        <w:t>167</w:t>
      </w:r>
      <w:r w:rsidRPr="00830501">
        <w:rPr>
          <w:rFonts w:eastAsia="標楷體"/>
          <w:sz w:val="20"/>
        </w:rPr>
        <w:t>次行政會議修訂通過</w:t>
      </w:r>
    </w:p>
    <w:p w14:paraId="084C834A" w14:textId="77777777" w:rsidR="000E77EF" w:rsidRDefault="000E77EF" w:rsidP="000E77EF">
      <w:pPr>
        <w:jc w:val="right"/>
        <w:rPr>
          <w:rFonts w:eastAsia="標楷體"/>
          <w:sz w:val="20"/>
        </w:rPr>
      </w:pPr>
      <w:smartTag w:uri="urn:schemas-microsoft-com:office:smarttags" w:element="chsdate">
        <w:smartTagPr>
          <w:attr w:name="Year" w:val="2012"/>
          <w:attr w:name="Month" w:val="12"/>
          <w:attr w:name="Day" w:val="03"/>
          <w:attr w:name="IsLunarDate" w:val="False"/>
          <w:attr w:name="IsROCDate" w:val="True"/>
        </w:smartTagPr>
        <w:r w:rsidRPr="00830501">
          <w:rPr>
            <w:rFonts w:eastAsia="標楷體"/>
            <w:sz w:val="20"/>
          </w:rPr>
          <w:t>中華民國</w:t>
        </w:r>
        <w:r w:rsidRPr="00830501">
          <w:rPr>
            <w:rFonts w:eastAsia="標楷體"/>
            <w:sz w:val="20"/>
          </w:rPr>
          <w:t>101</w:t>
        </w:r>
        <w:r w:rsidRPr="00830501">
          <w:rPr>
            <w:rFonts w:eastAsia="標楷體"/>
            <w:sz w:val="20"/>
          </w:rPr>
          <w:t>年</w:t>
        </w:r>
        <w:r w:rsidRPr="00830501">
          <w:rPr>
            <w:rFonts w:eastAsia="標楷體"/>
            <w:sz w:val="20"/>
          </w:rPr>
          <w:t>12</w:t>
        </w:r>
        <w:r w:rsidRPr="00830501">
          <w:rPr>
            <w:rFonts w:eastAsia="標楷體"/>
            <w:sz w:val="20"/>
          </w:rPr>
          <w:t>月</w:t>
        </w:r>
        <w:r w:rsidRPr="00830501">
          <w:rPr>
            <w:rFonts w:eastAsia="標楷體"/>
            <w:sz w:val="20"/>
          </w:rPr>
          <w:t>03</w:t>
        </w:r>
        <w:r w:rsidRPr="00830501">
          <w:rPr>
            <w:rFonts w:eastAsia="標楷體"/>
            <w:sz w:val="20"/>
          </w:rPr>
          <w:t>日</w:t>
        </w:r>
      </w:smartTag>
      <w:r w:rsidRPr="00830501">
        <w:rPr>
          <w:rFonts w:eastAsia="標楷體"/>
          <w:sz w:val="20"/>
        </w:rPr>
        <w:t>101</w:t>
      </w:r>
      <w:r w:rsidRPr="00830501">
        <w:rPr>
          <w:rFonts w:eastAsia="標楷體"/>
          <w:sz w:val="20"/>
        </w:rPr>
        <w:t>年度第</w:t>
      </w:r>
      <w:r w:rsidRPr="00830501">
        <w:rPr>
          <w:rFonts w:eastAsia="標楷體"/>
          <w:sz w:val="20"/>
        </w:rPr>
        <w:t>3</w:t>
      </w:r>
      <w:r w:rsidRPr="00830501">
        <w:rPr>
          <w:rFonts w:eastAsia="標楷體"/>
          <w:sz w:val="20"/>
        </w:rPr>
        <w:t>次校務基金管委會議通過</w:t>
      </w:r>
    </w:p>
    <w:p w14:paraId="7A5557D7" w14:textId="77777777" w:rsidR="000E77EF" w:rsidRPr="00091C52" w:rsidRDefault="000E77EF" w:rsidP="000E77EF">
      <w:pPr>
        <w:jc w:val="right"/>
        <w:rPr>
          <w:rFonts w:eastAsia="標楷體"/>
          <w:kern w:val="0"/>
          <w:sz w:val="20"/>
        </w:rPr>
      </w:pPr>
      <w:r w:rsidRPr="00091C52">
        <w:rPr>
          <w:rFonts w:eastAsia="標楷體"/>
          <w:kern w:val="0"/>
          <w:sz w:val="20"/>
        </w:rPr>
        <w:t>中華民國</w:t>
      </w:r>
      <w:r w:rsidRPr="00091C52">
        <w:rPr>
          <w:rFonts w:eastAsia="標楷體"/>
          <w:kern w:val="0"/>
          <w:sz w:val="20"/>
        </w:rPr>
        <w:t>105</w:t>
      </w:r>
      <w:r w:rsidRPr="00091C52">
        <w:rPr>
          <w:rFonts w:eastAsia="標楷體"/>
          <w:kern w:val="0"/>
          <w:sz w:val="20"/>
        </w:rPr>
        <w:t>年</w:t>
      </w:r>
      <w:r w:rsidRPr="00091C52">
        <w:rPr>
          <w:rFonts w:eastAsia="標楷體"/>
          <w:kern w:val="0"/>
          <w:sz w:val="20"/>
        </w:rPr>
        <w:t>12</w:t>
      </w:r>
      <w:r w:rsidRPr="00091C52">
        <w:rPr>
          <w:rFonts w:eastAsia="標楷體"/>
          <w:kern w:val="0"/>
          <w:sz w:val="20"/>
        </w:rPr>
        <w:t>月</w:t>
      </w:r>
      <w:r w:rsidRPr="00091C52">
        <w:rPr>
          <w:rFonts w:eastAsia="標楷體"/>
          <w:kern w:val="0"/>
          <w:sz w:val="20"/>
        </w:rPr>
        <w:t>23</w:t>
      </w:r>
      <w:r w:rsidRPr="00091C52">
        <w:rPr>
          <w:rFonts w:eastAsia="標楷體"/>
          <w:kern w:val="0"/>
          <w:sz w:val="20"/>
        </w:rPr>
        <w:t>日</w:t>
      </w:r>
      <w:r w:rsidRPr="00091C52">
        <w:rPr>
          <w:rFonts w:eastAsia="標楷體"/>
          <w:kern w:val="0"/>
          <w:sz w:val="20"/>
        </w:rPr>
        <w:t xml:space="preserve"> 105</w:t>
      </w:r>
      <w:r w:rsidRPr="00091C52">
        <w:rPr>
          <w:rFonts w:eastAsia="標楷體"/>
          <w:kern w:val="0"/>
          <w:sz w:val="20"/>
        </w:rPr>
        <w:t>年度第</w:t>
      </w:r>
      <w:r w:rsidRPr="00091C52">
        <w:rPr>
          <w:rFonts w:eastAsia="標楷體"/>
          <w:kern w:val="0"/>
          <w:sz w:val="20"/>
        </w:rPr>
        <w:t>4</w:t>
      </w:r>
      <w:r w:rsidRPr="00091C52">
        <w:rPr>
          <w:rFonts w:eastAsia="標楷體"/>
          <w:kern w:val="0"/>
          <w:sz w:val="20"/>
        </w:rPr>
        <w:t>次校務基金管理委員會議審議通過</w:t>
      </w:r>
    </w:p>
    <w:p w14:paraId="3717C885" w14:textId="77777777" w:rsidR="000E77EF" w:rsidRDefault="000E77EF" w:rsidP="000E77EF">
      <w:pPr>
        <w:ind w:left="4800" w:hangingChars="2400" w:hanging="4800"/>
        <w:jc w:val="right"/>
        <w:rPr>
          <w:rFonts w:eastAsia="標楷體"/>
          <w:sz w:val="20"/>
        </w:rPr>
      </w:pPr>
      <w:r w:rsidRPr="00C33F94">
        <w:rPr>
          <w:rFonts w:eastAsia="標楷體" w:hint="eastAsia"/>
          <w:sz w:val="20"/>
        </w:rPr>
        <w:t>中華民國</w:t>
      </w:r>
      <w:r w:rsidRPr="00C33F94">
        <w:rPr>
          <w:rFonts w:eastAsia="標楷體" w:hint="eastAsia"/>
          <w:sz w:val="20"/>
        </w:rPr>
        <w:t>109</w:t>
      </w:r>
      <w:r w:rsidRPr="00C33F94">
        <w:rPr>
          <w:rFonts w:eastAsia="標楷體" w:hint="eastAsia"/>
          <w:sz w:val="20"/>
        </w:rPr>
        <w:t>年</w:t>
      </w:r>
      <w:r w:rsidRPr="00C33F94">
        <w:rPr>
          <w:rFonts w:eastAsia="標楷體" w:hint="eastAsia"/>
          <w:sz w:val="20"/>
        </w:rPr>
        <w:t>12</w:t>
      </w:r>
      <w:r w:rsidRPr="00C33F94">
        <w:rPr>
          <w:rFonts w:eastAsia="標楷體" w:hint="eastAsia"/>
          <w:sz w:val="20"/>
        </w:rPr>
        <w:t>月</w:t>
      </w:r>
      <w:r w:rsidRPr="00C33F94">
        <w:rPr>
          <w:rFonts w:eastAsia="標楷體" w:hint="eastAsia"/>
          <w:sz w:val="20"/>
        </w:rPr>
        <w:t>23</w:t>
      </w:r>
      <w:r w:rsidRPr="00C33F94">
        <w:rPr>
          <w:rFonts w:eastAsia="標楷體" w:hint="eastAsia"/>
          <w:sz w:val="20"/>
        </w:rPr>
        <w:t>日</w:t>
      </w:r>
      <w:r w:rsidRPr="00C33F94">
        <w:rPr>
          <w:rFonts w:eastAsia="標楷體" w:hint="eastAsia"/>
          <w:sz w:val="20"/>
        </w:rPr>
        <w:t>109</w:t>
      </w:r>
      <w:r w:rsidRPr="00C33F94">
        <w:rPr>
          <w:rFonts w:eastAsia="標楷體" w:hint="eastAsia"/>
          <w:sz w:val="20"/>
        </w:rPr>
        <w:t>年度第</w:t>
      </w:r>
      <w:r w:rsidRPr="00C33F94">
        <w:rPr>
          <w:rFonts w:eastAsia="標楷體" w:hint="eastAsia"/>
          <w:sz w:val="20"/>
        </w:rPr>
        <w:t>2</w:t>
      </w:r>
      <w:r w:rsidRPr="00C33F94">
        <w:rPr>
          <w:rFonts w:eastAsia="標楷體" w:hint="eastAsia"/>
          <w:sz w:val="20"/>
        </w:rPr>
        <w:t>次校務基金委員會會議修訂通過</w:t>
      </w:r>
    </w:p>
    <w:p w14:paraId="26746212" w14:textId="77777777" w:rsidR="000E77EF" w:rsidRPr="00830501" w:rsidRDefault="000E77EF" w:rsidP="000E77EF">
      <w:pPr>
        <w:jc w:val="right"/>
        <w:rPr>
          <w:rFonts w:eastAsia="標楷體"/>
          <w:color w:val="FF0000"/>
          <w:sz w:val="28"/>
          <w:szCs w:val="28"/>
        </w:rPr>
      </w:pPr>
    </w:p>
    <w:p w14:paraId="59E31884" w14:textId="77777777" w:rsidR="000E77EF" w:rsidRPr="00830501" w:rsidRDefault="000E77EF" w:rsidP="000E77EF">
      <w:pPr>
        <w:spacing w:line="440" w:lineRule="exact"/>
        <w:ind w:leftChars="100" w:left="720" w:hangingChars="200" w:hanging="480"/>
        <w:rPr>
          <w:rFonts w:eastAsia="標楷體"/>
        </w:rPr>
      </w:pPr>
      <w:r>
        <w:rPr>
          <w:rFonts w:eastAsia="標楷體" w:hint="eastAsia"/>
          <w:lang w:eastAsia="zh-HK"/>
        </w:rPr>
        <w:t>一、</w:t>
      </w:r>
      <w:r w:rsidRPr="00830501">
        <w:rPr>
          <w:rFonts w:eastAsia="標楷體"/>
        </w:rPr>
        <w:t>依據本校</w:t>
      </w:r>
      <w:r w:rsidRPr="00DA3B9F">
        <w:rPr>
          <w:rFonts w:eastAsia="標楷體"/>
        </w:rPr>
        <w:t>「農業推廣委員會設置辦法」暨「校務基金自籌收入收支管理辦法」與</w:t>
      </w:r>
      <w:r w:rsidRPr="00091C52">
        <w:rPr>
          <w:rFonts w:eastAsia="標楷體"/>
        </w:rPr>
        <w:t>「</w:t>
      </w:r>
      <w:r w:rsidRPr="00830501">
        <w:rPr>
          <w:rFonts w:eastAsia="標楷體"/>
        </w:rPr>
        <w:t>編制內教師及研究人員本薪</w:t>
      </w:r>
      <w:r w:rsidRPr="00830501">
        <w:rPr>
          <w:rFonts w:eastAsia="標楷體"/>
        </w:rPr>
        <w:t>(</w:t>
      </w:r>
      <w:r w:rsidRPr="00830501">
        <w:rPr>
          <w:rFonts w:eastAsia="標楷體"/>
        </w:rPr>
        <w:t>年功薪</w:t>
      </w:r>
      <w:r w:rsidRPr="00830501">
        <w:rPr>
          <w:rFonts w:eastAsia="標楷體"/>
        </w:rPr>
        <w:t>)</w:t>
      </w:r>
      <w:r w:rsidRPr="00830501">
        <w:rPr>
          <w:rFonts w:eastAsia="標楷體"/>
        </w:rPr>
        <w:t>、加給以外給與及編制外人員人事費暨行政人員工作酬勞支應原則」等規定訂立。</w:t>
      </w:r>
    </w:p>
    <w:p w14:paraId="783060D5" w14:textId="77777777" w:rsidR="000E77EF" w:rsidRPr="00830501" w:rsidRDefault="000E77EF" w:rsidP="000E77EF">
      <w:pPr>
        <w:spacing w:line="440" w:lineRule="exact"/>
        <w:ind w:leftChars="100" w:left="720" w:hangingChars="200" w:hanging="480"/>
        <w:rPr>
          <w:rFonts w:eastAsia="標楷體"/>
        </w:rPr>
      </w:pPr>
      <w:r>
        <w:rPr>
          <w:rFonts w:eastAsia="標楷體" w:hint="eastAsia"/>
          <w:lang w:eastAsia="zh-HK"/>
        </w:rPr>
        <w:t>二、</w:t>
      </w:r>
      <w:r w:rsidRPr="00830501">
        <w:rPr>
          <w:rFonts w:eastAsia="標楷體"/>
        </w:rPr>
        <w:t>本校農業推廣委員會（以下簡稱本會）得依農業機關（構）需求規劃各年度之農業推廣服務工作群，並提出各項推廣教師（以下簡稱推廣教師）名額之需求，經本會確定簽奉校長核示後施行，上述之推廣教師應考量符合產業服務需求及所學專長、服務熱誠及興趣之適當人選，設置四至六人。</w:t>
      </w:r>
    </w:p>
    <w:p w14:paraId="72FFC642" w14:textId="77777777" w:rsidR="000E77EF" w:rsidRPr="00830501" w:rsidRDefault="000E77EF" w:rsidP="000E77EF">
      <w:pPr>
        <w:spacing w:line="440" w:lineRule="exact"/>
        <w:ind w:leftChars="100" w:left="720" w:hangingChars="200" w:hanging="480"/>
        <w:rPr>
          <w:rFonts w:eastAsia="標楷體"/>
        </w:rPr>
      </w:pPr>
      <w:r>
        <w:rPr>
          <w:rFonts w:eastAsia="標楷體" w:hint="eastAsia"/>
          <w:lang w:eastAsia="zh-HK"/>
        </w:rPr>
        <w:t>三、</w:t>
      </w:r>
      <w:r w:rsidRPr="00830501">
        <w:rPr>
          <w:rFonts w:eastAsia="標楷體"/>
        </w:rPr>
        <w:t>推廣教師由本會與相關學院、系、所協調產生，各工作群以非兼任行政職務之推廣教師</w:t>
      </w:r>
      <w:r>
        <w:rPr>
          <w:rFonts w:eastAsia="標楷體" w:hint="eastAsia"/>
          <w:b/>
          <w:color w:val="FF0000"/>
          <w:u w:val="single"/>
          <w:lang w:eastAsia="zh-HK"/>
        </w:rPr>
        <w:t>一</w:t>
      </w:r>
      <w:r w:rsidRPr="00830501">
        <w:rPr>
          <w:rFonts w:eastAsia="標楷體"/>
        </w:rPr>
        <w:t>名為原則，由本會簽請校長聘任，聘期</w:t>
      </w:r>
      <w:r>
        <w:rPr>
          <w:rFonts w:eastAsia="標楷體" w:hint="eastAsia"/>
          <w:b/>
          <w:color w:val="FF0000"/>
          <w:u w:val="single"/>
          <w:lang w:eastAsia="zh-HK"/>
        </w:rPr>
        <w:t>二</w:t>
      </w:r>
      <w:r w:rsidRPr="00830501">
        <w:rPr>
          <w:rFonts w:eastAsia="標楷體"/>
        </w:rPr>
        <w:t>年期滿得續聘</w:t>
      </w:r>
      <w:r>
        <w:rPr>
          <w:rFonts w:eastAsia="標楷體" w:hint="eastAsia"/>
          <w:b/>
          <w:color w:val="FF0000"/>
          <w:u w:val="single"/>
          <w:lang w:eastAsia="zh-HK"/>
        </w:rPr>
        <w:t>一</w:t>
      </w:r>
      <w:r w:rsidRPr="00830501">
        <w:rPr>
          <w:rFonts w:eastAsia="標楷體"/>
        </w:rPr>
        <w:t>次。</w:t>
      </w:r>
    </w:p>
    <w:p w14:paraId="5965CDFB" w14:textId="77777777" w:rsidR="000E77EF" w:rsidRPr="00830501" w:rsidRDefault="000E77EF" w:rsidP="000E77EF">
      <w:pPr>
        <w:spacing w:line="440" w:lineRule="exact"/>
        <w:ind w:leftChars="100" w:left="720" w:hangingChars="200" w:hanging="480"/>
        <w:rPr>
          <w:rFonts w:eastAsia="標楷體"/>
        </w:rPr>
      </w:pPr>
      <w:r>
        <w:rPr>
          <w:rFonts w:eastAsia="標楷體" w:hint="eastAsia"/>
          <w:lang w:eastAsia="zh-HK"/>
        </w:rPr>
        <w:t>四、</w:t>
      </w:r>
      <w:r w:rsidRPr="00830501">
        <w:rPr>
          <w:rFonts w:eastAsia="標楷體"/>
        </w:rPr>
        <w:t>推廣教師職責包括：</w:t>
      </w:r>
    </w:p>
    <w:p w14:paraId="319C07B3"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一</w:t>
      </w:r>
      <w:r>
        <w:rPr>
          <w:rFonts w:ascii="標楷體" w:eastAsia="標楷體" w:hAnsi="標楷體" w:hint="eastAsia"/>
        </w:rPr>
        <w:t>）</w:t>
      </w:r>
      <w:r w:rsidRPr="00830501">
        <w:rPr>
          <w:rFonts w:eastAsia="標楷體"/>
          <w:kern w:val="0"/>
        </w:rPr>
        <w:t>負有結合校內資源以協助相關農政單位之義務。</w:t>
      </w:r>
    </w:p>
    <w:p w14:paraId="49E03EFC"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二</w:t>
      </w:r>
      <w:r>
        <w:rPr>
          <w:rFonts w:ascii="標楷體" w:eastAsia="標楷體" w:hAnsi="標楷體" w:hint="eastAsia"/>
        </w:rPr>
        <w:t>）</w:t>
      </w:r>
      <w:r w:rsidRPr="00830501">
        <w:rPr>
          <w:rFonts w:eastAsia="標楷體"/>
          <w:kern w:val="0"/>
        </w:rPr>
        <w:t>主動前往轄區內各鄉鎮地區農會，實施勘查農業現況，以加強農業技術及管理之指導。</w:t>
      </w:r>
    </w:p>
    <w:p w14:paraId="3ADD2509"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三</w:t>
      </w:r>
      <w:r>
        <w:rPr>
          <w:rFonts w:ascii="標楷體" w:eastAsia="標楷體" w:hAnsi="標楷體" w:hint="eastAsia"/>
        </w:rPr>
        <w:t>）</w:t>
      </w:r>
      <w:r>
        <w:rPr>
          <w:rFonts w:eastAsia="標楷體" w:hint="eastAsia"/>
          <w:kern w:val="0"/>
        </w:rPr>
        <w:t>參</w:t>
      </w:r>
      <w:r w:rsidRPr="00830501">
        <w:rPr>
          <w:rFonts w:eastAsia="標楷體"/>
          <w:kern w:val="0"/>
        </w:rPr>
        <w:t>與農業機關（構）及農業推廣會議，協調解決農業經營及鄉村發展等相關問題。</w:t>
      </w:r>
    </w:p>
    <w:p w14:paraId="50E29BCA"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四</w:t>
      </w:r>
      <w:r>
        <w:rPr>
          <w:rFonts w:ascii="標楷體" w:eastAsia="標楷體" w:hAnsi="標楷體" w:hint="eastAsia"/>
        </w:rPr>
        <w:t>）</w:t>
      </w:r>
      <w:r w:rsidRPr="00830501">
        <w:rPr>
          <w:rFonts w:eastAsia="標楷體"/>
          <w:kern w:val="0"/>
        </w:rPr>
        <w:t>負有協助本會，提出並執行該年度推廣重點工作計劃之責任。</w:t>
      </w:r>
    </w:p>
    <w:p w14:paraId="207F8633" w14:textId="77777777" w:rsidR="000E77EF" w:rsidRPr="00830501" w:rsidRDefault="000E77EF" w:rsidP="000E77EF">
      <w:pPr>
        <w:pStyle w:val="21"/>
        <w:spacing w:line="0" w:lineRule="atLeast"/>
        <w:ind w:leftChars="200" w:left="480"/>
        <w:jc w:val="both"/>
        <w:rPr>
          <w:rFonts w:eastAsia="標楷體"/>
          <w:kern w:val="0"/>
        </w:rPr>
      </w:pPr>
      <w:r>
        <w:rPr>
          <w:rFonts w:ascii="標楷體" w:eastAsia="標楷體" w:hAnsi="標楷體" w:hint="eastAsia"/>
        </w:rPr>
        <w:t>（</w:t>
      </w:r>
      <w:r>
        <w:rPr>
          <w:rFonts w:ascii="標楷體" w:eastAsia="標楷體" w:hAnsi="標楷體" w:hint="eastAsia"/>
          <w:lang w:eastAsia="zh-HK"/>
        </w:rPr>
        <w:t>五</w:t>
      </w:r>
      <w:r>
        <w:rPr>
          <w:rFonts w:ascii="標楷體" w:eastAsia="標楷體" w:hAnsi="標楷體" w:hint="eastAsia"/>
        </w:rPr>
        <w:t>）</w:t>
      </w:r>
      <w:r w:rsidRPr="00830501">
        <w:rPr>
          <w:rFonts w:eastAsia="標楷體"/>
          <w:kern w:val="0"/>
        </w:rPr>
        <w:t>定期向本會提交工作日誌及期中、期末工作報告並於計劃執行完畢之後提出結案報告書。</w:t>
      </w:r>
    </w:p>
    <w:p w14:paraId="574C28FE" w14:textId="77777777" w:rsidR="000E77EF" w:rsidRDefault="000E77EF" w:rsidP="000E77EF">
      <w:pPr>
        <w:spacing w:line="440" w:lineRule="exact"/>
        <w:ind w:leftChars="100" w:left="720" w:hangingChars="200" w:hanging="480"/>
        <w:rPr>
          <w:rFonts w:eastAsia="標楷體"/>
        </w:rPr>
      </w:pPr>
      <w:r>
        <w:rPr>
          <w:rFonts w:eastAsia="標楷體" w:hint="eastAsia"/>
          <w:lang w:eastAsia="zh-HK"/>
        </w:rPr>
        <w:t>五、</w:t>
      </w:r>
      <w:r w:rsidRPr="00830501">
        <w:rPr>
          <w:rFonts w:eastAsia="標楷體"/>
        </w:rPr>
        <w:t>推廣教師遴選程</w:t>
      </w:r>
      <w:r w:rsidRPr="00637FAB">
        <w:rPr>
          <w:rFonts w:eastAsia="標楷體" w:hint="eastAsia"/>
          <w:b/>
          <w:color w:val="FF0000"/>
          <w:u w:val="single"/>
          <w:lang w:eastAsia="zh-HK"/>
        </w:rPr>
        <w:t>序</w:t>
      </w:r>
      <w:r w:rsidRPr="00830501">
        <w:rPr>
          <w:rFonts w:eastAsia="標楷體"/>
        </w:rPr>
        <w:t>如下：</w:t>
      </w:r>
    </w:p>
    <w:p w14:paraId="1FCD89A4" w14:textId="77777777" w:rsidR="000E77EF" w:rsidRPr="00DE0D80" w:rsidRDefault="000E77EF" w:rsidP="000E77EF">
      <w:pPr>
        <w:pStyle w:val="21"/>
        <w:spacing w:line="0" w:lineRule="atLeast"/>
        <w:ind w:leftChars="200" w:left="480"/>
        <w:jc w:val="both"/>
        <w:rPr>
          <w:rFonts w:ascii="標楷體" w:eastAsia="標楷體" w:hAnsi="標楷體"/>
        </w:rPr>
      </w:pPr>
      <w:r>
        <w:rPr>
          <w:rFonts w:ascii="標楷體" w:eastAsia="標楷體" w:hAnsi="標楷體" w:hint="eastAsia"/>
        </w:rPr>
        <w:t>（</w:t>
      </w:r>
      <w:r>
        <w:rPr>
          <w:rFonts w:ascii="標楷體" w:eastAsia="標楷體" w:hAnsi="標楷體" w:hint="eastAsia"/>
          <w:lang w:eastAsia="zh-HK"/>
        </w:rPr>
        <w:t>一</w:t>
      </w:r>
      <w:r>
        <w:rPr>
          <w:rFonts w:ascii="標楷體" w:eastAsia="標楷體" w:hAnsi="標楷體" w:hint="eastAsia"/>
        </w:rPr>
        <w:t>）</w:t>
      </w:r>
      <w:r w:rsidRPr="00B711B9">
        <w:rPr>
          <w:rFonts w:ascii="標楷體" w:eastAsia="標楷體" w:hAnsi="標楷體" w:hint="eastAsia"/>
        </w:rPr>
        <w:t>本會依需求於年度</w:t>
      </w:r>
      <w:r w:rsidRPr="008147FB">
        <w:rPr>
          <w:rFonts w:ascii="標楷體" w:eastAsia="標楷體" w:hAnsi="標楷體" w:hint="eastAsia"/>
          <w:b/>
          <w:color w:val="FF0000"/>
          <w:u w:val="single"/>
        </w:rPr>
        <w:t>五</w:t>
      </w:r>
      <w:r w:rsidRPr="00091C52">
        <w:rPr>
          <w:rFonts w:ascii="標楷體" w:eastAsia="標楷體" w:hAnsi="標楷體" w:hint="eastAsia"/>
        </w:rPr>
        <w:t>月規劃各年度之農業推廣服務工作群及推廣</w:t>
      </w:r>
      <w:r w:rsidRPr="00DE0D80">
        <w:rPr>
          <w:rFonts w:ascii="標楷體" w:eastAsia="標楷體" w:hAnsi="標楷體" w:hint="eastAsia"/>
        </w:rPr>
        <w:t>教</w:t>
      </w:r>
      <w:r w:rsidRPr="00637FAB">
        <w:rPr>
          <w:rFonts w:ascii="標楷體" w:eastAsia="標楷體" w:hAnsi="標楷體" w:hint="eastAsia"/>
          <w:b/>
          <w:color w:val="FF0000"/>
          <w:u w:val="single"/>
        </w:rPr>
        <w:t>師</w:t>
      </w:r>
      <w:r w:rsidRPr="00091C52">
        <w:rPr>
          <w:rFonts w:ascii="標楷體" w:eastAsia="標楷體" w:hAnsi="標楷體" w:hint="eastAsia"/>
        </w:rPr>
        <w:t>名額</w:t>
      </w:r>
      <w:r w:rsidRPr="00DE0D80">
        <w:rPr>
          <w:rFonts w:ascii="標楷體" w:eastAsia="標楷體" w:hAnsi="標楷體" w:hint="eastAsia"/>
        </w:rPr>
        <w:t>。</w:t>
      </w:r>
    </w:p>
    <w:p w14:paraId="2B262B9A" w14:textId="77777777" w:rsidR="000E77EF" w:rsidRPr="00DE0D80" w:rsidRDefault="000E77EF" w:rsidP="000E77EF">
      <w:pPr>
        <w:pStyle w:val="21"/>
        <w:spacing w:line="0" w:lineRule="atLeast"/>
        <w:ind w:leftChars="200" w:left="480"/>
        <w:jc w:val="both"/>
        <w:rPr>
          <w:rFonts w:ascii="標楷體" w:eastAsia="標楷體" w:hAnsi="標楷體"/>
        </w:rPr>
      </w:pPr>
      <w:r>
        <w:rPr>
          <w:rFonts w:ascii="標楷體" w:eastAsia="標楷體" w:hAnsi="標楷體" w:hint="eastAsia"/>
        </w:rPr>
        <w:t>（二）</w:t>
      </w:r>
      <w:r w:rsidRPr="00B711B9">
        <w:rPr>
          <w:rFonts w:ascii="標楷體" w:eastAsia="標楷體" w:hAnsi="標楷體" w:hint="eastAsia"/>
        </w:rPr>
        <w:t>本會會議於年度</w:t>
      </w:r>
      <w:r w:rsidRPr="008147FB">
        <w:rPr>
          <w:rFonts w:ascii="標楷體" w:eastAsia="標楷體" w:hAnsi="標楷體" w:hint="eastAsia"/>
          <w:b/>
          <w:color w:val="FF0000"/>
          <w:u w:val="single"/>
        </w:rPr>
        <w:t>六</w:t>
      </w:r>
      <w:r w:rsidRPr="00B711B9">
        <w:rPr>
          <w:rFonts w:ascii="標楷體" w:eastAsia="標楷體" w:hAnsi="標楷體" w:hint="eastAsia"/>
        </w:rPr>
        <w:t>月</w:t>
      </w:r>
      <w:r w:rsidRPr="00091C52">
        <w:rPr>
          <w:rFonts w:ascii="標楷體" w:eastAsia="標楷體" w:hAnsi="標楷體" w:hint="eastAsia"/>
        </w:rPr>
        <w:t>確定農業推廣服務工作群及推廣教師名額</w:t>
      </w:r>
      <w:r>
        <w:rPr>
          <w:rFonts w:ascii="標楷體" w:eastAsia="標楷體" w:hAnsi="標楷體" w:hint="eastAsia"/>
        </w:rPr>
        <w:t>。</w:t>
      </w:r>
    </w:p>
    <w:p w14:paraId="7263704F" w14:textId="77777777" w:rsidR="000E77EF" w:rsidRPr="00DE0D80" w:rsidRDefault="000E77EF" w:rsidP="000E77EF">
      <w:pPr>
        <w:pStyle w:val="21"/>
        <w:spacing w:line="0" w:lineRule="atLeast"/>
        <w:ind w:leftChars="200" w:left="480"/>
        <w:jc w:val="both"/>
        <w:rPr>
          <w:rFonts w:ascii="標楷體" w:eastAsia="標楷體" w:hAnsi="標楷體"/>
        </w:rPr>
      </w:pPr>
      <w:r>
        <w:rPr>
          <w:rFonts w:ascii="標楷體" w:eastAsia="標楷體" w:hAnsi="標楷體" w:hint="eastAsia"/>
        </w:rPr>
        <w:t>（三）</w:t>
      </w:r>
      <w:r w:rsidRPr="00B711B9">
        <w:rPr>
          <w:rFonts w:ascii="標楷體" w:eastAsia="標楷體" w:hAnsi="標楷體" w:hint="eastAsia"/>
        </w:rPr>
        <w:t>本會於年度</w:t>
      </w:r>
      <w:r w:rsidRPr="008147FB">
        <w:rPr>
          <w:rFonts w:ascii="標楷體" w:eastAsia="標楷體" w:hAnsi="標楷體" w:hint="eastAsia"/>
          <w:b/>
          <w:color w:val="FF0000"/>
          <w:u w:val="single"/>
        </w:rPr>
        <w:t>十</w:t>
      </w:r>
      <w:r w:rsidRPr="00B711B9">
        <w:rPr>
          <w:rFonts w:ascii="標楷體" w:eastAsia="標楷體" w:hAnsi="標楷體" w:hint="eastAsia"/>
        </w:rPr>
        <w:t>月與相關學院、系、所協調產生推廣教師</w:t>
      </w:r>
      <w:r>
        <w:rPr>
          <w:rFonts w:ascii="標楷體" w:eastAsia="標楷體" w:hAnsi="標楷體" w:hint="eastAsia"/>
        </w:rPr>
        <w:t>。</w:t>
      </w:r>
    </w:p>
    <w:p w14:paraId="6BD87DD5" w14:textId="77777777" w:rsidR="000E77EF" w:rsidRDefault="000E77EF" w:rsidP="000E77EF">
      <w:pPr>
        <w:pStyle w:val="21"/>
        <w:spacing w:line="0" w:lineRule="atLeast"/>
        <w:ind w:leftChars="200" w:left="480"/>
        <w:jc w:val="both"/>
        <w:rPr>
          <w:rFonts w:eastAsia="標楷體"/>
        </w:rPr>
      </w:pPr>
      <w:r>
        <w:rPr>
          <w:rFonts w:ascii="標楷體" w:eastAsia="標楷體" w:hAnsi="標楷體" w:hint="eastAsia"/>
        </w:rPr>
        <w:t>（四）</w:t>
      </w:r>
      <w:r w:rsidRPr="00BC1F64">
        <w:rPr>
          <w:rFonts w:ascii="標楷體" w:eastAsia="標楷體" w:hAnsi="標楷體" w:hint="eastAsia"/>
        </w:rPr>
        <w:t>本會依推薦名單於年度</w:t>
      </w:r>
      <w:r w:rsidRPr="008147FB">
        <w:rPr>
          <w:rFonts w:ascii="標楷體" w:eastAsia="標楷體" w:hAnsi="標楷體" w:hint="eastAsia"/>
          <w:b/>
          <w:color w:val="FF0000"/>
          <w:u w:val="single"/>
        </w:rPr>
        <w:t>十二</w:t>
      </w:r>
      <w:r w:rsidRPr="00BC1F64">
        <w:rPr>
          <w:rFonts w:ascii="標楷體" w:eastAsia="標楷體" w:hAnsi="標楷體" w:hint="eastAsia"/>
        </w:rPr>
        <w:t>月簽請校長核發推廣教師聘書</w:t>
      </w:r>
      <w:r>
        <w:rPr>
          <w:rFonts w:ascii="標楷體" w:eastAsia="標楷體" w:hAnsi="標楷體" w:hint="eastAsia"/>
        </w:rPr>
        <w:t>。</w:t>
      </w:r>
    </w:p>
    <w:p w14:paraId="6B604D63" w14:textId="77777777" w:rsidR="000E77EF" w:rsidRDefault="000E77EF" w:rsidP="000E77EF">
      <w:pPr>
        <w:spacing w:line="440" w:lineRule="exact"/>
        <w:ind w:leftChars="100" w:left="720" w:hangingChars="200" w:hanging="480"/>
        <w:rPr>
          <w:rFonts w:eastAsia="標楷體"/>
        </w:rPr>
      </w:pPr>
      <w:r>
        <w:rPr>
          <w:rFonts w:eastAsia="標楷體" w:hint="eastAsia"/>
          <w:lang w:eastAsia="zh-HK"/>
        </w:rPr>
        <w:t>六、</w:t>
      </w:r>
      <w:r w:rsidRPr="00830501">
        <w:rPr>
          <w:rFonts w:eastAsia="標楷體"/>
        </w:rPr>
        <w:t>推廣教師得請領津貼，每名以每月新台幣</w:t>
      </w:r>
      <w:r w:rsidRPr="00830501">
        <w:rPr>
          <w:rFonts w:eastAsia="標楷體"/>
        </w:rPr>
        <w:t>5000</w:t>
      </w:r>
      <w:r w:rsidRPr="00830501">
        <w:rPr>
          <w:rFonts w:eastAsia="標楷體"/>
        </w:rPr>
        <w:t>元為原則，</w:t>
      </w:r>
      <w:r w:rsidRPr="00830501">
        <w:rPr>
          <w:rFonts w:eastAsia="標楷體"/>
          <w:kern w:val="0"/>
        </w:rPr>
        <w:t>以本校</w:t>
      </w:r>
      <w:r w:rsidRPr="00DA3B9F">
        <w:rPr>
          <w:rFonts w:eastAsia="標楷體" w:hint="eastAsia"/>
          <w:b/>
          <w:color w:val="FF0000"/>
          <w:kern w:val="0"/>
          <w:u w:val="single"/>
        </w:rPr>
        <w:t>校務基金</w:t>
      </w:r>
      <w:r>
        <w:rPr>
          <w:rFonts w:eastAsia="標楷體" w:hint="eastAsia"/>
          <w:kern w:val="0"/>
        </w:rPr>
        <w:t>自籌</w:t>
      </w:r>
      <w:r w:rsidRPr="00830501">
        <w:rPr>
          <w:rFonts w:eastAsia="標楷體"/>
          <w:kern w:val="0"/>
        </w:rPr>
        <w:t>收入支應。</w:t>
      </w:r>
    </w:p>
    <w:p w14:paraId="6885B64A" w14:textId="77777777" w:rsidR="000E77EF" w:rsidRPr="0079083A" w:rsidRDefault="000E77EF" w:rsidP="000E77EF">
      <w:pPr>
        <w:spacing w:line="440" w:lineRule="exact"/>
        <w:ind w:leftChars="100" w:left="720" w:hangingChars="200" w:hanging="480"/>
        <w:rPr>
          <w:rFonts w:eastAsia="標楷體"/>
        </w:rPr>
      </w:pPr>
      <w:r>
        <w:rPr>
          <w:rFonts w:eastAsia="標楷體" w:hint="eastAsia"/>
          <w:lang w:eastAsia="zh-HK"/>
        </w:rPr>
        <w:t>七、</w:t>
      </w:r>
      <w:r>
        <w:rPr>
          <w:rFonts w:eastAsia="標楷體"/>
        </w:rPr>
        <w:t>本</w:t>
      </w:r>
      <w:r w:rsidRPr="00CE7593">
        <w:rPr>
          <w:rFonts w:eastAsia="標楷體" w:hint="eastAsia"/>
          <w:b/>
          <w:color w:val="FF0000"/>
          <w:u w:val="single"/>
        </w:rPr>
        <w:t>支給基準</w:t>
      </w:r>
      <w:r w:rsidRPr="0079083A">
        <w:rPr>
          <w:rFonts w:eastAsia="標楷體"/>
        </w:rPr>
        <w:t>經行政會議</w:t>
      </w:r>
      <w:r w:rsidRPr="00AE0DC8">
        <w:rPr>
          <w:rFonts w:eastAsia="標楷體" w:hint="eastAsia"/>
          <w:b/>
          <w:color w:val="FF0000"/>
          <w:u w:val="single"/>
        </w:rPr>
        <w:t>及校務基金管理委員會議審議</w:t>
      </w:r>
      <w:r w:rsidRPr="00AE0DC8">
        <w:rPr>
          <w:rFonts w:eastAsia="標楷體"/>
          <w:b/>
          <w:color w:val="FF0000"/>
          <w:u w:val="single"/>
        </w:rPr>
        <w:t>通過</w:t>
      </w:r>
      <w:r w:rsidRPr="00C3350B">
        <w:rPr>
          <w:rFonts w:eastAsia="標楷體"/>
          <w:b/>
          <w:color w:val="FF0000"/>
          <w:u w:val="single"/>
        </w:rPr>
        <w:t>後施</w:t>
      </w:r>
      <w:r w:rsidRPr="00C3350B">
        <w:rPr>
          <w:rFonts w:eastAsia="標楷體" w:hint="eastAsia"/>
          <w:b/>
          <w:color w:val="FF0000"/>
          <w:u w:val="single"/>
        </w:rPr>
        <w:t>行，</w:t>
      </w:r>
      <w:r w:rsidRPr="0079083A">
        <w:rPr>
          <w:rFonts w:eastAsia="標楷體"/>
        </w:rPr>
        <w:t>修正時亦同。</w:t>
      </w:r>
    </w:p>
    <w:p w14:paraId="266F019A" w14:textId="77777777" w:rsidR="004258A3" w:rsidRPr="000E77EF" w:rsidRDefault="004258A3" w:rsidP="003D4ACC">
      <w:pPr>
        <w:widowControl/>
        <w:rPr>
          <w:rFonts w:eastAsia="標楷體"/>
          <w:bCs/>
          <w:spacing w:val="4"/>
          <w:sz w:val="28"/>
          <w:szCs w:val="28"/>
        </w:rPr>
      </w:pPr>
    </w:p>
    <w:p w14:paraId="0B9D465E" w14:textId="77777777" w:rsidR="00E33B70" w:rsidRPr="00C31F69" w:rsidRDefault="00E33B70" w:rsidP="003549E3">
      <w:pPr>
        <w:pStyle w:val="1"/>
      </w:pPr>
      <w:r w:rsidRPr="00C31F69">
        <w:rPr>
          <w:rFonts w:ascii="Times New Roman" w:cs="Times New Roman"/>
        </w:rPr>
        <w:br w:type="page"/>
      </w:r>
      <w:bookmarkStart w:id="119" w:name="_Toc105404707"/>
      <w:r w:rsidRPr="00C31F69">
        <w:t>國立屏東科技大學駐校藝術家(團體)設置辦法</w:t>
      </w:r>
      <w:r w:rsidRPr="00B660F5">
        <w:rPr>
          <w:rFonts w:hint="eastAsia"/>
          <w:color w:val="FFFFFF" w:themeColor="background1"/>
          <w:sz w:val="18"/>
          <w:szCs w:val="18"/>
        </w:rPr>
        <w:t>103.12.25</w:t>
      </w:r>
      <w:bookmarkEnd w:id="119"/>
    </w:p>
    <w:p w14:paraId="2BA13A53" w14:textId="77777777" w:rsidR="00E33B70" w:rsidRPr="00C31F69" w:rsidRDefault="00E33B70" w:rsidP="003549E3">
      <w:pPr>
        <w:jc w:val="right"/>
        <w:rPr>
          <w:rFonts w:ascii="Times New Roman" w:eastAsia="標楷體" w:hAnsi="Times New Roman" w:cs="Times New Roman"/>
          <w:sz w:val="20"/>
          <w:szCs w:val="20"/>
        </w:rPr>
      </w:pPr>
      <w:r w:rsidRPr="00C31F69">
        <w:rPr>
          <w:rFonts w:ascii="Times New Roman" w:eastAsia="標楷體" w:hAnsi="Times New Roman" w:cs="Times New Roman"/>
          <w:sz w:val="20"/>
          <w:szCs w:val="20"/>
        </w:rPr>
        <w:t xml:space="preserve">                                </w:t>
      </w:r>
      <w:r w:rsidRPr="00C31F69">
        <w:rPr>
          <w:rFonts w:ascii="Times New Roman" w:eastAsia="標楷體" w:hAnsi="Times New Roman" w:cs="Times New Roman"/>
          <w:sz w:val="18"/>
          <w:szCs w:val="20"/>
        </w:rPr>
        <w:t>中華民國</w:t>
      </w:r>
      <w:r w:rsidRPr="00C31F69">
        <w:rPr>
          <w:rFonts w:ascii="Times New Roman" w:eastAsia="標楷體" w:hAnsi="Times New Roman" w:cs="Times New Roman"/>
          <w:sz w:val="18"/>
          <w:szCs w:val="20"/>
        </w:rPr>
        <w:t>101</w:t>
      </w:r>
      <w:r w:rsidRPr="00C31F69">
        <w:rPr>
          <w:rFonts w:ascii="Times New Roman" w:eastAsia="標楷體" w:hAnsi="Times New Roman" w:cs="Times New Roman"/>
          <w:sz w:val="18"/>
          <w:szCs w:val="20"/>
        </w:rPr>
        <w:t>年</w:t>
      </w:r>
      <w:r w:rsidRPr="00C31F69">
        <w:rPr>
          <w:rFonts w:ascii="Times New Roman" w:eastAsia="標楷體" w:hAnsi="Times New Roman" w:cs="Times New Roman"/>
          <w:sz w:val="18"/>
          <w:szCs w:val="20"/>
        </w:rPr>
        <w:t>10</w:t>
      </w:r>
      <w:r w:rsidRPr="00C31F69">
        <w:rPr>
          <w:rFonts w:ascii="Times New Roman" w:eastAsia="標楷體" w:hAnsi="Times New Roman" w:cs="Times New Roman"/>
          <w:sz w:val="18"/>
          <w:szCs w:val="20"/>
        </w:rPr>
        <w:t>月</w:t>
      </w:r>
      <w:r w:rsidRPr="00C31F69">
        <w:rPr>
          <w:rFonts w:ascii="Times New Roman" w:eastAsia="標楷體" w:hAnsi="Times New Roman" w:cs="Times New Roman"/>
          <w:sz w:val="18"/>
          <w:szCs w:val="20"/>
        </w:rPr>
        <w:t xml:space="preserve">11 </w:t>
      </w:r>
      <w:r w:rsidRPr="00C31F69">
        <w:rPr>
          <w:rFonts w:ascii="Times New Roman" w:eastAsia="標楷體" w:hAnsi="Times New Roman" w:cs="Times New Roman"/>
          <w:sz w:val="18"/>
          <w:szCs w:val="20"/>
        </w:rPr>
        <w:t>日</w:t>
      </w:r>
      <w:r w:rsidRPr="00C31F69">
        <w:rPr>
          <w:rFonts w:ascii="Times New Roman" w:eastAsia="標楷體" w:hAnsi="Times New Roman" w:cs="Times New Roman"/>
          <w:sz w:val="18"/>
          <w:szCs w:val="20"/>
        </w:rPr>
        <w:t xml:space="preserve"> </w:t>
      </w:r>
      <w:r w:rsidRPr="00C31F69">
        <w:rPr>
          <w:rFonts w:ascii="Times New Roman" w:eastAsia="標楷體" w:hAnsi="Times New Roman" w:cs="Times New Roman"/>
          <w:sz w:val="18"/>
          <w:szCs w:val="20"/>
        </w:rPr>
        <w:t>第</w:t>
      </w:r>
      <w:r w:rsidRPr="00C31F69">
        <w:rPr>
          <w:rFonts w:ascii="Times New Roman" w:eastAsia="標楷體" w:hAnsi="Times New Roman" w:cs="Times New Roman"/>
          <w:sz w:val="18"/>
          <w:szCs w:val="20"/>
        </w:rPr>
        <w:t xml:space="preserve">169 </w:t>
      </w:r>
      <w:r w:rsidRPr="00C31F69">
        <w:rPr>
          <w:rFonts w:ascii="Times New Roman" w:eastAsia="標楷體" w:hAnsi="Times New Roman" w:cs="Times New Roman"/>
          <w:sz w:val="18"/>
          <w:szCs w:val="20"/>
        </w:rPr>
        <w:t>次行政會議通過</w:t>
      </w:r>
    </w:p>
    <w:p w14:paraId="63474224" w14:textId="77777777" w:rsidR="00E33B70" w:rsidRPr="00C31F69" w:rsidRDefault="00E33B70" w:rsidP="003549E3">
      <w:pPr>
        <w:snapToGrid w:val="0"/>
        <w:spacing w:line="252" w:lineRule="auto"/>
        <w:jc w:val="right"/>
        <w:rPr>
          <w:rFonts w:ascii="Times New Roman" w:eastAsia="標楷體" w:hAnsi="Times New Roman" w:cs="Times New Roman"/>
          <w:bCs/>
          <w:sz w:val="18"/>
          <w:szCs w:val="18"/>
        </w:rPr>
      </w:pPr>
      <w:r w:rsidRPr="00C31F69">
        <w:rPr>
          <w:rFonts w:ascii="Times New Roman" w:eastAsia="標楷體" w:hAnsi="Times New Roman" w:cs="Times New Roman"/>
          <w:sz w:val="18"/>
          <w:szCs w:val="20"/>
        </w:rPr>
        <w:t>中華民國</w:t>
      </w:r>
      <w:r w:rsidRPr="00C31F69">
        <w:rPr>
          <w:rFonts w:ascii="Times New Roman" w:eastAsia="標楷體" w:hAnsi="Times New Roman" w:cs="Times New Roman"/>
          <w:sz w:val="18"/>
          <w:szCs w:val="20"/>
        </w:rPr>
        <w:t>103</w:t>
      </w:r>
      <w:r w:rsidRPr="00C31F69">
        <w:rPr>
          <w:rFonts w:ascii="Times New Roman" w:eastAsia="標楷體" w:hAnsi="Times New Roman" w:cs="Times New Roman"/>
          <w:sz w:val="18"/>
          <w:szCs w:val="20"/>
        </w:rPr>
        <w:t>年</w:t>
      </w:r>
      <w:r w:rsidRPr="00C31F69">
        <w:rPr>
          <w:rFonts w:ascii="Times New Roman" w:eastAsia="標楷體" w:hAnsi="Times New Roman" w:cs="Times New Roman"/>
          <w:sz w:val="18"/>
          <w:szCs w:val="20"/>
        </w:rPr>
        <w:t>7</w:t>
      </w:r>
      <w:r w:rsidRPr="00C31F69">
        <w:rPr>
          <w:rFonts w:ascii="Times New Roman" w:eastAsia="標楷體" w:hAnsi="Times New Roman" w:cs="Times New Roman"/>
          <w:sz w:val="18"/>
          <w:szCs w:val="20"/>
        </w:rPr>
        <w:t>月</w:t>
      </w:r>
      <w:r w:rsidRPr="00C31F69">
        <w:rPr>
          <w:rFonts w:ascii="Times New Roman" w:eastAsia="標楷體" w:hAnsi="Times New Roman" w:cs="Times New Roman"/>
          <w:sz w:val="18"/>
          <w:szCs w:val="20"/>
        </w:rPr>
        <w:t>3</w:t>
      </w:r>
      <w:r w:rsidRPr="00C31F69">
        <w:rPr>
          <w:rFonts w:ascii="Times New Roman" w:eastAsia="標楷體" w:hAnsi="Times New Roman" w:cs="Times New Roman"/>
          <w:sz w:val="18"/>
          <w:szCs w:val="20"/>
        </w:rPr>
        <w:t>日</w:t>
      </w:r>
      <w:r w:rsidRPr="00C31F69">
        <w:rPr>
          <w:rFonts w:ascii="Times New Roman" w:eastAsia="標楷體" w:hAnsi="Times New Roman" w:cs="Times New Roman"/>
          <w:sz w:val="18"/>
          <w:szCs w:val="20"/>
        </w:rPr>
        <w:t xml:space="preserve"> </w:t>
      </w:r>
      <w:r w:rsidRPr="00C31F69">
        <w:rPr>
          <w:rFonts w:ascii="Times New Roman" w:eastAsia="標楷體" w:hAnsi="Times New Roman" w:cs="Times New Roman"/>
          <w:sz w:val="18"/>
          <w:szCs w:val="20"/>
        </w:rPr>
        <w:t>第</w:t>
      </w:r>
      <w:r w:rsidRPr="00C31F69">
        <w:rPr>
          <w:rFonts w:ascii="Times New Roman" w:eastAsia="標楷體" w:hAnsi="Times New Roman" w:cs="Times New Roman"/>
          <w:sz w:val="18"/>
          <w:szCs w:val="20"/>
        </w:rPr>
        <w:t>186</w:t>
      </w:r>
      <w:r w:rsidRPr="00C31F69">
        <w:rPr>
          <w:rFonts w:ascii="Times New Roman" w:eastAsia="標楷體" w:hAnsi="Times New Roman" w:cs="Times New Roman"/>
          <w:sz w:val="18"/>
          <w:szCs w:val="20"/>
        </w:rPr>
        <w:t>次行政會議通過</w:t>
      </w:r>
      <w:r w:rsidRPr="00C31F69">
        <w:rPr>
          <w:rFonts w:ascii="Times New Roman" w:eastAsia="標楷體" w:hAnsi="Times New Roman" w:cs="Times New Roman"/>
          <w:sz w:val="18"/>
          <w:szCs w:val="20"/>
        </w:rPr>
        <w:br/>
      </w:r>
      <w:r w:rsidRPr="00C31F69">
        <w:rPr>
          <w:rFonts w:ascii="Times New Roman" w:eastAsia="標楷體" w:hAnsi="Times New Roman" w:cs="Times New Roman"/>
          <w:sz w:val="18"/>
          <w:szCs w:val="18"/>
        </w:rPr>
        <w:t>中華民國</w:t>
      </w:r>
      <w:r w:rsidRPr="00C31F69">
        <w:rPr>
          <w:rFonts w:ascii="Times New Roman" w:eastAsia="標楷體" w:hAnsi="Times New Roman" w:cs="Times New Roman"/>
          <w:sz w:val="18"/>
          <w:szCs w:val="18"/>
        </w:rPr>
        <w:t>103</w:t>
      </w:r>
      <w:r w:rsidRPr="00C31F69">
        <w:rPr>
          <w:rFonts w:ascii="Times New Roman" w:eastAsia="標楷體" w:hAnsi="Times New Roman" w:cs="Times New Roman"/>
          <w:sz w:val="18"/>
          <w:szCs w:val="18"/>
        </w:rPr>
        <w:t>年</w:t>
      </w:r>
      <w:r w:rsidRPr="00C31F69">
        <w:rPr>
          <w:rFonts w:ascii="Times New Roman" w:eastAsia="標楷體" w:hAnsi="Times New Roman" w:cs="Times New Roman"/>
          <w:sz w:val="18"/>
          <w:szCs w:val="18"/>
        </w:rPr>
        <w:t>12</w:t>
      </w:r>
      <w:r w:rsidRPr="00C31F69">
        <w:rPr>
          <w:rFonts w:ascii="Times New Roman" w:eastAsia="標楷體" w:hAnsi="Times New Roman" w:cs="Times New Roman"/>
          <w:sz w:val="18"/>
          <w:szCs w:val="18"/>
        </w:rPr>
        <w:t>月</w:t>
      </w:r>
      <w:r w:rsidRPr="00C31F69">
        <w:rPr>
          <w:rFonts w:ascii="Times New Roman" w:eastAsia="標楷體" w:hAnsi="Times New Roman" w:cs="Times New Roman"/>
          <w:sz w:val="18"/>
          <w:szCs w:val="18"/>
        </w:rPr>
        <w:t>25</w:t>
      </w:r>
      <w:r w:rsidRPr="00C31F69">
        <w:rPr>
          <w:rFonts w:ascii="Times New Roman" w:eastAsia="標楷體" w:hAnsi="Times New Roman" w:cs="Times New Roman"/>
          <w:sz w:val="18"/>
          <w:szCs w:val="18"/>
        </w:rPr>
        <w:t>日</w:t>
      </w:r>
      <w:r w:rsidRPr="00C31F69">
        <w:rPr>
          <w:rFonts w:ascii="Times New Roman" w:eastAsia="標楷體" w:hAnsi="Times New Roman" w:cs="Times New Roman"/>
          <w:sz w:val="18"/>
          <w:szCs w:val="18"/>
        </w:rPr>
        <w:t xml:space="preserve"> 103</w:t>
      </w:r>
      <w:r w:rsidRPr="00C31F69">
        <w:rPr>
          <w:rFonts w:ascii="Times New Roman" w:eastAsia="標楷體" w:hAnsi="Times New Roman" w:cs="Times New Roman"/>
          <w:sz w:val="18"/>
          <w:szCs w:val="18"/>
        </w:rPr>
        <w:t>年度</w:t>
      </w:r>
      <w:r w:rsidRPr="00C31F69">
        <w:rPr>
          <w:rFonts w:ascii="Times New Roman" w:eastAsia="標楷體" w:hAnsi="Times New Roman" w:cs="Times New Roman"/>
          <w:bCs/>
          <w:sz w:val="18"/>
          <w:szCs w:val="18"/>
        </w:rPr>
        <w:t>第</w:t>
      </w:r>
      <w:r w:rsidRPr="00C31F69">
        <w:rPr>
          <w:rFonts w:ascii="Times New Roman" w:eastAsia="標楷體" w:hAnsi="Times New Roman" w:cs="Times New Roman"/>
          <w:bCs/>
          <w:sz w:val="18"/>
          <w:szCs w:val="18"/>
        </w:rPr>
        <w:t>3</w:t>
      </w:r>
      <w:r w:rsidRPr="00C31F69">
        <w:rPr>
          <w:rFonts w:ascii="Times New Roman" w:eastAsia="標楷體" w:hAnsi="Times New Roman" w:cs="Times New Roman"/>
          <w:bCs/>
          <w:sz w:val="18"/>
          <w:szCs w:val="18"/>
        </w:rPr>
        <w:t>次校務基金管理委員會</w:t>
      </w:r>
      <w:r w:rsidRPr="00C31F69">
        <w:rPr>
          <w:rFonts w:ascii="Times New Roman" w:eastAsia="標楷體" w:hAnsi="Times New Roman" w:cs="Times New Roman"/>
          <w:sz w:val="18"/>
          <w:szCs w:val="18"/>
        </w:rPr>
        <w:t>修正通過</w:t>
      </w:r>
    </w:p>
    <w:p w14:paraId="3FC13D90"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國立屏東科技大學</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以下簡稱本校</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為提升人文藝術氣息，提供師生與藝術家接觸的管道，並協助本校及與社區發展藝文之活動，特訂定國立屏東科技大學駐校藝術家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設置辦法</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以下簡稱本辦法</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p>
    <w:p w14:paraId="73639906"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本校應組成「駐校藝術家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遴選委員會」以下簡稱本委員會，由校長遴聘校內外具有相關專長及研究之教師及專家</w:t>
      </w:r>
      <w:r w:rsidRPr="00C31F69">
        <w:rPr>
          <w:rFonts w:ascii="Times New Roman" w:eastAsia="標楷體" w:hAnsi="Times New Roman" w:cs="Times New Roman"/>
          <w:szCs w:val="24"/>
        </w:rPr>
        <w:t>5</w:t>
      </w:r>
      <w:r w:rsidRPr="00C31F69">
        <w:rPr>
          <w:rFonts w:ascii="Times New Roman" w:eastAsia="標楷體" w:hAnsi="Times New Roman" w:cs="Times New Roman"/>
          <w:szCs w:val="24"/>
        </w:rPr>
        <w:t>至</w:t>
      </w:r>
      <w:r w:rsidRPr="00C31F69">
        <w:rPr>
          <w:rFonts w:ascii="Times New Roman" w:eastAsia="標楷體" w:hAnsi="Times New Roman" w:cs="Times New Roman"/>
          <w:szCs w:val="24"/>
        </w:rPr>
        <w:t>7</w:t>
      </w:r>
      <w:r w:rsidRPr="00C31F69">
        <w:rPr>
          <w:rFonts w:ascii="Times New Roman" w:eastAsia="標楷體" w:hAnsi="Times New Roman" w:cs="Times New Roman"/>
          <w:szCs w:val="24"/>
        </w:rPr>
        <w:t>人組成之。圖書館館長及通識教育中心主任為當然委員，委員任期兩年，得續聘之。委員出缺時由校長遴聘遞補之，其任期同被遞補委員任期。委員為無給職。委員會由圖書館館長擔任召集人，圖書館藝文中心主任為執行長，負責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駐校之聯繫與接待相關事宜。</w:t>
      </w:r>
    </w:p>
    <w:p w14:paraId="4EF2619B"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遴選委員會之職責如下：</w:t>
      </w:r>
    </w:p>
    <w:p w14:paraId="43975CD6"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一、訂定及修改駐校藝術家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申請作業規定及相關細則。</w:t>
      </w:r>
    </w:p>
    <w:p w14:paraId="20D15C4E"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二、負責藝術家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申請案之專業資歷</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學經歷、工作經驗</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、創作或著作等審核或資格註銷。</w:t>
      </w:r>
    </w:p>
    <w:p w14:paraId="1ACED8A8"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三、審核駐校藝術家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駐校期間之展演活動及與師生交流活動之規劃。</w:t>
      </w:r>
    </w:p>
    <w:p w14:paraId="0C5A60FA"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凡具有下列條件之一者，得為本校駐校藝術家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之候選人</w:t>
      </w:r>
      <w:r w:rsidRPr="00C31F69">
        <w:rPr>
          <w:rFonts w:ascii="Times New Roman" w:eastAsia="標楷體" w:hAnsi="Times New Roman" w:cs="Times New Roman"/>
          <w:szCs w:val="24"/>
        </w:rPr>
        <w:t>:</w:t>
      </w:r>
    </w:p>
    <w:p w14:paraId="0247164A"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一、從事藝術相關領域或有殊榮者。</w:t>
      </w:r>
    </w:p>
    <w:p w14:paraId="7C2EC296"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二、在藝術領域中有傑出表現與重大貢獻者。</w:t>
      </w:r>
    </w:p>
    <w:p w14:paraId="28EBED0E" w14:textId="77777777" w:rsidR="00E33B70" w:rsidRPr="00C31F69" w:rsidRDefault="00E33B70" w:rsidP="003D4ACC">
      <w:pPr>
        <w:ind w:leftChars="473" w:left="1615" w:hangingChars="200" w:hanging="480"/>
        <w:rPr>
          <w:rFonts w:ascii="Times New Roman" w:eastAsia="標楷體" w:hAnsi="Times New Roman" w:cs="Times New Roman"/>
          <w:szCs w:val="24"/>
        </w:rPr>
      </w:pPr>
    </w:p>
    <w:p w14:paraId="7DF20687" w14:textId="77777777" w:rsidR="00E33B70" w:rsidRPr="00C31F69" w:rsidRDefault="00E33B70" w:rsidP="009934F2">
      <w:pPr>
        <w:numPr>
          <w:ilvl w:val="0"/>
          <w:numId w:val="20"/>
        </w:numPr>
        <w:ind w:leftChars="155" w:left="1133"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之權利與義務：</w:t>
      </w:r>
    </w:p>
    <w:p w14:paraId="48F15E15"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一、駐校藝術家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聘期為一年，必要時得續聘之。</w:t>
      </w:r>
    </w:p>
    <w:p w14:paraId="6EB31AFA"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二、駐校藝術家</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團體</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在本校停留期間可申請通行證自由進出校區，及免費住宿。</w:t>
      </w:r>
    </w:p>
    <w:p w14:paraId="681ED05E"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三、駐校藝術家駐校一年期間須舉辦</w:t>
      </w:r>
      <w:r w:rsidRPr="00C31F69">
        <w:rPr>
          <w:rFonts w:ascii="Times New Roman" w:eastAsia="標楷體" w:hAnsi="Times New Roman" w:cs="Times New Roman"/>
          <w:szCs w:val="24"/>
        </w:rPr>
        <w:t>2</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4</w:t>
      </w:r>
      <w:r w:rsidRPr="00C31F69">
        <w:rPr>
          <w:rFonts w:ascii="Times New Roman" w:eastAsia="標楷體" w:hAnsi="Times New Roman" w:cs="Times New Roman"/>
          <w:szCs w:val="24"/>
        </w:rPr>
        <w:t>場公開演講、作品展演、示範教學或表演活動，所需費用及場地設備於活動計畫送審核可後實施。</w:t>
      </w:r>
    </w:p>
    <w:p w14:paraId="012CA78E" w14:textId="77777777" w:rsidR="00E33B70" w:rsidRPr="00C31F69" w:rsidRDefault="00E33B70" w:rsidP="003D4ACC">
      <w:pPr>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四、駐校藝術家得向通識教育中心申請每週至少</w:t>
      </w:r>
      <w:r w:rsidRPr="00C31F69">
        <w:rPr>
          <w:rFonts w:ascii="Times New Roman" w:eastAsia="標楷體" w:hAnsi="Times New Roman" w:cs="Times New Roman"/>
          <w:szCs w:val="24"/>
        </w:rPr>
        <w:t>2</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4</w:t>
      </w:r>
      <w:r w:rsidRPr="00C31F69">
        <w:rPr>
          <w:rFonts w:ascii="Times New Roman" w:eastAsia="標楷體" w:hAnsi="Times New Roman" w:cs="Times New Roman"/>
          <w:szCs w:val="24"/>
        </w:rPr>
        <w:t>小時之專業講學或實務講座之通識課程教學，並依本校相關規定支領鐘點費。</w:t>
      </w:r>
    </w:p>
    <w:p w14:paraId="29249A4D" w14:textId="77777777" w:rsidR="00E33B70" w:rsidRPr="00C31F69" w:rsidRDefault="00E33B70" w:rsidP="003D4ACC">
      <w:pPr>
        <w:spacing w:after="240"/>
        <w:ind w:leftChars="473" w:left="1615" w:hangingChars="200" w:hanging="480"/>
        <w:rPr>
          <w:rFonts w:ascii="Times New Roman" w:eastAsia="標楷體" w:hAnsi="Times New Roman" w:cs="Times New Roman"/>
          <w:szCs w:val="24"/>
        </w:rPr>
      </w:pPr>
      <w:r w:rsidRPr="00C31F69">
        <w:rPr>
          <w:rFonts w:ascii="Times New Roman" w:eastAsia="標楷體" w:hAnsi="Times New Roman" w:cs="Times New Roman"/>
          <w:szCs w:val="24"/>
        </w:rPr>
        <w:t>五、駐校藝術家得以顧問身份協助本校規劃、籌辦及執行藝文活動，及本校回饋社區之藝術發展活動。</w:t>
      </w:r>
    </w:p>
    <w:p w14:paraId="7C4039C9"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駐校藝術家在本校進行藝術創作期間之待遇支給，經本委員會審議後得參照公立學校教師職務薪級標準支給，支給之時間（月份）應依實際創作之時間（月份）計。待遇支給之經費來源由本校</w:t>
      </w:r>
      <w:r w:rsidRPr="00995BCB">
        <w:rPr>
          <w:rFonts w:ascii="Times New Roman" w:eastAsia="標楷體" w:hAnsi="Times New Roman" w:cs="Times New Roman"/>
          <w:color w:val="FF0000"/>
          <w:szCs w:val="24"/>
        </w:rPr>
        <w:t>五項自籌</w:t>
      </w:r>
      <w:r w:rsidRPr="00C31F69">
        <w:rPr>
          <w:rFonts w:ascii="Times New Roman" w:eastAsia="標楷體" w:hAnsi="Times New Roman" w:cs="Times New Roman"/>
          <w:szCs w:val="24"/>
        </w:rPr>
        <w:t>收入及學雜費支應。</w:t>
      </w:r>
    </w:p>
    <w:p w14:paraId="46F5DA1B" w14:textId="77777777" w:rsidR="00E33B70" w:rsidRPr="00C31F69" w:rsidRDefault="00E33B70" w:rsidP="009934F2">
      <w:pPr>
        <w:numPr>
          <w:ilvl w:val="0"/>
          <w:numId w:val="20"/>
        </w:numPr>
        <w:snapToGrid w:val="0"/>
        <w:spacing w:before="240" w:afterLines="50" w:after="120"/>
        <w:ind w:leftChars="37" w:left="850" w:hangingChars="317" w:hanging="761"/>
        <w:rPr>
          <w:rFonts w:ascii="Times New Roman" w:eastAsia="標楷體" w:hAnsi="Times New Roman" w:cs="Times New Roman"/>
          <w:szCs w:val="24"/>
        </w:rPr>
      </w:pPr>
      <w:r w:rsidRPr="00C31F69">
        <w:rPr>
          <w:rFonts w:ascii="Times New Roman" w:eastAsia="標楷體" w:hAnsi="Times New Roman" w:cs="Times New Roman"/>
          <w:szCs w:val="24"/>
        </w:rPr>
        <w:t>本辦法經行政會議、校務基金管理委員審議通過，陳請校長核定後實施，修正時亦同。</w:t>
      </w:r>
    </w:p>
    <w:p w14:paraId="60BD0643" w14:textId="77777777" w:rsidR="00E33B70" w:rsidRPr="00C31F69" w:rsidRDefault="00E33B70" w:rsidP="003549E3">
      <w:pPr>
        <w:pStyle w:val="1"/>
        <w:rPr>
          <w:rFonts w:hAnsi="Times New Roman"/>
        </w:rPr>
      </w:pPr>
      <w:r w:rsidRPr="00C31F69">
        <w:br w:type="page"/>
      </w:r>
      <w:bookmarkStart w:id="120" w:name="_Toc105404708"/>
      <w:r w:rsidRPr="00C31F69">
        <w:t>教育部所屬各校務基金學校辦理招生試務工作酬勞支給要點</w:t>
      </w:r>
      <w:r w:rsidRPr="00B660F5">
        <w:rPr>
          <w:rFonts w:hAnsi="Times New Roman"/>
          <w:color w:val="FFFFFF" w:themeColor="background1"/>
          <w:sz w:val="20"/>
        </w:rPr>
        <w:t>98.3.18</w:t>
      </w:r>
      <w:bookmarkEnd w:id="120"/>
    </w:p>
    <w:p w14:paraId="4EA62AFB" w14:textId="77777777" w:rsidR="00E33B70" w:rsidRPr="00C31F69" w:rsidRDefault="00E33B70" w:rsidP="003549E3">
      <w:pPr>
        <w:snapToGrid w:val="0"/>
        <w:spacing w:line="252" w:lineRule="auto"/>
        <w:jc w:val="right"/>
        <w:rPr>
          <w:rFonts w:ascii="Times New Roman" w:eastAsia="標楷體" w:hAnsi="Times New Roman" w:cs="Times New Roman"/>
          <w:kern w:val="0"/>
          <w:sz w:val="20"/>
          <w:szCs w:val="20"/>
        </w:rPr>
      </w:pPr>
      <w:r w:rsidRPr="00C31F69">
        <w:rPr>
          <w:rFonts w:ascii="Times New Roman" w:eastAsia="標楷體" w:hAnsi="標楷體" w:cs="Times New Roman"/>
          <w:kern w:val="0"/>
          <w:sz w:val="20"/>
          <w:szCs w:val="20"/>
        </w:rPr>
        <w:t>行政院</w:t>
      </w:r>
      <w:r w:rsidRPr="00C31F69">
        <w:rPr>
          <w:rFonts w:ascii="Times New Roman" w:eastAsia="標楷體" w:hAnsi="Times New Roman" w:cs="Times New Roman"/>
          <w:kern w:val="0"/>
          <w:sz w:val="20"/>
          <w:szCs w:val="20"/>
        </w:rPr>
        <w:t>98</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kern w:val="0"/>
          <w:sz w:val="20"/>
          <w:szCs w:val="20"/>
        </w:rPr>
        <w:t>3</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kern w:val="0"/>
          <w:sz w:val="20"/>
          <w:szCs w:val="20"/>
        </w:rPr>
        <w:t>18</w:t>
      </w:r>
      <w:r w:rsidRPr="00C31F69">
        <w:rPr>
          <w:rFonts w:ascii="Times New Roman" w:eastAsia="標楷體" w:hAnsi="標楷體" w:cs="Times New Roman"/>
          <w:kern w:val="0"/>
          <w:sz w:val="20"/>
          <w:szCs w:val="20"/>
        </w:rPr>
        <w:t>日院授人給字第</w:t>
      </w:r>
      <w:r w:rsidRPr="00C31F69">
        <w:rPr>
          <w:rFonts w:ascii="Times New Roman" w:eastAsia="標楷體" w:hAnsi="Times New Roman" w:cs="Times New Roman"/>
          <w:kern w:val="0"/>
          <w:sz w:val="20"/>
          <w:szCs w:val="20"/>
        </w:rPr>
        <w:t>0980061354</w:t>
      </w:r>
      <w:r w:rsidRPr="00C31F69">
        <w:rPr>
          <w:rFonts w:ascii="Times New Roman" w:eastAsia="標楷體" w:hAnsi="標楷體" w:cs="Times New Roman"/>
          <w:kern w:val="0"/>
          <w:sz w:val="20"/>
          <w:szCs w:val="20"/>
        </w:rPr>
        <w:t>號函核定</w:t>
      </w:r>
    </w:p>
    <w:p w14:paraId="57CBB593" w14:textId="77777777" w:rsidR="00E33B70" w:rsidRPr="00C31F69" w:rsidRDefault="00E33B70" w:rsidP="003D4ACC">
      <w:pPr>
        <w:rPr>
          <w:rFonts w:ascii="Times New Roman" w:eastAsia="標楷體" w:hAnsi="Times New Roman" w:cs="Times New Roman"/>
          <w:bCs/>
          <w:szCs w:val="24"/>
        </w:rPr>
      </w:pPr>
    </w:p>
    <w:p w14:paraId="3D01B2CD" w14:textId="77777777" w:rsidR="00E33B70" w:rsidRPr="00C31F69" w:rsidRDefault="00E33B70" w:rsidP="003D4ACC">
      <w:pPr>
        <w:numPr>
          <w:ilvl w:val="0"/>
          <w:numId w:val="8"/>
        </w:numPr>
        <w:snapToGrid w:val="0"/>
        <w:spacing w:afterLines="50" w:after="120"/>
        <w:rPr>
          <w:rFonts w:ascii="Times New Roman" w:eastAsia="標楷體" w:hAnsi="Times New Roman" w:cs="Times New Roman"/>
          <w:szCs w:val="24"/>
        </w:rPr>
      </w:pPr>
      <w:r w:rsidRPr="00C31F69">
        <w:rPr>
          <w:rFonts w:ascii="Times New Roman" w:eastAsia="標楷體" w:hAnsi="標楷體" w:cs="Times New Roman"/>
          <w:szCs w:val="24"/>
        </w:rPr>
        <w:t>教育部為期所屬各校務基金學校（以下簡稱各校）辦理各項招生試務工作酬勞之支給有一致基準，特訂定本要點。</w:t>
      </w:r>
    </w:p>
    <w:p w14:paraId="0535399E" w14:textId="77777777" w:rsidR="00E33B70" w:rsidRPr="00C31F69" w:rsidRDefault="00E33B70" w:rsidP="003D4ACC">
      <w:pPr>
        <w:numPr>
          <w:ilvl w:val="0"/>
          <w:numId w:val="8"/>
        </w:numPr>
        <w:snapToGrid w:val="0"/>
        <w:spacing w:afterLines="50" w:after="120"/>
        <w:rPr>
          <w:rFonts w:ascii="Times New Roman" w:eastAsia="標楷體" w:hAnsi="Times New Roman" w:cs="Times New Roman"/>
          <w:szCs w:val="24"/>
        </w:rPr>
      </w:pPr>
      <w:r w:rsidRPr="00C31F69">
        <w:rPr>
          <w:rFonts w:ascii="Times New Roman" w:eastAsia="標楷體" w:hAnsi="標楷體" w:cs="Times New Roman"/>
          <w:szCs w:val="24"/>
        </w:rPr>
        <w:t>各校辦理各項招生試務工作時，應在自給自足之前提下，依試務人員工作內容，訂定工作酬勞支給項目及基準，並以不重領、不兼領為原則。但個人執行招生業務若屬職掌工作時，不得另支給酬勞。</w:t>
      </w:r>
    </w:p>
    <w:p w14:paraId="65F01F63" w14:textId="77777777" w:rsidR="00E33B70" w:rsidRPr="00C31F69" w:rsidRDefault="00E33B70" w:rsidP="003D4ACC">
      <w:pPr>
        <w:numPr>
          <w:ilvl w:val="0"/>
          <w:numId w:val="8"/>
        </w:numPr>
        <w:snapToGrid w:val="0"/>
        <w:spacing w:afterLines="50" w:after="120"/>
        <w:rPr>
          <w:rFonts w:ascii="Times New Roman" w:eastAsia="標楷體" w:hAnsi="Times New Roman" w:cs="Times New Roman"/>
          <w:szCs w:val="24"/>
        </w:rPr>
      </w:pPr>
      <w:r w:rsidRPr="00C31F69">
        <w:rPr>
          <w:rFonts w:ascii="Times New Roman" w:eastAsia="標楷體" w:hAnsi="標楷體" w:cs="Times New Roman"/>
          <w:szCs w:val="24"/>
        </w:rPr>
        <w:t>各校每次招生考試收入之運用，應以收支平衡為原則，並依下列規定辦理：</w:t>
      </w:r>
    </w:p>
    <w:p w14:paraId="47F1139F" w14:textId="77777777" w:rsidR="00E33B70" w:rsidRPr="00C31F69" w:rsidRDefault="00E33B70" w:rsidP="003D4ACC">
      <w:pPr>
        <w:snapToGrid w:val="0"/>
        <w:spacing w:beforeLines="50" w:before="120"/>
        <w:ind w:leftChars="200" w:left="1200" w:hangingChars="300" w:hanging="720"/>
        <w:rPr>
          <w:rFonts w:ascii="Times New Roman" w:eastAsia="標楷體" w:hAnsi="Times New Roman" w:cs="Times New Roman"/>
          <w:szCs w:val="24"/>
        </w:rPr>
      </w:pPr>
      <w:r w:rsidRPr="00C31F69">
        <w:rPr>
          <w:rFonts w:ascii="Times New Roman" w:eastAsia="標楷體" w:hAnsi="標楷體" w:cs="Times New Roman"/>
          <w:szCs w:val="24"/>
        </w:rPr>
        <w:t>（一）用於支給試務人員工作酬勞之總額，不得超過其收入總額之百分之五十。但命題、閱卷、審查、面試、入闈、及監考酬勞之支給，不在此限。</w:t>
      </w:r>
    </w:p>
    <w:p w14:paraId="068AA1DE" w14:textId="77777777" w:rsidR="00E33B70" w:rsidRPr="00C31F69" w:rsidRDefault="00E33B70" w:rsidP="003D4ACC">
      <w:pPr>
        <w:snapToGrid w:val="0"/>
        <w:spacing w:beforeLines="50" w:before="120"/>
        <w:ind w:leftChars="200" w:left="1200" w:hangingChars="300" w:hanging="720"/>
        <w:rPr>
          <w:rFonts w:ascii="Times New Roman" w:eastAsia="標楷體" w:hAnsi="Times New Roman" w:cs="Times New Roman"/>
          <w:szCs w:val="24"/>
        </w:rPr>
      </w:pPr>
      <w:r w:rsidRPr="00C31F69">
        <w:rPr>
          <w:rFonts w:ascii="Times New Roman" w:eastAsia="標楷體" w:hAnsi="標楷體" w:cs="Times New Roman"/>
          <w:szCs w:val="24"/>
        </w:rPr>
        <w:t>（二）撥繳校務基金之結餘比率，不得低於其收入總額之百分之二十。但因招生人數不足，致招生收入不敷支出者，不在此限。</w:t>
      </w:r>
      <w:r w:rsidRPr="00C31F69">
        <w:rPr>
          <w:rFonts w:ascii="Times New Roman" w:eastAsia="標楷體" w:hAnsi="Times New Roman" w:cs="Times New Roman"/>
          <w:szCs w:val="24"/>
        </w:rPr>
        <w:br/>
      </w:r>
      <w:r w:rsidRPr="00C31F69">
        <w:rPr>
          <w:rFonts w:ascii="Times New Roman" w:eastAsia="標楷體" w:hAnsi="標楷體" w:cs="Times New Roman"/>
          <w:szCs w:val="24"/>
        </w:rPr>
        <w:t>各校試務人員招生考試工作酬勞之支給，每月支給總額不得超過其月支薪給總額之百分之二十。但命題、閱卷酬勞之支給，不在此限。</w:t>
      </w:r>
      <w:r w:rsidRPr="00C31F69">
        <w:rPr>
          <w:rFonts w:ascii="Times New Roman" w:eastAsia="標楷體" w:hAnsi="Times New Roman" w:cs="Times New Roman"/>
          <w:szCs w:val="24"/>
        </w:rPr>
        <w:br/>
      </w:r>
      <w:r w:rsidRPr="00C31F69">
        <w:rPr>
          <w:rFonts w:ascii="Times New Roman" w:eastAsia="標楷體" w:hAnsi="標楷體" w:cs="Times New Roman"/>
          <w:szCs w:val="24"/>
        </w:rPr>
        <w:t>前項月支薪給總額，指本薪（年功薪）及專業加給（學術研究費）二項合計數，主管人員另加計主管職務加給一項。</w:t>
      </w:r>
    </w:p>
    <w:p w14:paraId="0F7072BB" w14:textId="77777777" w:rsidR="00E33B70" w:rsidRPr="00C31F69" w:rsidRDefault="00E33B70" w:rsidP="003D4ACC">
      <w:pPr>
        <w:numPr>
          <w:ilvl w:val="0"/>
          <w:numId w:val="8"/>
        </w:numPr>
        <w:snapToGrid w:val="0"/>
        <w:spacing w:beforeLines="50" w:before="120" w:afterLines="50" w:after="120"/>
        <w:rPr>
          <w:rFonts w:ascii="Times New Roman" w:eastAsia="標楷體" w:hAnsi="Times New Roman" w:cs="Times New Roman"/>
          <w:szCs w:val="24"/>
        </w:rPr>
      </w:pPr>
      <w:r w:rsidRPr="00C31F69">
        <w:rPr>
          <w:rFonts w:ascii="Times New Roman" w:eastAsia="標楷體" w:hAnsi="標楷體" w:cs="Times New Roman"/>
          <w:szCs w:val="24"/>
        </w:rPr>
        <w:t>各校自行訂定之各項招生考試試務人員工作酬勞之支給項目及基準，應提經行政會議或學校招生委員會審議通過後據以實施；其支給情形，應提送經費稽核委員會稽核。</w:t>
      </w:r>
    </w:p>
    <w:p w14:paraId="67EE226F" w14:textId="77777777" w:rsidR="00E33B70" w:rsidRPr="00C31F69" w:rsidRDefault="00E33B70" w:rsidP="003D4ACC">
      <w:pPr>
        <w:numPr>
          <w:ilvl w:val="0"/>
          <w:numId w:val="8"/>
        </w:numPr>
        <w:snapToGrid w:val="0"/>
        <w:spacing w:beforeLines="50" w:before="120" w:afterLines="50" w:after="120"/>
        <w:rPr>
          <w:rFonts w:ascii="Times New Roman" w:eastAsia="標楷體" w:hAnsi="標楷體" w:cs="Times New Roman"/>
          <w:szCs w:val="24"/>
        </w:rPr>
      </w:pPr>
      <w:r w:rsidRPr="00C31F69">
        <w:rPr>
          <w:rFonts w:ascii="Times New Roman" w:eastAsia="標楷體" w:hAnsi="標楷體" w:cs="Times New Roman"/>
          <w:szCs w:val="24"/>
        </w:rPr>
        <w:t>各校附設進修學校辦理招生試務工作酬勞之支給，比照本要點規定辦理。</w:t>
      </w:r>
    </w:p>
    <w:p w14:paraId="35ABE680" w14:textId="77777777" w:rsidR="00E33B70" w:rsidRPr="00C31F69" w:rsidRDefault="00E33B70" w:rsidP="003549E3">
      <w:pPr>
        <w:pStyle w:val="1"/>
        <w:rPr>
          <w:rFonts w:hAnsi="Times New Roman"/>
          <w:sz w:val="18"/>
          <w:szCs w:val="18"/>
        </w:rPr>
      </w:pPr>
      <w:r w:rsidRPr="00C31F69">
        <w:br w:type="page"/>
      </w:r>
      <w:bookmarkStart w:id="121" w:name="_Toc105404709"/>
      <w:r w:rsidRPr="00C31F69">
        <w:rPr>
          <w:rFonts w:hint="eastAsia"/>
        </w:rPr>
        <w:t>中央政府各機關學校購置及租賃公務車輛作業要點</w:t>
      </w:r>
      <w:r w:rsidRPr="00B660F5">
        <w:rPr>
          <w:rFonts w:hAnsi="Times New Roman" w:hint="eastAsia"/>
          <w:color w:val="FFFFFF" w:themeColor="background1"/>
          <w:sz w:val="18"/>
          <w:szCs w:val="18"/>
        </w:rPr>
        <w:t>103.12.16</w:t>
      </w:r>
      <w:bookmarkEnd w:id="121"/>
    </w:p>
    <w:p w14:paraId="1EB67EBD" w14:textId="77777777" w:rsidR="00E33B70" w:rsidRPr="00C31F69" w:rsidRDefault="00E33B70" w:rsidP="003549E3">
      <w:pPr>
        <w:snapToGrid w:val="0"/>
        <w:spacing w:line="252" w:lineRule="auto"/>
        <w:jc w:val="right"/>
        <w:rPr>
          <w:rFonts w:ascii="標楷體" w:eastAsia="標楷體" w:hAnsi="標楷體" w:cs="Times New Roman"/>
          <w:sz w:val="18"/>
          <w:szCs w:val="18"/>
        </w:rPr>
      </w:pPr>
      <w:r w:rsidRPr="00C31F69">
        <w:rPr>
          <w:rFonts w:ascii="Times New Roman" w:eastAsia="標楷體" w:hAnsi="標楷體" w:cs="Times New Roman" w:hint="eastAsia"/>
          <w:kern w:val="0"/>
          <w:sz w:val="20"/>
          <w:szCs w:val="20"/>
        </w:rPr>
        <w:t>行政院</w:t>
      </w:r>
      <w:r w:rsidRPr="00C31F69">
        <w:rPr>
          <w:rFonts w:ascii="Times New Roman" w:eastAsia="標楷體" w:hAnsi="標楷體" w:cs="Times New Roman" w:hint="eastAsia"/>
          <w:kern w:val="0"/>
          <w:sz w:val="20"/>
          <w:szCs w:val="20"/>
        </w:rPr>
        <w:t>103</w:t>
      </w:r>
      <w:r w:rsidRPr="00C31F69">
        <w:rPr>
          <w:rFonts w:ascii="Times New Roman" w:eastAsia="標楷體" w:hAnsi="標楷體" w:cs="Times New Roman" w:hint="eastAsia"/>
          <w:kern w:val="0"/>
          <w:sz w:val="20"/>
          <w:szCs w:val="20"/>
        </w:rPr>
        <w:t>年</w:t>
      </w:r>
      <w:r w:rsidRPr="00C31F69">
        <w:rPr>
          <w:rFonts w:ascii="Times New Roman" w:eastAsia="標楷體" w:hAnsi="標楷體" w:cs="Times New Roman" w:hint="eastAsia"/>
          <w:kern w:val="0"/>
          <w:sz w:val="20"/>
          <w:szCs w:val="20"/>
        </w:rPr>
        <w:t>12</w:t>
      </w:r>
      <w:r w:rsidRPr="00C31F69">
        <w:rPr>
          <w:rFonts w:ascii="Times New Roman" w:eastAsia="標楷體" w:hAnsi="標楷體" w:cs="Times New Roman" w:hint="eastAsia"/>
          <w:kern w:val="0"/>
          <w:sz w:val="20"/>
          <w:szCs w:val="20"/>
        </w:rPr>
        <w:t>月</w:t>
      </w:r>
      <w:r w:rsidRPr="00C31F69">
        <w:rPr>
          <w:rFonts w:ascii="Times New Roman" w:eastAsia="標楷體" w:hAnsi="標楷體" w:cs="Times New Roman" w:hint="eastAsia"/>
          <w:kern w:val="0"/>
          <w:sz w:val="20"/>
          <w:szCs w:val="20"/>
        </w:rPr>
        <w:t>16</w:t>
      </w:r>
      <w:r w:rsidRPr="00C31F69">
        <w:rPr>
          <w:rFonts w:ascii="Times New Roman" w:eastAsia="標楷體" w:hAnsi="標楷體" w:cs="Times New Roman" w:hint="eastAsia"/>
          <w:kern w:val="0"/>
          <w:sz w:val="20"/>
          <w:szCs w:val="20"/>
        </w:rPr>
        <w:t>日</w:t>
      </w:r>
      <w:r w:rsidRPr="00C31F69">
        <w:rPr>
          <w:rFonts w:ascii="標楷體" w:eastAsia="標楷體" w:hAnsi="標楷體" w:cs="Times New Roman" w:hint="eastAsia"/>
          <w:sz w:val="18"/>
          <w:szCs w:val="18"/>
        </w:rPr>
        <w:t>院授主預字第1030102926號函訂定</w:t>
      </w:r>
    </w:p>
    <w:p w14:paraId="5A28E204" w14:textId="77777777" w:rsidR="00E33B70" w:rsidRPr="00C31F69" w:rsidRDefault="00E33B70" w:rsidP="003D4ACC">
      <w:pPr>
        <w:snapToGrid w:val="0"/>
        <w:spacing w:line="252" w:lineRule="auto"/>
        <w:rPr>
          <w:rFonts w:ascii="Times New Roman" w:eastAsia="標楷體" w:hAnsi="標楷體" w:cs="Times New Roman"/>
          <w:kern w:val="0"/>
          <w:sz w:val="20"/>
          <w:szCs w:val="20"/>
        </w:rPr>
      </w:pPr>
    </w:p>
    <w:p w14:paraId="6D73869F" w14:textId="77777777" w:rsidR="00E33B70" w:rsidRPr="00C31F69" w:rsidRDefault="00E33B70" w:rsidP="003D4ACC">
      <w:pPr>
        <w:spacing w:beforeLines="50" w:before="120" w:line="420" w:lineRule="exact"/>
        <w:ind w:leftChars="-5" w:left="463" w:hangingChars="198" w:hanging="475"/>
        <w:rPr>
          <w:rFonts w:ascii="標楷體" w:eastAsia="標楷體" w:hAnsi="標楷體" w:cs="Times New Roman"/>
          <w:szCs w:val="24"/>
        </w:rPr>
      </w:pPr>
      <w:r w:rsidRPr="00C31F69">
        <w:rPr>
          <w:rFonts w:ascii="標楷體" w:eastAsia="標楷體" w:hAnsi="標楷體" w:cs="Times New Roman" w:hint="eastAsia"/>
          <w:szCs w:val="24"/>
        </w:rPr>
        <w:t>一、</w:t>
      </w:r>
      <w:r w:rsidRPr="00C31F69">
        <w:rPr>
          <w:rFonts w:ascii="標楷體" w:eastAsia="標楷體" w:hAnsi="標楷體" w:cs="Times New Roman"/>
          <w:szCs w:val="24"/>
        </w:rPr>
        <w:t>中央政府各機關</w:t>
      </w:r>
      <w:r w:rsidRPr="00C31F69">
        <w:rPr>
          <w:rFonts w:ascii="標楷體" w:eastAsia="標楷體" w:hAnsi="標楷體" w:cs="Times New Roman" w:hint="eastAsia"/>
          <w:szCs w:val="24"/>
        </w:rPr>
        <w:t>、學校(</w:t>
      </w:r>
      <w:r w:rsidRPr="00C31F69">
        <w:rPr>
          <w:rFonts w:ascii="標楷體" w:eastAsia="標楷體" w:hAnsi="標楷體" w:cs="Times New Roman"/>
          <w:szCs w:val="24"/>
        </w:rPr>
        <w:t>以下稱各機關</w:t>
      </w:r>
      <w:r w:rsidRPr="00C31F69">
        <w:rPr>
          <w:rFonts w:ascii="標楷體" w:eastAsia="標楷體" w:hAnsi="標楷體" w:cs="Times New Roman" w:hint="eastAsia"/>
          <w:szCs w:val="24"/>
        </w:rPr>
        <w:t>)</w:t>
      </w:r>
      <w:r w:rsidRPr="00C31F69">
        <w:rPr>
          <w:rFonts w:ascii="標楷體" w:eastAsia="標楷體" w:hAnsi="標楷體" w:cs="Times New Roman"/>
          <w:szCs w:val="24"/>
        </w:rPr>
        <w:t>購</w:t>
      </w:r>
      <w:r w:rsidRPr="00C31F69">
        <w:rPr>
          <w:rFonts w:ascii="標楷體" w:eastAsia="標楷體" w:hAnsi="標楷體" w:cs="Times New Roman" w:hint="eastAsia"/>
          <w:szCs w:val="24"/>
        </w:rPr>
        <w:t>置及租賃</w:t>
      </w:r>
      <w:r w:rsidRPr="00C31F69">
        <w:rPr>
          <w:rFonts w:ascii="標楷體" w:eastAsia="標楷體" w:hAnsi="標楷體" w:cs="Times New Roman"/>
          <w:szCs w:val="24"/>
        </w:rPr>
        <w:t>公務車輛，依本要點之規定辦理。</w:t>
      </w:r>
    </w:p>
    <w:p w14:paraId="0400736F"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二、為撙節購車及落實節能減碳政策，並配合中央各機關學校事務勞力替代措施推動方案，各機關公務車輛購置原則如下：</w:t>
      </w:r>
    </w:p>
    <w:p w14:paraId="20590B92"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(一)公務小客車、大客車及客貨兩用車，除有特殊情況報經行政院核准外，不得增購或汰換。</w:t>
      </w:r>
    </w:p>
    <w:p w14:paraId="131D93E4"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二)中央政府二級以上或相當二級機關首長、副首長及三級或相當三級機關、學校簡任第十二職等以上(含比照或相當簡任第十二職等以上)首(校)長之專用車、道路交通安全規則規定之特種車、各型貨車及機車，依實際需要辦理增購或汰換。</w:t>
      </w:r>
    </w:p>
    <w:p w14:paraId="70BF5FFA"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(三)各機關購置各種公務車輛，鼓勵購置電動車、油電混合動力車及電動機車等低污染性之車種。</w:t>
      </w:r>
    </w:p>
    <w:p w14:paraId="78D1E4F7"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三、中央政府二級或相當二級機關</w:t>
      </w:r>
      <w:r w:rsidRPr="00C31F69">
        <w:rPr>
          <w:rFonts w:ascii="標楷體" w:eastAsia="標楷體" w:hAnsi="標楷體" w:cs="Times New Roman"/>
          <w:szCs w:val="24"/>
        </w:rPr>
        <w:t>首長、副首長</w:t>
      </w:r>
      <w:r w:rsidRPr="00C31F69">
        <w:rPr>
          <w:rFonts w:ascii="標楷體" w:eastAsia="標楷體" w:hAnsi="標楷體" w:cs="Times New Roman" w:hint="eastAsia"/>
          <w:szCs w:val="24"/>
        </w:rPr>
        <w:t>及</w:t>
      </w:r>
      <w:r w:rsidRPr="00C31F69">
        <w:rPr>
          <w:rFonts w:ascii="標楷體" w:eastAsia="標楷體" w:hAnsi="標楷體" w:cs="Times New Roman"/>
          <w:szCs w:val="24"/>
        </w:rPr>
        <w:t>三級</w:t>
      </w:r>
      <w:r w:rsidRPr="00C31F69">
        <w:rPr>
          <w:rFonts w:ascii="標楷體" w:eastAsia="標楷體" w:hAnsi="標楷體" w:cs="Times New Roman" w:hint="eastAsia"/>
          <w:szCs w:val="24"/>
        </w:rPr>
        <w:t>或相當三級</w:t>
      </w:r>
      <w:r w:rsidRPr="00C31F69">
        <w:rPr>
          <w:rFonts w:ascii="標楷體" w:eastAsia="標楷體" w:hAnsi="標楷體" w:cs="Times New Roman"/>
          <w:szCs w:val="24"/>
        </w:rPr>
        <w:t>機關</w:t>
      </w:r>
      <w:r w:rsidRPr="00C31F69">
        <w:rPr>
          <w:rFonts w:ascii="標楷體" w:eastAsia="標楷體" w:hAnsi="標楷體" w:cs="Times New Roman" w:hint="eastAsia"/>
          <w:szCs w:val="24"/>
        </w:rPr>
        <w:t>、學校</w:t>
      </w:r>
      <w:r w:rsidRPr="00C31F69">
        <w:rPr>
          <w:rFonts w:ascii="標楷體" w:eastAsia="標楷體" w:hAnsi="標楷體" w:cs="Times New Roman"/>
          <w:szCs w:val="24"/>
        </w:rPr>
        <w:t>首(校)長新購之專用車，其排氣量分別不得超過二千</w:t>
      </w:r>
      <w:r w:rsidRPr="00C31F69">
        <w:rPr>
          <w:rFonts w:ascii="標楷體" w:eastAsia="標楷體" w:hAnsi="標楷體" w:cs="Times New Roman" w:hint="eastAsia"/>
          <w:szCs w:val="24"/>
        </w:rPr>
        <w:t>五</w:t>
      </w:r>
      <w:r w:rsidRPr="00C31F69">
        <w:rPr>
          <w:rFonts w:ascii="標楷體" w:eastAsia="標楷體" w:hAnsi="標楷體" w:cs="Times New Roman"/>
          <w:szCs w:val="24"/>
        </w:rPr>
        <w:t>百CC、二千CC及一千八百CC；一般公務</w:t>
      </w:r>
      <w:r w:rsidRPr="00C31F69">
        <w:rPr>
          <w:rFonts w:ascii="標楷體" w:eastAsia="標楷體" w:hAnsi="標楷體" w:cs="Times New Roman" w:hint="eastAsia"/>
          <w:szCs w:val="24"/>
        </w:rPr>
        <w:t>小客車</w:t>
      </w:r>
      <w:r w:rsidRPr="00C31F69">
        <w:rPr>
          <w:rFonts w:ascii="標楷體" w:eastAsia="標楷體" w:hAnsi="標楷體" w:cs="Times New Roman"/>
          <w:szCs w:val="24"/>
        </w:rPr>
        <w:t>，其排氣量不得超過一千八百CC。</w:t>
      </w:r>
    </w:p>
    <w:p w14:paraId="2749CE58" w14:textId="77777777" w:rsidR="00E33B70" w:rsidRPr="003549E3"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四、</w:t>
      </w:r>
      <w:r w:rsidRPr="00C31F69">
        <w:rPr>
          <w:rFonts w:ascii="標楷體" w:eastAsia="標楷體" w:hAnsi="標楷體" w:cs="Times New Roman"/>
          <w:szCs w:val="24"/>
        </w:rPr>
        <w:t>各機關購</w:t>
      </w:r>
      <w:r w:rsidRPr="00C31F69">
        <w:rPr>
          <w:rFonts w:ascii="標楷體" w:eastAsia="標楷體" w:hAnsi="標楷體" w:cs="Times New Roman" w:hint="eastAsia"/>
          <w:szCs w:val="24"/>
        </w:rPr>
        <w:t>置</w:t>
      </w:r>
      <w:r w:rsidRPr="00C31F69">
        <w:rPr>
          <w:rFonts w:ascii="標楷體" w:eastAsia="標楷體" w:hAnsi="標楷體" w:cs="Times New Roman"/>
          <w:szCs w:val="24"/>
        </w:rPr>
        <w:t>各種公務車輛，應依各年度中央政府總預算所定公務車輛編列標準辦理。</w:t>
      </w:r>
      <w:r w:rsidR="003549E3">
        <w:rPr>
          <w:rFonts w:ascii="標楷體" w:eastAsia="標楷體" w:hAnsi="標楷體" w:cs="Times New Roman"/>
          <w:szCs w:val="24"/>
        </w:rPr>
        <w:br/>
      </w:r>
      <w:r w:rsidRPr="003549E3">
        <w:rPr>
          <w:rFonts w:ascii="標楷體" w:eastAsia="標楷體" w:hAnsi="標楷體" w:cs="Times New Roman"/>
          <w:szCs w:val="24"/>
        </w:rPr>
        <w:t>前項編列標準已含該車輛所需之各項配備，各機關辦理</w:t>
      </w:r>
      <w:r w:rsidRPr="003549E3">
        <w:rPr>
          <w:rFonts w:ascii="標楷體" w:eastAsia="標楷體" w:hAnsi="標楷體" w:cs="Times New Roman" w:hint="eastAsia"/>
          <w:szCs w:val="24"/>
        </w:rPr>
        <w:t>採</w:t>
      </w:r>
      <w:r w:rsidRPr="003549E3">
        <w:rPr>
          <w:rFonts w:ascii="標楷體" w:eastAsia="標楷體" w:hAnsi="標楷體" w:cs="Times New Roman"/>
          <w:szCs w:val="24"/>
        </w:rPr>
        <w:t>購時，不得逾越該標準之規定。</w:t>
      </w:r>
      <w:r w:rsidRPr="003549E3">
        <w:rPr>
          <w:rFonts w:ascii="標楷體" w:eastAsia="標楷體" w:hAnsi="標楷體" w:cs="Times New Roman" w:hint="eastAsia"/>
          <w:szCs w:val="24"/>
        </w:rPr>
        <w:t>但如有特殊需求，專案報經行政院核准並編列預算者，不在此限。</w:t>
      </w:r>
    </w:p>
    <w:p w14:paraId="557DCE20"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五、</w:t>
      </w:r>
      <w:r w:rsidRPr="00C31F69">
        <w:rPr>
          <w:rFonts w:ascii="標楷體" w:eastAsia="標楷體" w:hAnsi="標楷體" w:cs="Times New Roman"/>
          <w:szCs w:val="24"/>
        </w:rPr>
        <w:t>各機關購</w:t>
      </w:r>
      <w:r w:rsidRPr="00C31F69">
        <w:rPr>
          <w:rFonts w:ascii="標楷體" w:eastAsia="標楷體" w:hAnsi="標楷體" w:cs="Times New Roman" w:hint="eastAsia"/>
          <w:szCs w:val="24"/>
        </w:rPr>
        <w:t>置</w:t>
      </w:r>
      <w:r w:rsidRPr="00C31F69">
        <w:rPr>
          <w:rFonts w:ascii="標楷體" w:eastAsia="標楷體" w:hAnsi="標楷體" w:cs="Times New Roman"/>
          <w:szCs w:val="24"/>
        </w:rPr>
        <w:t>公務車輛，應依預算書所列車種辦理</w:t>
      </w:r>
      <w:r w:rsidRPr="00C31F69">
        <w:rPr>
          <w:rFonts w:ascii="標楷體" w:eastAsia="標楷體" w:hAnsi="標楷體" w:cs="Times New Roman" w:hint="eastAsia"/>
          <w:szCs w:val="24"/>
        </w:rPr>
        <w:t>；若</w:t>
      </w:r>
      <w:r w:rsidRPr="00C31F69">
        <w:rPr>
          <w:rFonts w:ascii="標楷體" w:eastAsia="標楷體" w:hAnsi="標楷體" w:cs="Times New Roman"/>
          <w:szCs w:val="24"/>
        </w:rPr>
        <w:t>因特殊原因需變更車種，應經行政院核</w:t>
      </w:r>
      <w:r w:rsidRPr="00C31F69">
        <w:rPr>
          <w:rFonts w:ascii="標楷體" w:eastAsia="標楷體" w:hAnsi="標楷體" w:cs="Times New Roman" w:hint="eastAsia"/>
          <w:szCs w:val="24"/>
        </w:rPr>
        <w:t>准</w:t>
      </w:r>
      <w:r w:rsidRPr="00C31F69">
        <w:rPr>
          <w:rFonts w:ascii="標楷體" w:eastAsia="標楷體" w:hAnsi="標楷體" w:cs="Times New Roman"/>
          <w:szCs w:val="24"/>
        </w:rPr>
        <w:t>後，始得辦理。</w:t>
      </w:r>
    </w:p>
    <w:p w14:paraId="56597864"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六、</w:t>
      </w:r>
      <w:r w:rsidRPr="00C31F69">
        <w:rPr>
          <w:rFonts w:ascii="標楷體" w:eastAsia="標楷體" w:hAnsi="標楷體" w:cs="Times New Roman"/>
          <w:szCs w:val="24"/>
        </w:rPr>
        <w:t>各機關不得勻用各界捐款及外募款項等經費，支應購車價款</w:t>
      </w:r>
      <w:r w:rsidRPr="00C31F69">
        <w:rPr>
          <w:rFonts w:ascii="標楷體" w:eastAsia="標楷體" w:hAnsi="標楷體" w:cs="Times New Roman" w:hint="eastAsia"/>
          <w:szCs w:val="24"/>
        </w:rPr>
        <w:t>。</w:t>
      </w:r>
      <w:r w:rsidR="003549E3">
        <w:rPr>
          <w:rFonts w:ascii="標楷體" w:eastAsia="標楷體" w:hAnsi="標楷體" w:cs="Times New Roman"/>
          <w:szCs w:val="24"/>
        </w:rPr>
        <w:br/>
      </w:r>
      <w:r w:rsidRPr="00C31F69">
        <w:rPr>
          <w:rFonts w:ascii="標楷體" w:eastAsia="標楷體" w:hAnsi="標楷體" w:cs="Times New Roman" w:hint="eastAsia"/>
          <w:szCs w:val="24"/>
        </w:rPr>
        <w:t>各機關不得於工程或勞務採購契約中，納列提供機關使用之公務車輛</w:t>
      </w:r>
      <w:r w:rsidRPr="00C31F69">
        <w:rPr>
          <w:rFonts w:ascii="標楷體" w:eastAsia="標楷體" w:hAnsi="標楷體" w:cs="Times New Roman"/>
          <w:szCs w:val="24"/>
        </w:rPr>
        <w:t>。</w:t>
      </w:r>
    </w:p>
    <w:p w14:paraId="416C7B34"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七、</w:t>
      </w:r>
      <w:r w:rsidRPr="00C31F69">
        <w:rPr>
          <w:rFonts w:ascii="標楷體" w:eastAsia="標楷體" w:hAnsi="標楷體" w:cs="Times New Roman"/>
          <w:szCs w:val="24"/>
        </w:rPr>
        <w:t>各機關汰換公務車輛時，其購</w:t>
      </w:r>
      <w:r w:rsidRPr="00C31F69">
        <w:rPr>
          <w:rFonts w:ascii="標楷體" w:eastAsia="標楷體" w:hAnsi="標楷體" w:cs="Times New Roman" w:hint="eastAsia"/>
          <w:szCs w:val="24"/>
        </w:rPr>
        <w:t>置</w:t>
      </w:r>
      <w:r w:rsidRPr="00C31F69">
        <w:rPr>
          <w:rFonts w:ascii="標楷體" w:eastAsia="標楷體" w:hAnsi="標楷體" w:cs="Times New Roman"/>
          <w:szCs w:val="24"/>
        </w:rPr>
        <w:t>新車之預算，應分配於舊車屆滿使用年限之當月份，不得提前，並應在每一車輛單價標準範圍內執行，不得流入、流出，每一車輛預算執行之賸餘，應予繳庫；如有不足，報由行政院專案核</w:t>
      </w:r>
      <w:r w:rsidRPr="00C31F69">
        <w:rPr>
          <w:rFonts w:ascii="標楷體" w:eastAsia="標楷體" w:hAnsi="標楷體" w:cs="Times New Roman" w:hint="eastAsia"/>
          <w:szCs w:val="24"/>
        </w:rPr>
        <w:t>准</w:t>
      </w:r>
      <w:r w:rsidRPr="00C31F69">
        <w:rPr>
          <w:rFonts w:ascii="標楷體" w:eastAsia="標楷體" w:hAnsi="標楷體" w:cs="Times New Roman"/>
          <w:szCs w:val="24"/>
        </w:rPr>
        <w:t>處理。</w:t>
      </w:r>
    </w:p>
    <w:p w14:paraId="79BF62C9"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八、</w:t>
      </w:r>
      <w:r w:rsidRPr="00C31F69">
        <w:rPr>
          <w:rFonts w:ascii="標楷體" w:eastAsia="標楷體" w:hAnsi="標楷體" w:cs="Times New Roman"/>
          <w:szCs w:val="24"/>
        </w:rPr>
        <w:t>各機關</w:t>
      </w:r>
      <w:r w:rsidRPr="00C31F69">
        <w:rPr>
          <w:rFonts w:ascii="標楷體" w:eastAsia="標楷體" w:hAnsi="標楷體" w:cs="Times New Roman" w:hint="eastAsia"/>
          <w:szCs w:val="24"/>
        </w:rPr>
        <w:t>租賃公務車輛限小客車、大客</w:t>
      </w:r>
      <w:r w:rsidRPr="00C31F69">
        <w:rPr>
          <w:rFonts w:ascii="標楷體" w:eastAsia="標楷體" w:hAnsi="標楷體" w:cs="Times New Roman"/>
          <w:szCs w:val="24"/>
        </w:rPr>
        <w:t>車</w:t>
      </w:r>
      <w:r w:rsidRPr="00C31F69">
        <w:rPr>
          <w:rFonts w:ascii="標楷體" w:eastAsia="標楷體" w:hAnsi="標楷體" w:cs="Times New Roman" w:hint="eastAsia"/>
          <w:szCs w:val="24"/>
        </w:rPr>
        <w:t>及客貨兩用車</w:t>
      </w:r>
      <w:r w:rsidRPr="00C31F69">
        <w:rPr>
          <w:rFonts w:ascii="標楷體" w:eastAsia="標楷體" w:hAnsi="標楷體" w:cs="Times New Roman"/>
          <w:szCs w:val="24"/>
        </w:rPr>
        <w:t>，</w:t>
      </w:r>
      <w:r w:rsidRPr="00C31F69">
        <w:rPr>
          <w:rFonts w:ascii="標楷體" w:eastAsia="標楷體" w:hAnsi="標楷體" w:cs="Times New Roman" w:hint="eastAsia"/>
          <w:szCs w:val="24"/>
        </w:rPr>
        <w:t>並</w:t>
      </w:r>
      <w:r w:rsidRPr="00C31F69">
        <w:rPr>
          <w:rFonts w:ascii="標楷體" w:eastAsia="標楷體" w:hAnsi="標楷體" w:cs="Times New Roman"/>
          <w:szCs w:val="24"/>
        </w:rPr>
        <w:t>應按下列優先順序處理</w:t>
      </w:r>
      <w:r w:rsidRPr="00C31F69">
        <w:rPr>
          <w:rFonts w:ascii="標楷體" w:eastAsia="標楷體" w:hAnsi="標楷體" w:cs="Times New Roman" w:hint="eastAsia"/>
          <w:szCs w:val="24"/>
        </w:rPr>
        <w:t>，且不得租賃全時公務車輛</w:t>
      </w:r>
      <w:r w:rsidRPr="00C31F69">
        <w:rPr>
          <w:rFonts w:ascii="標楷體" w:eastAsia="標楷體" w:hAnsi="標楷體" w:cs="Times New Roman"/>
          <w:szCs w:val="24"/>
        </w:rPr>
        <w:t>：</w:t>
      </w:r>
    </w:p>
    <w:p w14:paraId="3E3DC49D"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w:t>
      </w:r>
      <w:r w:rsidRPr="00C31F69">
        <w:rPr>
          <w:rFonts w:ascii="標楷體" w:eastAsia="標楷體" w:hAnsi="標楷體" w:cs="Times New Roman"/>
          <w:szCs w:val="24"/>
        </w:rPr>
        <w:t>一</w:t>
      </w:r>
      <w:r w:rsidRPr="00C31F69">
        <w:rPr>
          <w:rFonts w:ascii="標楷體" w:eastAsia="標楷體" w:hAnsi="標楷體" w:cs="Times New Roman" w:hint="eastAsia"/>
          <w:szCs w:val="24"/>
        </w:rPr>
        <w:t>)</w:t>
      </w:r>
      <w:r w:rsidRPr="00C31F69">
        <w:rPr>
          <w:rFonts w:ascii="標楷體" w:eastAsia="標楷體" w:hAnsi="標楷體" w:cs="Times New Roman"/>
          <w:szCs w:val="24"/>
        </w:rPr>
        <w:t>運用</w:t>
      </w:r>
      <w:r w:rsidRPr="00C31F69">
        <w:rPr>
          <w:rFonts w:ascii="標楷體" w:eastAsia="標楷體" w:hAnsi="標楷體" w:cs="Times New Roman" w:hint="eastAsia"/>
          <w:szCs w:val="24"/>
        </w:rPr>
        <w:t>現有</w:t>
      </w:r>
      <w:r w:rsidRPr="00C31F69">
        <w:rPr>
          <w:rFonts w:ascii="標楷體" w:eastAsia="標楷體" w:hAnsi="標楷體" w:cs="Times New Roman"/>
          <w:szCs w:val="24"/>
        </w:rPr>
        <w:t>之公務車輛，以集中調派方式支援各項公務所需，不另增租車輛。</w:t>
      </w:r>
    </w:p>
    <w:p w14:paraId="62AC7DCB"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w:t>
      </w:r>
      <w:r w:rsidRPr="00C31F69">
        <w:rPr>
          <w:rFonts w:ascii="標楷體" w:eastAsia="標楷體" w:hAnsi="標楷體" w:cs="Times New Roman"/>
          <w:szCs w:val="24"/>
        </w:rPr>
        <w:t>二</w:t>
      </w:r>
      <w:r w:rsidRPr="00C31F69">
        <w:rPr>
          <w:rFonts w:ascii="標楷體" w:eastAsia="標楷體" w:hAnsi="標楷體" w:cs="Times New Roman" w:hint="eastAsia"/>
          <w:szCs w:val="24"/>
        </w:rPr>
        <w:t>)</w:t>
      </w:r>
      <w:r w:rsidRPr="00C31F69">
        <w:rPr>
          <w:rFonts w:ascii="標楷體" w:eastAsia="標楷體" w:hAnsi="標楷體" w:cs="Times New Roman"/>
          <w:szCs w:val="24"/>
        </w:rPr>
        <w:t>因短程洽公而</w:t>
      </w:r>
      <w:r w:rsidRPr="00C31F69">
        <w:rPr>
          <w:rFonts w:ascii="標楷體" w:eastAsia="標楷體" w:hAnsi="標楷體" w:cs="Times New Roman" w:hint="eastAsia"/>
          <w:szCs w:val="24"/>
        </w:rPr>
        <w:t>現有</w:t>
      </w:r>
      <w:r w:rsidRPr="00C31F69">
        <w:rPr>
          <w:rFonts w:ascii="標楷體" w:eastAsia="標楷體" w:hAnsi="標楷體" w:cs="Times New Roman"/>
          <w:szCs w:val="24"/>
        </w:rPr>
        <w:t>之公務車輛不敷調派支援者，得覈實報支短程車資。</w:t>
      </w:r>
    </w:p>
    <w:p w14:paraId="0E62CEE2" w14:textId="77777777" w:rsidR="00E33B70" w:rsidRPr="00C31F69" w:rsidRDefault="00E33B70" w:rsidP="003D4ACC">
      <w:pPr>
        <w:spacing w:line="400" w:lineRule="exact"/>
        <w:ind w:leftChars="100" w:left="710" w:hangingChars="196" w:hanging="470"/>
        <w:rPr>
          <w:rFonts w:ascii="標楷體" w:eastAsia="標楷體" w:hAnsi="標楷體" w:cs="Times New Roman"/>
          <w:szCs w:val="24"/>
        </w:rPr>
      </w:pPr>
      <w:r w:rsidRPr="00C31F69">
        <w:rPr>
          <w:rFonts w:ascii="標楷體" w:eastAsia="標楷體" w:hAnsi="標楷體" w:cs="Times New Roman" w:hint="eastAsia"/>
          <w:szCs w:val="24"/>
        </w:rPr>
        <w:t>(</w:t>
      </w:r>
      <w:r w:rsidRPr="00C31F69">
        <w:rPr>
          <w:rFonts w:ascii="標楷體" w:eastAsia="標楷體" w:hAnsi="標楷體" w:cs="Times New Roman"/>
          <w:szCs w:val="24"/>
        </w:rPr>
        <w:t>三</w:t>
      </w:r>
      <w:r w:rsidRPr="00C31F69">
        <w:rPr>
          <w:rFonts w:ascii="標楷體" w:eastAsia="標楷體" w:hAnsi="標楷體" w:cs="Times New Roman" w:hint="eastAsia"/>
          <w:szCs w:val="24"/>
        </w:rPr>
        <w:t>)</w:t>
      </w:r>
      <w:r w:rsidRPr="00C31F69">
        <w:rPr>
          <w:rFonts w:ascii="標楷體" w:eastAsia="標楷體" w:hAnsi="標楷體" w:cs="Times New Roman"/>
          <w:szCs w:val="24"/>
        </w:rPr>
        <w:t>以租賃每日部分工時、每月特定日數、每月不特定日期、時間或隨叫隨到等方式之車輛處理。</w:t>
      </w:r>
    </w:p>
    <w:p w14:paraId="7FA76A6C"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九、</w:t>
      </w:r>
      <w:r w:rsidRPr="00C31F69">
        <w:rPr>
          <w:rFonts w:ascii="標楷體" w:eastAsia="標楷體" w:hAnsi="標楷體" w:cs="Times New Roman"/>
          <w:szCs w:val="24"/>
        </w:rPr>
        <w:t>各機關租賃各</w:t>
      </w:r>
      <w:r w:rsidRPr="00C31F69">
        <w:rPr>
          <w:rFonts w:ascii="標楷體" w:eastAsia="標楷體" w:hAnsi="標楷體" w:cs="Times New Roman" w:hint="eastAsia"/>
          <w:szCs w:val="24"/>
        </w:rPr>
        <w:t>種</w:t>
      </w:r>
      <w:r w:rsidRPr="00C31F69">
        <w:rPr>
          <w:rFonts w:ascii="標楷體" w:eastAsia="標楷體" w:hAnsi="標楷體" w:cs="Times New Roman"/>
          <w:szCs w:val="24"/>
        </w:rPr>
        <w:t>公務車輛，</w:t>
      </w:r>
      <w:r w:rsidRPr="00C31F69">
        <w:rPr>
          <w:rFonts w:ascii="標楷體" w:eastAsia="標楷體" w:hAnsi="標楷體" w:cs="Times New Roman" w:hint="eastAsia"/>
          <w:szCs w:val="24"/>
        </w:rPr>
        <w:t>鼓勵租用油電混合動力車、電動車等低污染性之車種</w:t>
      </w:r>
      <w:r w:rsidRPr="00C31F69">
        <w:rPr>
          <w:rFonts w:ascii="標楷體" w:eastAsia="標楷體" w:hAnsi="標楷體" w:cs="Times New Roman"/>
          <w:szCs w:val="24"/>
        </w:rPr>
        <w:t>。</w:t>
      </w:r>
      <w:r w:rsidR="003549E3">
        <w:rPr>
          <w:rFonts w:ascii="標楷體" w:eastAsia="標楷體" w:hAnsi="標楷體" w:cs="Times New Roman"/>
          <w:szCs w:val="24"/>
        </w:rPr>
        <w:br/>
      </w:r>
      <w:r w:rsidRPr="003549E3">
        <w:rPr>
          <w:rFonts w:ascii="標楷體" w:eastAsia="標楷體" w:hAnsi="標楷體" w:cs="Times New Roman"/>
          <w:szCs w:val="24"/>
        </w:rPr>
        <w:t>各機關租賃公務</w:t>
      </w:r>
      <w:r w:rsidRPr="003549E3">
        <w:rPr>
          <w:rFonts w:ascii="標楷體" w:eastAsia="標楷體" w:hAnsi="標楷體" w:cs="Times New Roman" w:hint="eastAsia"/>
          <w:szCs w:val="24"/>
        </w:rPr>
        <w:t>車輛，其租用款式之新車價格不得超過訂定租賃契約時，</w:t>
      </w:r>
      <w:r w:rsidRPr="003549E3">
        <w:rPr>
          <w:rFonts w:ascii="標楷體" w:eastAsia="標楷體" w:hAnsi="標楷體" w:cs="Times New Roman"/>
          <w:szCs w:val="24"/>
        </w:rPr>
        <w:t>各</w:t>
      </w:r>
      <w:r w:rsidRPr="003549E3">
        <w:rPr>
          <w:rFonts w:ascii="標楷體" w:eastAsia="標楷體" w:hAnsi="標楷體" w:cs="Times New Roman" w:hint="eastAsia"/>
          <w:szCs w:val="24"/>
        </w:rPr>
        <w:t>該</w:t>
      </w:r>
      <w:r w:rsidRPr="003549E3">
        <w:rPr>
          <w:rFonts w:ascii="標楷體" w:eastAsia="標楷體" w:hAnsi="標楷體" w:cs="Times New Roman"/>
          <w:szCs w:val="24"/>
        </w:rPr>
        <w:t>年度中央政府總預算所</w:t>
      </w:r>
      <w:r w:rsidRPr="003549E3">
        <w:rPr>
          <w:rFonts w:ascii="標楷體" w:eastAsia="標楷體" w:hAnsi="標楷體" w:cs="Times New Roman" w:hint="eastAsia"/>
          <w:szCs w:val="24"/>
        </w:rPr>
        <w:t>定各種</w:t>
      </w:r>
      <w:r w:rsidRPr="003549E3">
        <w:rPr>
          <w:rFonts w:ascii="標楷體" w:eastAsia="標楷體" w:hAnsi="標楷體" w:cs="Times New Roman"/>
          <w:szCs w:val="24"/>
        </w:rPr>
        <w:t>公務車輛</w:t>
      </w:r>
      <w:r w:rsidRPr="003549E3">
        <w:rPr>
          <w:rFonts w:ascii="標楷體" w:eastAsia="標楷體" w:hAnsi="標楷體" w:cs="Times New Roman" w:hint="eastAsia"/>
          <w:szCs w:val="24"/>
        </w:rPr>
        <w:t>之</w:t>
      </w:r>
      <w:r w:rsidRPr="003549E3">
        <w:rPr>
          <w:rFonts w:ascii="標楷體" w:eastAsia="標楷體" w:hAnsi="標楷體" w:cs="Times New Roman"/>
          <w:szCs w:val="24"/>
        </w:rPr>
        <w:t>編列標準</w:t>
      </w:r>
      <w:r w:rsidRPr="003549E3">
        <w:rPr>
          <w:rFonts w:ascii="標楷體" w:eastAsia="標楷體" w:hAnsi="標楷體" w:cs="Times New Roman" w:hint="eastAsia"/>
          <w:szCs w:val="24"/>
        </w:rPr>
        <w:t>；其中</w:t>
      </w:r>
      <w:r w:rsidRPr="003549E3">
        <w:rPr>
          <w:rFonts w:ascii="標楷體" w:eastAsia="標楷體" w:hAnsi="標楷體" w:cs="Times New Roman"/>
          <w:szCs w:val="24"/>
        </w:rPr>
        <w:t>公務</w:t>
      </w:r>
      <w:r w:rsidRPr="003549E3">
        <w:rPr>
          <w:rFonts w:ascii="標楷體" w:eastAsia="標楷體" w:hAnsi="標楷體" w:cs="Times New Roman" w:hint="eastAsia"/>
          <w:szCs w:val="24"/>
        </w:rPr>
        <w:t>小客車之</w:t>
      </w:r>
      <w:r w:rsidRPr="003549E3">
        <w:rPr>
          <w:rFonts w:ascii="標楷體" w:eastAsia="標楷體" w:hAnsi="標楷體" w:cs="Times New Roman"/>
          <w:szCs w:val="24"/>
        </w:rPr>
        <w:t>排氣量</w:t>
      </w:r>
      <w:r w:rsidRPr="003549E3">
        <w:rPr>
          <w:rFonts w:ascii="標楷體" w:eastAsia="標楷體" w:hAnsi="標楷體" w:cs="Times New Roman" w:hint="eastAsia"/>
          <w:szCs w:val="24"/>
        </w:rPr>
        <w:t>並</w:t>
      </w:r>
      <w:r w:rsidRPr="003549E3">
        <w:rPr>
          <w:rFonts w:ascii="標楷體" w:eastAsia="標楷體" w:hAnsi="標楷體" w:cs="Times New Roman"/>
          <w:szCs w:val="24"/>
        </w:rPr>
        <w:t>不得超過</w:t>
      </w:r>
      <w:r w:rsidR="003549E3">
        <w:rPr>
          <w:rFonts w:ascii="標楷體" w:eastAsia="標楷體" w:hAnsi="標楷體" w:cs="Times New Roman" w:hint="eastAsia"/>
          <w:szCs w:val="24"/>
        </w:rPr>
        <w:t>1</w:t>
      </w:r>
      <w:r w:rsidR="003549E3">
        <w:rPr>
          <w:rFonts w:ascii="標楷體" w:eastAsia="標楷體" w:hAnsi="標楷體" w:cs="Times New Roman"/>
          <w:szCs w:val="24"/>
        </w:rPr>
        <w:t>800</w:t>
      </w:r>
      <w:r w:rsidR="003549E3">
        <w:rPr>
          <w:rFonts w:ascii="標楷體" w:eastAsia="標楷體" w:hAnsi="標楷體" w:cs="Times New Roman" w:hint="eastAsia"/>
          <w:szCs w:val="24"/>
        </w:rPr>
        <w:t>C</w:t>
      </w:r>
      <w:r w:rsidR="003549E3">
        <w:rPr>
          <w:rFonts w:ascii="標楷體" w:eastAsia="標楷體" w:hAnsi="標楷體" w:cs="Times New Roman"/>
          <w:szCs w:val="24"/>
        </w:rPr>
        <w:t>C</w:t>
      </w:r>
      <w:r w:rsidRPr="003549E3">
        <w:rPr>
          <w:rFonts w:ascii="標楷體" w:eastAsia="標楷體" w:hAnsi="標楷體" w:cs="Times New Roman"/>
          <w:szCs w:val="24"/>
        </w:rPr>
        <w:t>。</w:t>
      </w:r>
      <w:r w:rsidR="003549E3">
        <w:rPr>
          <w:rFonts w:ascii="標楷體" w:eastAsia="標楷體" w:hAnsi="標楷體" w:cs="Times New Roman"/>
          <w:szCs w:val="24"/>
        </w:rPr>
        <w:br/>
      </w:r>
      <w:r w:rsidRPr="00C31F69">
        <w:rPr>
          <w:rFonts w:ascii="標楷體" w:eastAsia="標楷體" w:hAnsi="標楷體" w:cs="Times New Roman" w:hint="eastAsia"/>
          <w:szCs w:val="24"/>
        </w:rPr>
        <w:t>各機關</w:t>
      </w:r>
      <w:r w:rsidRPr="00C31F69">
        <w:rPr>
          <w:rFonts w:ascii="標楷體" w:eastAsia="標楷體" w:hAnsi="標楷體" w:cs="Times New Roman"/>
          <w:szCs w:val="24"/>
        </w:rPr>
        <w:t>租賃接待外賓禮車及因應臨時特殊需要之用車，不</w:t>
      </w:r>
      <w:r w:rsidRPr="00C31F69">
        <w:rPr>
          <w:rFonts w:ascii="標楷體" w:eastAsia="標楷體" w:hAnsi="標楷體" w:cs="Times New Roman" w:hint="eastAsia"/>
          <w:szCs w:val="24"/>
        </w:rPr>
        <w:t>受前項規定排氣量之限制</w:t>
      </w:r>
      <w:r w:rsidRPr="00C31F69">
        <w:rPr>
          <w:rFonts w:ascii="標楷體" w:eastAsia="標楷體" w:hAnsi="標楷體" w:cs="Times New Roman"/>
          <w:szCs w:val="24"/>
        </w:rPr>
        <w:t>。</w:t>
      </w:r>
    </w:p>
    <w:p w14:paraId="54AAA586"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十、各機關不得使用公務車輛，提供主管人員或員工上下班搭乘。但中央政府二級以上或相當二級機關首長、副首長及三級或相當三級機關、學校簡任第十二職等以上(含比照或相當簡任第十二職等以上)首(校)長專用車，不在此限。</w:t>
      </w:r>
    </w:p>
    <w:p w14:paraId="319CDBEC"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r w:rsidRPr="00C31F69">
        <w:rPr>
          <w:rFonts w:ascii="標楷體" w:eastAsia="標楷體" w:hAnsi="標楷體" w:cs="Times New Roman" w:hint="eastAsia"/>
          <w:szCs w:val="24"/>
        </w:rPr>
        <w:t>十一、</w:t>
      </w:r>
      <w:r w:rsidRPr="00C31F69">
        <w:rPr>
          <w:rFonts w:ascii="標楷體" w:eastAsia="標楷體" w:hAnsi="標楷體" w:cs="Times New Roman"/>
          <w:szCs w:val="24"/>
        </w:rPr>
        <w:t>各機關</w:t>
      </w:r>
      <w:r w:rsidRPr="00C31F69">
        <w:rPr>
          <w:rFonts w:ascii="標楷體" w:eastAsia="標楷體" w:hAnsi="標楷體" w:cs="Times New Roman" w:hint="eastAsia"/>
          <w:szCs w:val="24"/>
        </w:rPr>
        <w:t>購置及租賃</w:t>
      </w:r>
      <w:r w:rsidRPr="00C31F69">
        <w:rPr>
          <w:rFonts w:ascii="標楷體" w:eastAsia="標楷體" w:hAnsi="標楷體" w:cs="Times New Roman"/>
          <w:szCs w:val="24"/>
        </w:rPr>
        <w:t>公務車輛，</w:t>
      </w:r>
      <w:r w:rsidRPr="00C31F69">
        <w:rPr>
          <w:rFonts w:ascii="標楷體" w:eastAsia="標楷體" w:hAnsi="標楷體" w:cs="Times New Roman" w:hint="eastAsia"/>
          <w:szCs w:val="24"/>
        </w:rPr>
        <w:t>得利用共同供應契約辦</w:t>
      </w:r>
      <w:r w:rsidRPr="00C31F69">
        <w:rPr>
          <w:rFonts w:ascii="標楷體" w:eastAsia="標楷體" w:hAnsi="標楷體" w:cs="Times New Roman"/>
          <w:szCs w:val="24"/>
        </w:rPr>
        <w:t>理。</w:t>
      </w:r>
    </w:p>
    <w:p w14:paraId="69ADC932" w14:textId="77777777" w:rsidR="00E33B70" w:rsidRPr="00C31F69"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708" w:hangingChars="289" w:hanging="694"/>
        <w:rPr>
          <w:rFonts w:ascii="標楷體" w:eastAsia="標楷體" w:hAnsi="標楷體" w:cs="Times New Roman"/>
          <w:szCs w:val="24"/>
        </w:rPr>
      </w:pPr>
      <w:r w:rsidRPr="00C31F69">
        <w:rPr>
          <w:rFonts w:ascii="標楷體" w:eastAsia="標楷體" w:hAnsi="標楷體" w:cs="Times New Roman" w:hint="eastAsia"/>
          <w:szCs w:val="24"/>
        </w:rPr>
        <w:t>十二、</w:t>
      </w:r>
      <w:r w:rsidRPr="00C31F69">
        <w:rPr>
          <w:rFonts w:ascii="標楷體" w:eastAsia="標楷體" w:hAnsi="標楷體" w:cs="Times New Roman"/>
          <w:szCs w:val="24"/>
        </w:rPr>
        <w:t>國營事業及非營業</w:t>
      </w:r>
      <w:r w:rsidRPr="00C31F69">
        <w:rPr>
          <w:rFonts w:ascii="標楷體" w:eastAsia="標楷體" w:hAnsi="標楷體" w:cs="Times New Roman" w:hint="eastAsia"/>
          <w:szCs w:val="24"/>
        </w:rPr>
        <w:t>特種</w:t>
      </w:r>
      <w:r w:rsidRPr="00C31F69">
        <w:rPr>
          <w:rFonts w:ascii="標楷體" w:eastAsia="標楷體" w:hAnsi="標楷體" w:cs="Times New Roman"/>
          <w:szCs w:val="24"/>
        </w:rPr>
        <w:t>基金購</w:t>
      </w:r>
      <w:r w:rsidRPr="00C31F69">
        <w:rPr>
          <w:rFonts w:ascii="標楷體" w:eastAsia="標楷體" w:hAnsi="標楷體" w:cs="Times New Roman" w:hint="eastAsia"/>
          <w:szCs w:val="24"/>
        </w:rPr>
        <w:t>置及租賃</w:t>
      </w:r>
      <w:r w:rsidRPr="00C31F69">
        <w:rPr>
          <w:rFonts w:ascii="標楷體" w:eastAsia="標楷體" w:hAnsi="標楷體" w:cs="Times New Roman"/>
          <w:szCs w:val="24"/>
        </w:rPr>
        <w:t>管理用之車輛，準用本要點之規定。</w:t>
      </w:r>
      <w:r w:rsidR="003549E3">
        <w:rPr>
          <w:rFonts w:ascii="標楷體" w:eastAsia="標楷體" w:hAnsi="標楷體" w:cs="Times New Roman"/>
          <w:szCs w:val="24"/>
        </w:rPr>
        <w:br/>
      </w:r>
      <w:r w:rsidRPr="00C31F69">
        <w:rPr>
          <w:rFonts w:ascii="標楷體" w:eastAsia="標楷體" w:hAnsi="標楷體" w:cs="Times New Roman"/>
          <w:szCs w:val="24"/>
        </w:rPr>
        <w:t>各機關以接受補助經費購</w:t>
      </w:r>
      <w:r w:rsidRPr="00C31F69">
        <w:rPr>
          <w:rFonts w:ascii="標楷體" w:eastAsia="標楷體" w:hAnsi="標楷體" w:cs="Times New Roman" w:hint="eastAsia"/>
          <w:szCs w:val="24"/>
        </w:rPr>
        <w:t>置</w:t>
      </w:r>
      <w:r w:rsidRPr="00C31F69">
        <w:rPr>
          <w:rFonts w:ascii="標楷體" w:eastAsia="標楷體" w:hAnsi="標楷體" w:cs="Times New Roman"/>
          <w:szCs w:val="24"/>
        </w:rPr>
        <w:t>車輛，準用本要點之規定。</w:t>
      </w:r>
      <w:r w:rsidR="003549E3">
        <w:rPr>
          <w:rFonts w:ascii="標楷體" w:eastAsia="標楷體" w:hAnsi="標楷體" w:cs="Times New Roman"/>
          <w:szCs w:val="24"/>
        </w:rPr>
        <w:br/>
      </w:r>
      <w:r w:rsidRPr="00C31F69">
        <w:rPr>
          <w:rFonts w:ascii="標楷體" w:eastAsia="標楷體" w:hAnsi="標楷體" w:cs="Times New Roman"/>
          <w:szCs w:val="24"/>
        </w:rPr>
        <w:t>地方政府得參照本要點之規定，自行訂定購</w:t>
      </w:r>
      <w:r w:rsidRPr="00C31F69">
        <w:rPr>
          <w:rFonts w:ascii="標楷體" w:eastAsia="標楷體" w:hAnsi="標楷體" w:cs="Times New Roman" w:hint="eastAsia"/>
          <w:szCs w:val="24"/>
        </w:rPr>
        <w:t>置及租賃</w:t>
      </w:r>
      <w:r w:rsidRPr="00C31F69">
        <w:rPr>
          <w:rFonts w:ascii="標楷體" w:eastAsia="標楷體" w:hAnsi="標楷體" w:cs="Times New Roman"/>
          <w:szCs w:val="24"/>
        </w:rPr>
        <w:t>公務</w:t>
      </w:r>
      <w:r w:rsidRPr="003549E3">
        <w:rPr>
          <w:rFonts w:ascii="標楷體" w:eastAsia="標楷體" w:hAnsi="標楷體" w:cs="Times New Roman"/>
          <w:szCs w:val="24"/>
        </w:rPr>
        <w:t>車輛</w:t>
      </w:r>
      <w:r w:rsidRPr="00C31F69">
        <w:rPr>
          <w:rFonts w:ascii="標楷體" w:eastAsia="標楷體" w:hAnsi="標楷體" w:cs="Times New Roman"/>
          <w:szCs w:val="24"/>
        </w:rPr>
        <w:t>作業</w:t>
      </w:r>
      <w:r w:rsidRPr="00C31F69">
        <w:rPr>
          <w:rFonts w:ascii="標楷體" w:eastAsia="標楷體" w:hAnsi="標楷體" w:cs="Times New Roman" w:hint="eastAsia"/>
          <w:szCs w:val="24"/>
        </w:rPr>
        <w:t>規定</w:t>
      </w:r>
      <w:r w:rsidRPr="00C31F69">
        <w:rPr>
          <w:rFonts w:ascii="標楷體" w:eastAsia="標楷體" w:hAnsi="標楷體" w:cs="Times New Roman"/>
          <w:szCs w:val="24"/>
        </w:rPr>
        <w:t>；其未訂定者，準用本要點之規定辦理。</w:t>
      </w:r>
    </w:p>
    <w:p w14:paraId="4B0C628C" w14:textId="77777777" w:rsidR="00E33B70" w:rsidRPr="003549E3" w:rsidRDefault="00E33B70" w:rsidP="003549E3">
      <w:pPr>
        <w:widowControl/>
        <w:tabs>
          <w:tab w:val="left" w:pos="7328"/>
          <w:tab w:val="left" w:pos="8244"/>
          <w:tab w:val="left" w:pos="9160"/>
          <w:tab w:val="left" w:pos="10076"/>
          <w:tab w:val="left" w:pos="10992"/>
          <w:tab w:val="left" w:pos="11908"/>
          <w:tab w:val="left" w:pos="12824"/>
          <w:tab w:val="left" w:pos="13740"/>
          <w:tab w:val="left" w:pos="14656"/>
        </w:tabs>
        <w:spacing w:line="420" w:lineRule="exact"/>
        <w:ind w:leftChars="6" w:left="494" w:hangingChars="200" w:hanging="480"/>
        <w:rPr>
          <w:rFonts w:ascii="標楷體" w:eastAsia="標楷體" w:hAnsi="標楷體" w:cs="Times New Roman"/>
          <w:szCs w:val="24"/>
        </w:rPr>
      </w:pPr>
    </w:p>
    <w:p w14:paraId="352D7777" w14:textId="77777777" w:rsidR="00E33B70" w:rsidRPr="00C31F69" w:rsidRDefault="00E33B70" w:rsidP="003549E3">
      <w:pPr>
        <w:pStyle w:val="1"/>
        <w:rPr>
          <w:rFonts w:hAnsi="Times New Roman"/>
        </w:rPr>
      </w:pPr>
      <w:r w:rsidRPr="00C31F69">
        <w:br w:type="page"/>
      </w:r>
      <w:bookmarkStart w:id="122" w:name="_Toc105404710"/>
      <w:r w:rsidRPr="00C31F69">
        <w:t>國立屏東科技大學公務車輛增購、汰換及租賃要點</w:t>
      </w:r>
      <w:r w:rsidR="00B81EEA" w:rsidRPr="00B81EEA">
        <w:rPr>
          <w:rFonts w:hAnsi="Times New Roman" w:hint="eastAsia"/>
          <w:color w:val="FFFFFF" w:themeColor="background1"/>
          <w:sz w:val="18"/>
          <w:szCs w:val="18"/>
        </w:rPr>
        <w:t>105.10.3</w:t>
      </w:r>
      <w:bookmarkEnd w:id="122"/>
    </w:p>
    <w:p w14:paraId="2C4CEB92" w14:textId="77777777" w:rsidR="00B81EEA" w:rsidRPr="003549E3" w:rsidRDefault="00B81EEA" w:rsidP="003549E3">
      <w:pPr>
        <w:snapToGrid w:val="0"/>
        <w:jc w:val="right"/>
        <w:rPr>
          <w:rFonts w:eastAsia="標楷體"/>
          <w:bCs/>
          <w:sz w:val="20"/>
          <w:szCs w:val="20"/>
        </w:rPr>
      </w:pPr>
      <w:r w:rsidRPr="003549E3">
        <w:rPr>
          <w:rFonts w:eastAsia="標楷體"/>
          <w:kern w:val="0"/>
          <w:sz w:val="20"/>
          <w:szCs w:val="20"/>
        </w:rPr>
        <w:t>中華民國</w:t>
      </w:r>
      <w:r w:rsidRPr="003549E3">
        <w:rPr>
          <w:rFonts w:eastAsia="標楷體"/>
          <w:kern w:val="0"/>
          <w:sz w:val="20"/>
          <w:szCs w:val="20"/>
        </w:rPr>
        <w:t>95</w:t>
      </w:r>
      <w:r w:rsidRPr="003549E3">
        <w:rPr>
          <w:rFonts w:eastAsia="標楷體"/>
          <w:kern w:val="0"/>
          <w:sz w:val="20"/>
          <w:szCs w:val="20"/>
        </w:rPr>
        <w:t>年</w:t>
      </w:r>
      <w:r w:rsidRPr="003549E3">
        <w:rPr>
          <w:rFonts w:eastAsia="標楷體"/>
          <w:kern w:val="0"/>
          <w:sz w:val="20"/>
          <w:szCs w:val="20"/>
        </w:rPr>
        <w:t>10</w:t>
      </w:r>
      <w:r w:rsidRPr="003549E3">
        <w:rPr>
          <w:rFonts w:eastAsia="標楷體"/>
          <w:kern w:val="0"/>
          <w:sz w:val="20"/>
          <w:szCs w:val="20"/>
        </w:rPr>
        <w:t>月</w:t>
      </w:r>
      <w:r w:rsidRPr="003549E3">
        <w:rPr>
          <w:rFonts w:eastAsia="標楷體"/>
          <w:kern w:val="0"/>
          <w:sz w:val="20"/>
          <w:szCs w:val="20"/>
        </w:rPr>
        <w:t>13</w:t>
      </w:r>
      <w:r w:rsidRPr="003549E3">
        <w:rPr>
          <w:rFonts w:eastAsia="標楷體"/>
          <w:kern w:val="0"/>
          <w:sz w:val="20"/>
          <w:szCs w:val="20"/>
        </w:rPr>
        <w:t>日</w:t>
      </w:r>
      <w:r w:rsidRPr="003549E3">
        <w:rPr>
          <w:rFonts w:eastAsia="標楷體"/>
          <w:kern w:val="0"/>
          <w:sz w:val="20"/>
          <w:szCs w:val="20"/>
        </w:rPr>
        <w:t xml:space="preserve"> 95</w:t>
      </w:r>
      <w:r w:rsidRPr="003549E3">
        <w:rPr>
          <w:rFonts w:eastAsia="標楷體"/>
          <w:kern w:val="0"/>
          <w:sz w:val="20"/>
          <w:szCs w:val="20"/>
        </w:rPr>
        <w:t>年度第</w:t>
      </w:r>
      <w:r w:rsidRPr="003549E3">
        <w:rPr>
          <w:rFonts w:eastAsia="標楷體"/>
          <w:kern w:val="0"/>
          <w:sz w:val="20"/>
          <w:szCs w:val="20"/>
        </w:rPr>
        <w:t>4</w:t>
      </w:r>
      <w:r w:rsidRPr="003549E3">
        <w:rPr>
          <w:rFonts w:eastAsia="標楷體"/>
          <w:kern w:val="0"/>
          <w:sz w:val="20"/>
          <w:szCs w:val="20"/>
        </w:rPr>
        <w:t>次校務基金管理委員會議通過</w:t>
      </w:r>
      <w:r w:rsidRPr="003549E3">
        <w:rPr>
          <w:rFonts w:eastAsia="標楷體"/>
          <w:kern w:val="0"/>
          <w:sz w:val="20"/>
          <w:szCs w:val="20"/>
        </w:rPr>
        <w:br/>
      </w:r>
      <w:r w:rsidRPr="003549E3">
        <w:rPr>
          <w:rFonts w:eastAsia="標楷體"/>
          <w:kern w:val="0"/>
          <w:sz w:val="20"/>
          <w:szCs w:val="20"/>
        </w:rPr>
        <w:t>中華民國</w:t>
      </w:r>
      <w:r w:rsidRPr="003549E3">
        <w:rPr>
          <w:rFonts w:eastAsia="標楷體"/>
          <w:kern w:val="0"/>
          <w:sz w:val="20"/>
          <w:szCs w:val="20"/>
        </w:rPr>
        <w:t>96</w:t>
      </w:r>
      <w:r w:rsidRPr="003549E3">
        <w:rPr>
          <w:rFonts w:eastAsia="標楷體"/>
          <w:kern w:val="0"/>
          <w:sz w:val="20"/>
          <w:szCs w:val="20"/>
        </w:rPr>
        <w:t>年</w:t>
      </w:r>
      <w:r w:rsidRPr="003549E3">
        <w:rPr>
          <w:rFonts w:eastAsia="標楷體"/>
          <w:kern w:val="0"/>
          <w:sz w:val="20"/>
          <w:szCs w:val="20"/>
        </w:rPr>
        <w:t>5</w:t>
      </w:r>
      <w:r w:rsidRPr="003549E3">
        <w:rPr>
          <w:rFonts w:eastAsia="標楷體"/>
          <w:kern w:val="0"/>
          <w:sz w:val="20"/>
          <w:szCs w:val="20"/>
        </w:rPr>
        <w:t>月</w:t>
      </w:r>
      <w:r w:rsidRPr="003549E3">
        <w:rPr>
          <w:rFonts w:eastAsia="標楷體"/>
          <w:kern w:val="0"/>
          <w:sz w:val="20"/>
          <w:szCs w:val="20"/>
        </w:rPr>
        <w:t>1</w:t>
      </w:r>
      <w:r w:rsidRPr="003549E3">
        <w:rPr>
          <w:rFonts w:eastAsia="標楷體"/>
          <w:kern w:val="0"/>
          <w:sz w:val="20"/>
          <w:szCs w:val="20"/>
        </w:rPr>
        <w:t>日</w:t>
      </w:r>
      <w:r w:rsidRPr="003549E3">
        <w:rPr>
          <w:rFonts w:eastAsia="標楷體"/>
          <w:kern w:val="0"/>
          <w:sz w:val="20"/>
          <w:szCs w:val="20"/>
        </w:rPr>
        <w:t xml:space="preserve"> 96</w:t>
      </w:r>
      <w:r w:rsidRPr="003549E3">
        <w:rPr>
          <w:rFonts w:eastAsia="標楷體"/>
          <w:kern w:val="0"/>
          <w:sz w:val="20"/>
          <w:szCs w:val="20"/>
        </w:rPr>
        <w:t>年度第</w:t>
      </w:r>
      <w:r w:rsidRPr="003549E3">
        <w:rPr>
          <w:rFonts w:eastAsia="標楷體"/>
          <w:kern w:val="0"/>
          <w:sz w:val="20"/>
          <w:szCs w:val="20"/>
        </w:rPr>
        <w:t>3</w:t>
      </w:r>
      <w:r w:rsidRPr="003549E3">
        <w:rPr>
          <w:rFonts w:eastAsia="標楷體"/>
          <w:kern w:val="0"/>
          <w:sz w:val="20"/>
          <w:szCs w:val="20"/>
        </w:rPr>
        <w:t>次校務基金管理委員會議修正通過</w:t>
      </w:r>
      <w:r w:rsidRPr="003549E3">
        <w:rPr>
          <w:rFonts w:eastAsia="標楷體"/>
          <w:kern w:val="0"/>
          <w:sz w:val="20"/>
          <w:szCs w:val="20"/>
        </w:rPr>
        <w:br/>
      </w:r>
      <w:r w:rsidRPr="003549E3">
        <w:rPr>
          <w:rFonts w:eastAsia="標楷體"/>
          <w:kern w:val="0"/>
          <w:sz w:val="20"/>
          <w:szCs w:val="20"/>
        </w:rPr>
        <w:t>中華民國</w:t>
      </w:r>
      <w:r w:rsidRPr="003549E3">
        <w:rPr>
          <w:rFonts w:eastAsia="標楷體"/>
          <w:kern w:val="0"/>
          <w:sz w:val="20"/>
          <w:szCs w:val="20"/>
        </w:rPr>
        <w:t>96</w:t>
      </w:r>
      <w:r w:rsidRPr="003549E3">
        <w:rPr>
          <w:rFonts w:eastAsia="標楷體"/>
          <w:kern w:val="0"/>
          <w:sz w:val="20"/>
          <w:szCs w:val="20"/>
        </w:rPr>
        <w:t>年</w:t>
      </w:r>
      <w:r w:rsidRPr="003549E3">
        <w:rPr>
          <w:rFonts w:eastAsia="標楷體"/>
          <w:kern w:val="0"/>
          <w:sz w:val="20"/>
          <w:szCs w:val="20"/>
        </w:rPr>
        <w:t>7</w:t>
      </w:r>
      <w:r w:rsidRPr="003549E3">
        <w:rPr>
          <w:rFonts w:eastAsia="標楷體"/>
          <w:kern w:val="0"/>
          <w:sz w:val="20"/>
          <w:szCs w:val="20"/>
        </w:rPr>
        <w:t>月</w:t>
      </w:r>
      <w:r w:rsidRPr="003549E3">
        <w:rPr>
          <w:rFonts w:eastAsia="標楷體"/>
          <w:kern w:val="0"/>
          <w:sz w:val="20"/>
          <w:szCs w:val="20"/>
        </w:rPr>
        <w:t>16</w:t>
      </w:r>
      <w:r w:rsidRPr="003549E3">
        <w:rPr>
          <w:rFonts w:eastAsia="標楷體"/>
          <w:kern w:val="0"/>
          <w:sz w:val="20"/>
          <w:szCs w:val="20"/>
        </w:rPr>
        <w:t>日</w:t>
      </w:r>
      <w:r w:rsidRPr="003549E3">
        <w:rPr>
          <w:rFonts w:eastAsia="標楷體"/>
          <w:kern w:val="0"/>
          <w:sz w:val="20"/>
          <w:szCs w:val="20"/>
        </w:rPr>
        <w:t xml:space="preserve"> </w:t>
      </w:r>
      <w:r w:rsidRPr="003549E3">
        <w:rPr>
          <w:rFonts w:eastAsia="標楷體"/>
          <w:kern w:val="0"/>
          <w:sz w:val="20"/>
          <w:szCs w:val="20"/>
        </w:rPr>
        <w:t>台技</w:t>
      </w:r>
      <w:r w:rsidRPr="003549E3">
        <w:rPr>
          <w:rFonts w:eastAsia="標楷體"/>
          <w:kern w:val="0"/>
          <w:sz w:val="20"/>
          <w:szCs w:val="20"/>
        </w:rPr>
        <w:t>(</w:t>
      </w:r>
      <w:r w:rsidRPr="003549E3">
        <w:rPr>
          <w:rFonts w:eastAsia="標楷體"/>
          <w:kern w:val="0"/>
          <w:sz w:val="20"/>
          <w:szCs w:val="20"/>
        </w:rPr>
        <w:t>二</w:t>
      </w:r>
      <w:r w:rsidRPr="003549E3">
        <w:rPr>
          <w:rFonts w:eastAsia="標楷體"/>
          <w:kern w:val="0"/>
          <w:sz w:val="20"/>
          <w:szCs w:val="20"/>
        </w:rPr>
        <w:t>)</w:t>
      </w:r>
      <w:r w:rsidRPr="003549E3">
        <w:rPr>
          <w:rFonts w:eastAsia="標楷體"/>
          <w:kern w:val="0"/>
          <w:sz w:val="20"/>
          <w:szCs w:val="20"/>
        </w:rPr>
        <w:t>字第</w:t>
      </w:r>
      <w:r w:rsidRPr="003549E3">
        <w:rPr>
          <w:rFonts w:eastAsia="標楷體"/>
          <w:kern w:val="0"/>
          <w:sz w:val="20"/>
          <w:szCs w:val="20"/>
        </w:rPr>
        <w:t>0960108376</w:t>
      </w:r>
      <w:r w:rsidRPr="003549E3">
        <w:rPr>
          <w:rFonts w:eastAsia="標楷體"/>
          <w:kern w:val="0"/>
          <w:sz w:val="20"/>
          <w:szCs w:val="20"/>
        </w:rPr>
        <w:t>號文備查</w:t>
      </w:r>
      <w:r w:rsidRPr="003549E3">
        <w:rPr>
          <w:rFonts w:eastAsia="標楷體"/>
          <w:kern w:val="0"/>
          <w:sz w:val="20"/>
          <w:szCs w:val="20"/>
        </w:rPr>
        <w:br/>
      </w:r>
      <w:r w:rsidRPr="003549E3">
        <w:rPr>
          <w:rFonts w:eastAsia="標楷體"/>
          <w:kern w:val="0"/>
          <w:sz w:val="20"/>
          <w:szCs w:val="20"/>
        </w:rPr>
        <w:t>中華民國</w:t>
      </w:r>
      <w:r w:rsidRPr="003549E3">
        <w:rPr>
          <w:rFonts w:eastAsia="標楷體"/>
          <w:kern w:val="0"/>
          <w:sz w:val="20"/>
          <w:szCs w:val="20"/>
        </w:rPr>
        <w:t>99</w:t>
      </w:r>
      <w:r w:rsidRPr="003549E3">
        <w:rPr>
          <w:rFonts w:eastAsia="標楷體"/>
          <w:kern w:val="0"/>
          <w:sz w:val="20"/>
          <w:szCs w:val="20"/>
        </w:rPr>
        <w:t>年</w:t>
      </w:r>
      <w:r w:rsidRPr="003549E3">
        <w:rPr>
          <w:rFonts w:eastAsia="標楷體"/>
          <w:kern w:val="0"/>
          <w:sz w:val="20"/>
          <w:szCs w:val="20"/>
        </w:rPr>
        <w:t>1</w:t>
      </w:r>
      <w:r w:rsidRPr="003549E3">
        <w:rPr>
          <w:rFonts w:eastAsia="標楷體"/>
          <w:kern w:val="0"/>
          <w:sz w:val="20"/>
          <w:szCs w:val="20"/>
        </w:rPr>
        <w:t>月</w:t>
      </w:r>
      <w:r w:rsidRPr="003549E3">
        <w:rPr>
          <w:rFonts w:eastAsia="標楷體"/>
          <w:kern w:val="0"/>
          <w:sz w:val="20"/>
          <w:szCs w:val="20"/>
        </w:rPr>
        <w:t>28</w:t>
      </w:r>
      <w:r w:rsidRPr="003549E3">
        <w:rPr>
          <w:rFonts w:eastAsia="標楷體"/>
          <w:kern w:val="0"/>
          <w:sz w:val="20"/>
          <w:szCs w:val="20"/>
        </w:rPr>
        <w:t>日</w:t>
      </w:r>
      <w:r w:rsidRPr="003549E3">
        <w:rPr>
          <w:rFonts w:eastAsia="標楷體"/>
          <w:kern w:val="0"/>
          <w:sz w:val="20"/>
          <w:szCs w:val="20"/>
        </w:rPr>
        <w:t xml:space="preserve"> 99</w:t>
      </w:r>
      <w:r w:rsidRPr="003549E3">
        <w:rPr>
          <w:rFonts w:eastAsia="標楷體"/>
          <w:kern w:val="0"/>
          <w:sz w:val="20"/>
          <w:szCs w:val="20"/>
        </w:rPr>
        <w:t>年度第</w:t>
      </w:r>
      <w:r w:rsidRPr="003549E3">
        <w:rPr>
          <w:rFonts w:eastAsia="標楷體"/>
          <w:kern w:val="0"/>
          <w:sz w:val="20"/>
          <w:szCs w:val="20"/>
        </w:rPr>
        <w:t>1</w:t>
      </w:r>
      <w:r w:rsidRPr="003549E3">
        <w:rPr>
          <w:rFonts w:eastAsia="標楷體"/>
          <w:kern w:val="0"/>
          <w:sz w:val="20"/>
          <w:szCs w:val="20"/>
        </w:rPr>
        <w:t>次校務基金管理委員會議修正通過</w:t>
      </w:r>
      <w:r w:rsidRPr="003549E3">
        <w:rPr>
          <w:rFonts w:eastAsia="標楷體"/>
          <w:kern w:val="0"/>
          <w:sz w:val="20"/>
          <w:szCs w:val="20"/>
        </w:rPr>
        <w:br/>
      </w:r>
      <w:r w:rsidRPr="003549E3">
        <w:rPr>
          <w:rFonts w:eastAsia="標楷體"/>
          <w:kern w:val="0"/>
          <w:sz w:val="20"/>
          <w:szCs w:val="20"/>
        </w:rPr>
        <w:t>中華民國</w:t>
      </w:r>
      <w:r w:rsidRPr="003549E3">
        <w:rPr>
          <w:rFonts w:eastAsia="標楷體"/>
          <w:kern w:val="0"/>
          <w:sz w:val="20"/>
          <w:szCs w:val="20"/>
        </w:rPr>
        <w:t>99</w:t>
      </w:r>
      <w:r w:rsidRPr="003549E3">
        <w:rPr>
          <w:rFonts w:eastAsia="標楷體"/>
          <w:kern w:val="0"/>
          <w:sz w:val="20"/>
          <w:szCs w:val="20"/>
        </w:rPr>
        <w:t>年</w:t>
      </w:r>
      <w:r w:rsidRPr="003549E3">
        <w:rPr>
          <w:rFonts w:eastAsia="標楷體"/>
          <w:kern w:val="0"/>
          <w:sz w:val="20"/>
          <w:szCs w:val="20"/>
        </w:rPr>
        <w:t>8</w:t>
      </w:r>
      <w:r w:rsidRPr="003549E3">
        <w:rPr>
          <w:rFonts w:eastAsia="標楷體"/>
          <w:kern w:val="0"/>
          <w:sz w:val="20"/>
          <w:szCs w:val="20"/>
        </w:rPr>
        <w:t>月</w:t>
      </w:r>
      <w:r w:rsidRPr="003549E3">
        <w:rPr>
          <w:rFonts w:eastAsia="標楷體"/>
          <w:kern w:val="0"/>
          <w:sz w:val="20"/>
          <w:szCs w:val="20"/>
        </w:rPr>
        <w:t>18</w:t>
      </w:r>
      <w:r w:rsidRPr="003549E3">
        <w:rPr>
          <w:rFonts w:eastAsia="標楷體"/>
          <w:kern w:val="0"/>
          <w:sz w:val="20"/>
          <w:szCs w:val="20"/>
        </w:rPr>
        <w:t>日</w:t>
      </w:r>
      <w:r w:rsidRPr="003549E3">
        <w:rPr>
          <w:rFonts w:eastAsia="標楷體"/>
          <w:kern w:val="0"/>
          <w:sz w:val="20"/>
          <w:szCs w:val="20"/>
        </w:rPr>
        <w:t xml:space="preserve"> 99</w:t>
      </w:r>
      <w:r w:rsidRPr="003549E3">
        <w:rPr>
          <w:rFonts w:eastAsia="標楷體"/>
          <w:kern w:val="0"/>
          <w:sz w:val="20"/>
          <w:szCs w:val="20"/>
        </w:rPr>
        <w:t>年度第</w:t>
      </w:r>
      <w:r w:rsidRPr="003549E3">
        <w:rPr>
          <w:rFonts w:eastAsia="標楷體"/>
          <w:kern w:val="0"/>
          <w:sz w:val="20"/>
          <w:szCs w:val="20"/>
        </w:rPr>
        <w:t>3</w:t>
      </w:r>
      <w:r w:rsidRPr="003549E3">
        <w:rPr>
          <w:rFonts w:eastAsia="標楷體"/>
          <w:kern w:val="0"/>
          <w:sz w:val="20"/>
          <w:szCs w:val="20"/>
        </w:rPr>
        <w:t>次校務基金管理委員會議修正通過</w:t>
      </w:r>
      <w:r w:rsidRPr="003549E3">
        <w:rPr>
          <w:rFonts w:eastAsia="標楷體"/>
          <w:kern w:val="0"/>
          <w:sz w:val="20"/>
          <w:szCs w:val="20"/>
        </w:rPr>
        <w:br/>
      </w:r>
      <w:r w:rsidR="003549E3" w:rsidRPr="003549E3">
        <w:rPr>
          <w:rFonts w:eastAsia="標楷體" w:hint="eastAsia"/>
          <w:bCs/>
          <w:sz w:val="20"/>
          <w:szCs w:val="20"/>
        </w:rPr>
        <w:t>中華民國</w:t>
      </w:r>
      <w:r w:rsidRPr="003549E3">
        <w:rPr>
          <w:rFonts w:eastAsia="標楷體"/>
          <w:bCs/>
          <w:sz w:val="20"/>
          <w:szCs w:val="20"/>
        </w:rPr>
        <w:t>105</w:t>
      </w:r>
      <w:r w:rsidR="003549E3" w:rsidRPr="003549E3">
        <w:rPr>
          <w:rFonts w:eastAsia="標楷體" w:hint="eastAsia"/>
          <w:bCs/>
          <w:sz w:val="20"/>
          <w:szCs w:val="20"/>
        </w:rPr>
        <w:t>年</w:t>
      </w:r>
      <w:r w:rsidRPr="003549E3">
        <w:rPr>
          <w:rFonts w:eastAsia="標楷體"/>
          <w:bCs/>
          <w:sz w:val="20"/>
          <w:szCs w:val="20"/>
        </w:rPr>
        <w:t>10</w:t>
      </w:r>
      <w:r w:rsidR="003549E3" w:rsidRPr="003549E3">
        <w:rPr>
          <w:rFonts w:eastAsia="標楷體" w:hint="eastAsia"/>
          <w:bCs/>
          <w:sz w:val="20"/>
          <w:szCs w:val="20"/>
        </w:rPr>
        <w:t>月</w:t>
      </w:r>
      <w:r w:rsidRPr="003549E3">
        <w:rPr>
          <w:rFonts w:eastAsia="標楷體"/>
          <w:bCs/>
          <w:sz w:val="20"/>
          <w:szCs w:val="20"/>
        </w:rPr>
        <w:t>3</w:t>
      </w:r>
      <w:r w:rsidR="003549E3" w:rsidRPr="003549E3">
        <w:rPr>
          <w:rFonts w:eastAsia="標楷體" w:hint="eastAsia"/>
          <w:bCs/>
          <w:sz w:val="20"/>
          <w:szCs w:val="20"/>
        </w:rPr>
        <w:t>日</w:t>
      </w:r>
      <w:r w:rsidRPr="003549E3">
        <w:rPr>
          <w:rFonts w:eastAsia="標楷體"/>
          <w:bCs/>
          <w:sz w:val="20"/>
          <w:szCs w:val="20"/>
        </w:rPr>
        <w:t xml:space="preserve"> 105</w:t>
      </w:r>
      <w:r w:rsidRPr="003549E3">
        <w:rPr>
          <w:rFonts w:eastAsia="標楷體"/>
          <w:bCs/>
          <w:sz w:val="20"/>
          <w:szCs w:val="20"/>
        </w:rPr>
        <w:t>年度第</w:t>
      </w:r>
      <w:r w:rsidRPr="003549E3">
        <w:rPr>
          <w:rFonts w:eastAsia="標楷體"/>
          <w:bCs/>
          <w:sz w:val="20"/>
          <w:szCs w:val="20"/>
        </w:rPr>
        <w:t>3</w:t>
      </w:r>
      <w:r w:rsidRPr="003549E3">
        <w:rPr>
          <w:rFonts w:eastAsia="標楷體"/>
          <w:bCs/>
          <w:sz w:val="20"/>
          <w:szCs w:val="20"/>
        </w:rPr>
        <w:t>次校務基金管理委員會議修正通過</w:t>
      </w:r>
    </w:p>
    <w:p w14:paraId="1DF603A0" w14:textId="77777777" w:rsidR="00B81EEA" w:rsidRPr="00C23260" w:rsidRDefault="00B81EEA" w:rsidP="003549E3">
      <w:pPr>
        <w:snapToGrid w:val="0"/>
        <w:spacing w:line="252" w:lineRule="auto"/>
        <w:jc w:val="right"/>
        <w:rPr>
          <w:rFonts w:eastAsia="標楷體"/>
          <w:kern w:val="0"/>
          <w:sz w:val="20"/>
          <w:szCs w:val="20"/>
        </w:rPr>
      </w:pPr>
    </w:p>
    <w:p w14:paraId="01F5E4D3" w14:textId="77777777" w:rsidR="00B81EEA" w:rsidRPr="00C23260" w:rsidRDefault="00B81EEA" w:rsidP="003D4ACC">
      <w:pPr>
        <w:snapToGrid w:val="0"/>
        <w:ind w:firstLineChars="300" w:firstLine="540"/>
        <w:rPr>
          <w:rFonts w:eastAsia="標楷體"/>
          <w:bCs/>
          <w:sz w:val="18"/>
          <w:szCs w:val="18"/>
        </w:rPr>
      </w:pPr>
    </w:p>
    <w:p w14:paraId="51582202" w14:textId="77777777" w:rsidR="00B81EEA" w:rsidRPr="00C23260" w:rsidRDefault="00B81EEA" w:rsidP="003D4ACC">
      <w:pPr>
        <w:snapToGrid w:val="0"/>
        <w:spacing w:before="240"/>
        <w:ind w:left="480" w:hangingChars="200" w:hanging="480"/>
        <w:rPr>
          <w:rFonts w:eastAsia="標楷體"/>
        </w:rPr>
      </w:pPr>
      <w:r w:rsidRPr="00C23260">
        <w:rPr>
          <w:rFonts w:eastAsia="標楷體"/>
        </w:rPr>
        <w:t>一、為有效管理本校公務車輛之增購、汰換及租賃業務為目的，特依據國立大學校院校務基金管理及監督辦法規定，訂定本校公務車輛增購、汰換及租賃要點（以下簡稱本要點）。</w:t>
      </w:r>
    </w:p>
    <w:p w14:paraId="3D1D78C7" w14:textId="77777777" w:rsidR="00B81EEA" w:rsidRPr="00C23260" w:rsidRDefault="00B81EEA" w:rsidP="003D4ACC">
      <w:pPr>
        <w:snapToGrid w:val="0"/>
        <w:spacing w:before="240"/>
        <w:ind w:left="480" w:hangingChars="200" w:hanging="480"/>
        <w:rPr>
          <w:rFonts w:eastAsia="標楷體"/>
        </w:rPr>
      </w:pPr>
      <w:r w:rsidRPr="00C23260">
        <w:rPr>
          <w:rFonts w:eastAsia="標楷體"/>
        </w:rPr>
        <w:t>二、本校全數以</w:t>
      </w:r>
      <w:r w:rsidRPr="00C23260">
        <w:rPr>
          <w:rFonts w:eastAsia="標楷體"/>
          <w:b/>
          <w:u w:val="single"/>
        </w:rPr>
        <w:t>自籌收入</w:t>
      </w:r>
      <w:r w:rsidRPr="00C23260">
        <w:rPr>
          <w:rFonts w:eastAsia="標楷體"/>
        </w:rPr>
        <w:t>支應增購、汰換及租賃全時公務車輛，應依「教育部所屬實施校務基金之國立大學校院採購及租賃公務車輛支應原則」辦理。</w:t>
      </w:r>
    </w:p>
    <w:p w14:paraId="2EAF30CD" w14:textId="77777777" w:rsidR="00B81EEA" w:rsidRPr="00C23260" w:rsidRDefault="00B81EEA" w:rsidP="003D4ACC">
      <w:pPr>
        <w:snapToGrid w:val="0"/>
        <w:spacing w:before="240"/>
        <w:ind w:left="480" w:hangingChars="200" w:hanging="480"/>
        <w:rPr>
          <w:rFonts w:eastAsia="標楷體"/>
        </w:rPr>
      </w:pPr>
      <w:r w:rsidRPr="00C23260">
        <w:rPr>
          <w:rFonts w:eastAsia="標楷體"/>
        </w:rPr>
        <w:t>三、所謂公務車輛，指中央政府各機關採購公務車輛作業要點第</w:t>
      </w:r>
      <w:r w:rsidRPr="00C23260">
        <w:rPr>
          <w:rFonts w:eastAsia="標楷體"/>
        </w:rPr>
        <w:t>2</w:t>
      </w:r>
      <w:r w:rsidRPr="00C23260">
        <w:rPr>
          <w:rFonts w:eastAsia="標楷體"/>
        </w:rPr>
        <w:t>點所稱之公務轎車、旅行車、客貨兩用車及各型交通車。</w:t>
      </w:r>
    </w:p>
    <w:p w14:paraId="11EFFF65" w14:textId="77777777" w:rsidR="00B81EEA" w:rsidRPr="00C23260" w:rsidRDefault="00B81EEA" w:rsidP="003D4ACC">
      <w:pPr>
        <w:snapToGrid w:val="0"/>
        <w:spacing w:before="240"/>
        <w:ind w:left="480" w:hangingChars="200" w:hanging="480"/>
        <w:rPr>
          <w:rFonts w:eastAsia="標楷體"/>
        </w:rPr>
      </w:pPr>
      <w:r w:rsidRPr="00C23260">
        <w:rPr>
          <w:rFonts w:eastAsia="標楷體"/>
        </w:rPr>
        <w:t>四、本校以</w:t>
      </w:r>
      <w:r w:rsidRPr="00C23260">
        <w:rPr>
          <w:rFonts w:eastAsia="標楷體"/>
          <w:b/>
          <w:u w:val="single"/>
        </w:rPr>
        <w:t>自籌收入</w:t>
      </w:r>
      <w:r w:rsidRPr="00C23260">
        <w:rPr>
          <w:rFonts w:eastAsia="標楷體"/>
        </w:rPr>
        <w:t>支應，辦理公務車輛增購或汰換，依下列原則辦理：</w:t>
      </w:r>
    </w:p>
    <w:p w14:paraId="3F256DC7"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一</w:t>
      </w:r>
      <w:r w:rsidRPr="00C23260">
        <w:rPr>
          <w:rFonts w:eastAsia="標楷體"/>
        </w:rPr>
        <w:t>)</w:t>
      </w:r>
      <w:r w:rsidRPr="00C23260">
        <w:rPr>
          <w:rFonts w:eastAsia="標楷體"/>
        </w:rPr>
        <w:t>各需求單位應於年度概算編列前提出需求，並作績效成本效益分析，送經校務基金管理委員會審議通過，陳請校長核准後，循預算程序辦理。</w:t>
      </w:r>
    </w:p>
    <w:p w14:paraId="19F14BF4"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二</w:t>
      </w:r>
      <w:r w:rsidRPr="00C23260">
        <w:rPr>
          <w:rFonts w:eastAsia="標楷體"/>
        </w:rPr>
        <w:t>)</w:t>
      </w:r>
      <w:r w:rsidRPr="00C23260">
        <w:rPr>
          <w:rFonts w:eastAsia="標楷體"/>
        </w:rPr>
        <w:t>公務車輛應本撙節及符合經濟效益原則，以確有實際需要者為限，除校長座車外，依各年度中央政府總預算所定有關交通及運輸設備編列標準辦理，不得逾越該標準之規定。</w:t>
      </w:r>
    </w:p>
    <w:p w14:paraId="58FB8F41"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三</w:t>
      </w:r>
      <w:r w:rsidRPr="00C23260">
        <w:rPr>
          <w:rFonts w:eastAsia="標楷體"/>
        </w:rPr>
        <w:t>)</w:t>
      </w:r>
      <w:r w:rsidRPr="00C23260">
        <w:rPr>
          <w:rFonts w:eastAsia="標楷體"/>
        </w:rPr>
        <w:t>為落實節能減碳政策，本校採購各式公務車輛，須優先購置電動車、油電混合動力車或油氣雙燃料車及電動機車等低污染性車種。</w:t>
      </w:r>
    </w:p>
    <w:p w14:paraId="45B3929F" w14:textId="77777777" w:rsidR="00B81EEA" w:rsidRPr="00C23260" w:rsidRDefault="00B81EEA" w:rsidP="003D4ACC">
      <w:pPr>
        <w:snapToGrid w:val="0"/>
        <w:spacing w:before="240"/>
        <w:ind w:left="480" w:hangingChars="200" w:hanging="480"/>
        <w:rPr>
          <w:rFonts w:eastAsia="標楷體"/>
        </w:rPr>
      </w:pPr>
      <w:r w:rsidRPr="00C23260">
        <w:rPr>
          <w:rFonts w:eastAsia="標楷體"/>
        </w:rPr>
        <w:t>五、本校辦理公務車輛租賃，依下列原則辦理：</w:t>
      </w:r>
    </w:p>
    <w:p w14:paraId="150CA7B8"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一</w:t>
      </w:r>
      <w:r w:rsidRPr="00C23260">
        <w:rPr>
          <w:rFonts w:eastAsia="標楷體"/>
        </w:rPr>
        <w:t>)</w:t>
      </w:r>
      <w:r w:rsidRPr="00C23260">
        <w:rPr>
          <w:rFonts w:eastAsia="標楷體"/>
        </w:rPr>
        <w:t>車輛管理單位應運用尚存之公務車輛，以集中調派方式支援各項公務、開會所需，從嚴審核不隨意另增租車輛。</w:t>
      </w:r>
    </w:p>
    <w:p w14:paraId="218AFC09"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二</w:t>
      </w:r>
      <w:r w:rsidRPr="00C23260">
        <w:rPr>
          <w:rFonts w:eastAsia="標楷體"/>
        </w:rPr>
        <w:t>)</w:t>
      </w:r>
      <w:r w:rsidRPr="00C23260">
        <w:rPr>
          <w:rFonts w:eastAsia="標楷體"/>
        </w:rPr>
        <w:t>公務車輛以租賃每日部份工時、每月特定日數、每月不特定日期、時間或隨叫隨到等方式處理。</w:t>
      </w:r>
      <w:r w:rsidRPr="00C23260">
        <w:rPr>
          <w:rFonts w:eastAsia="標楷體"/>
        </w:rPr>
        <w:br/>
      </w:r>
      <w:r w:rsidRPr="00C23260">
        <w:rPr>
          <w:rFonts w:eastAsia="標楷體"/>
        </w:rPr>
        <w:t>因業務性質特殊，且現有駕駛人數較公務車輛數為多者，在符合經濟效益原下，得以租賃非全時公務車輛（不含駕駛）方式處理。</w:t>
      </w:r>
    </w:p>
    <w:p w14:paraId="6BF3B5F7" w14:textId="77777777" w:rsidR="00B81EEA" w:rsidRPr="00C23260" w:rsidRDefault="00B81EEA" w:rsidP="003D4ACC">
      <w:pPr>
        <w:ind w:leftChars="174" w:left="850" w:hangingChars="180" w:hanging="432"/>
        <w:rPr>
          <w:rFonts w:eastAsia="標楷體"/>
        </w:rPr>
      </w:pPr>
      <w:r w:rsidRPr="00C23260">
        <w:rPr>
          <w:rFonts w:eastAsia="標楷體"/>
        </w:rPr>
        <w:t>(</w:t>
      </w:r>
      <w:r w:rsidRPr="00C23260">
        <w:rPr>
          <w:rFonts w:eastAsia="標楷體"/>
        </w:rPr>
        <w:t>三</w:t>
      </w:r>
      <w:r w:rsidRPr="00C23260">
        <w:rPr>
          <w:rFonts w:eastAsia="標楷體"/>
        </w:rPr>
        <w:t>)</w:t>
      </w:r>
      <w:r w:rsidRPr="00C23260">
        <w:rPr>
          <w:rFonts w:eastAsia="標楷體"/>
        </w:rPr>
        <w:t>本校租賃公務車輛應依政府採購法有關規定辦理，其得集中辦理者，應依共同供應契約應依共同供應契約等之規定辦理。</w:t>
      </w:r>
    </w:p>
    <w:p w14:paraId="7F98B69E" w14:textId="77777777" w:rsidR="00B81EEA" w:rsidRPr="00C23260" w:rsidRDefault="00B81EEA" w:rsidP="003D4ACC">
      <w:pPr>
        <w:snapToGrid w:val="0"/>
        <w:spacing w:before="240"/>
        <w:ind w:left="540" w:hangingChars="225" w:hanging="540"/>
        <w:rPr>
          <w:rFonts w:eastAsia="標楷體"/>
        </w:rPr>
      </w:pPr>
      <w:r w:rsidRPr="00C23260">
        <w:rPr>
          <w:rFonts w:eastAsia="標楷體"/>
        </w:rPr>
        <w:t>六、本校非以</w:t>
      </w:r>
      <w:r w:rsidRPr="00C23260">
        <w:rPr>
          <w:rFonts w:eastAsia="標楷體"/>
          <w:b/>
          <w:u w:val="single"/>
        </w:rPr>
        <w:t>自籌收入</w:t>
      </w:r>
      <w:r w:rsidRPr="00C23260">
        <w:rPr>
          <w:rFonts w:eastAsia="標楷體"/>
        </w:rPr>
        <w:t>支應增購、汰換及租賃全時公務車輛者，應依「中央政府各機關採購公務車輛作業要點」之規定辦理。</w:t>
      </w:r>
    </w:p>
    <w:p w14:paraId="20A2CF33" w14:textId="77777777" w:rsidR="00B81EEA" w:rsidRPr="009037F5" w:rsidRDefault="00B81EEA" w:rsidP="009037F5">
      <w:pPr>
        <w:snapToGrid w:val="0"/>
        <w:spacing w:before="240"/>
        <w:ind w:left="540" w:hangingChars="225" w:hanging="540"/>
        <w:rPr>
          <w:rFonts w:eastAsia="標楷體"/>
        </w:rPr>
      </w:pPr>
      <w:r w:rsidRPr="009037F5">
        <w:rPr>
          <w:rFonts w:eastAsia="標楷體"/>
        </w:rPr>
        <w:t>七、本要點經校務基金管理委員會審議通過後施行，修正時亦同。</w:t>
      </w:r>
    </w:p>
    <w:p w14:paraId="20F39E7D" w14:textId="77777777" w:rsidR="003549E3" w:rsidRDefault="003549E3">
      <w:pPr>
        <w:widowControl/>
        <w:rPr>
          <w:rFonts w:ascii="標楷體" w:eastAsia="標楷體" w:hAnsi="標楷體" w:cs="Arial Unicode MS"/>
          <w:b/>
          <w:bCs/>
          <w:kern w:val="36"/>
          <w:sz w:val="32"/>
          <w:szCs w:val="32"/>
        </w:rPr>
      </w:pPr>
      <w:r>
        <w:br w:type="page"/>
      </w:r>
    </w:p>
    <w:p w14:paraId="3D13D569" w14:textId="77777777" w:rsidR="00E33B70" w:rsidRPr="00C31F69" w:rsidRDefault="00E33B70" w:rsidP="003549E3">
      <w:pPr>
        <w:pStyle w:val="1"/>
      </w:pPr>
      <w:bookmarkStart w:id="123" w:name="_Toc105404711"/>
      <w:r w:rsidRPr="00C31F69">
        <w:rPr>
          <w:rFonts w:hint="eastAsia"/>
        </w:rPr>
        <w:t>國立屏東科技大學車輛管理收支要點</w:t>
      </w:r>
      <w:r w:rsidRPr="00CC1DEA">
        <w:rPr>
          <w:rFonts w:hint="eastAsia"/>
          <w:color w:val="FFFFFF" w:themeColor="background1"/>
          <w:sz w:val="18"/>
          <w:szCs w:val="18"/>
        </w:rPr>
        <w:t>104.12.23</w:t>
      </w:r>
      <w:bookmarkEnd w:id="123"/>
    </w:p>
    <w:p w14:paraId="3CEEF93B" w14:textId="77777777" w:rsidR="00E33B70" w:rsidRPr="00C31F69" w:rsidRDefault="00E33B70" w:rsidP="003549E3">
      <w:pPr>
        <w:autoSpaceDE w:val="0"/>
        <w:autoSpaceDN w:val="0"/>
        <w:adjustRightInd w:val="0"/>
        <w:jc w:val="right"/>
        <w:rPr>
          <w:rFonts w:ascii="標楷體" w:eastAsia="標楷體" w:hAnsi="標楷體" w:cs="Times New Roman"/>
          <w:sz w:val="20"/>
          <w:szCs w:val="20"/>
        </w:rPr>
      </w:pPr>
      <w:r w:rsidRPr="00C31F69">
        <w:rPr>
          <w:rFonts w:ascii="標楷體" w:eastAsia="標楷體" w:hAnsi="標楷體" w:cs="Times New Roman" w:hint="eastAsia"/>
          <w:sz w:val="20"/>
          <w:szCs w:val="20"/>
        </w:rPr>
        <w:t>中華民國</w:t>
      </w:r>
      <w:r w:rsidRPr="00C31F69">
        <w:rPr>
          <w:rFonts w:ascii="標楷體" w:eastAsia="標楷體" w:hAnsi="Times New Roman" w:cs="標楷體" w:hint="eastAsia"/>
          <w:kern w:val="0"/>
          <w:sz w:val="20"/>
          <w:szCs w:val="20"/>
        </w:rPr>
        <w:t>104年11月19</w:t>
      </w:r>
      <w:r w:rsidRPr="00C31F69">
        <w:rPr>
          <w:rFonts w:ascii="標楷體" w:eastAsia="標楷體" w:hAnsi="標楷體" w:cs="Times New Roman" w:hint="eastAsia"/>
          <w:sz w:val="20"/>
          <w:szCs w:val="20"/>
        </w:rPr>
        <w:t>日第201次行政會議通過</w:t>
      </w:r>
    </w:p>
    <w:p w14:paraId="36DC2F57" w14:textId="77777777" w:rsidR="00E33B70" w:rsidRPr="00C31F69" w:rsidRDefault="00E33B70" w:rsidP="003549E3">
      <w:pPr>
        <w:autoSpaceDE w:val="0"/>
        <w:autoSpaceDN w:val="0"/>
        <w:adjustRightInd w:val="0"/>
        <w:jc w:val="right"/>
        <w:rPr>
          <w:rFonts w:ascii="Times New Roman" w:eastAsia="標楷體" w:hAnsi="Times New Roman" w:cs="Times New Roman"/>
          <w:kern w:val="0"/>
          <w:sz w:val="20"/>
          <w:szCs w:val="20"/>
        </w:rPr>
      </w:pPr>
      <w:r w:rsidRPr="00C31F69">
        <w:rPr>
          <w:rFonts w:ascii="Times New Roman" w:eastAsia="標楷體" w:hAnsi="Times New Roman" w:cs="Times New Roman" w:hint="eastAsia"/>
          <w:kern w:val="0"/>
          <w:sz w:val="20"/>
          <w:szCs w:val="20"/>
        </w:rPr>
        <w:t>中華民國</w:t>
      </w:r>
      <w:r w:rsidRPr="00C31F69">
        <w:rPr>
          <w:rFonts w:ascii="Times New Roman" w:eastAsia="標楷體" w:hAnsi="Times New Roman" w:cs="Times New Roman" w:hint="eastAsia"/>
          <w:kern w:val="0"/>
          <w:sz w:val="20"/>
          <w:szCs w:val="20"/>
        </w:rPr>
        <w:t>104</w:t>
      </w:r>
      <w:r w:rsidRPr="00C31F69">
        <w:rPr>
          <w:rFonts w:ascii="Times New Roman" w:eastAsia="標楷體" w:hAnsi="Times New Roman" w:cs="Times New Roman" w:hint="eastAsia"/>
          <w:kern w:val="0"/>
          <w:sz w:val="20"/>
          <w:szCs w:val="20"/>
        </w:rPr>
        <w:t>年</w:t>
      </w:r>
      <w:r w:rsidRPr="00C31F69">
        <w:rPr>
          <w:rFonts w:ascii="Times New Roman" w:eastAsia="標楷體" w:hAnsi="Times New Roman" w:cs="Times New Roman" w:hint="eastAsia"/>
          <w:kern w:val="0"/>
          <w:sz w:val="20"/>
          <w:szCs w:val="20"/>
        </w:rPr>
        <w:t>12</w:t>
      </w:r>
      <w:r w:rsidRPr="00C31F69">
        <w:rPr>
          <w:rFonts w:ascii="Times New Roman" w:eastAsia="標楷體" w:hAnsi="Times New Roman" w:cs="Times New Roman" w:hint="eastAsia"/>
          <w:kern w:val="0"/>
          <w:sz w:val="20"/>
          <w:szCs w:val="20"/>
        </w:rPr>
        <w:t>月</w:t>
      </w:r>
      <w:r w:rsidRPr="00C31F69">
        <w:rPr>
          <w:rFonts w:ascii="Times New Roman" w:eastAsia="標楷體" w:hAnsi="Times New Roman" w:cs="Times New Roman" w:hint="eastAsia"/>
          <w:kern w:val="0"/>
          <w:sz w:val="20"/>
          <w:szCs w:val="20"/>
        </w:rPr>
        <w:t>23</w:t>
      </w:r>
      <w:r w:rsidRPr="00C31F69">
        <w:rPr>
          <w:rFonts w:ascii="Times New Roman" w:eastAsia="標楷體" w:hAnsi="Times New Roman" w:cs="Times New Roman" w:hint="eastAsia"/>
          <w:kern w:val="0"/>
          <w:sz w:val="20"/>
          <w:szCs w:val="20"/>
        </w:rPr>
        <w:t>日</w:t>
      </w:r>
      <w:r w:rsidRPr="00C31F69">
        <w:rPr>
          <w:rFonts w:ascii="Times New Roman" w:eastAsia="標楷體" w:hAnsi="Times New Roman" w:cs="Times New Roman" w:hint="eastAsia"/>
          <w:kern w:val="0"/>
          <w:sz w:val="20"/>
          <w:szCs w:val="20"/>
        </w:rPr>
        <w:t xml:space="preserve"> </w:t>
      </w:r>
      <w:r w:rsidRPr="00C31F69">
        <w:rPr>
          <w:rFonts w:ascii="Times New Roman" w:eastAsia="標楷體" w:hAnsi="Times New Roman" w:cs="Times New Roman"/>
          <w:kern w:val="0"/>
          <w:sz w:val="20"/>
          <w:szCs w:val="20"/>
        </w:rPr>
        <w:t>104</w:t>
      </w:r>
      <w:r w:rsidRPr="00C31F69">
        <w:rPr>
          <w:rFonts w:ascii="標楷體" w:eastAsia="標楷體" w:hAnsi="Times New Roman" w:cs="標楷體" w:hint="eastAsia"/>
          <w:kern w:val="0"/>
          <w:sz w:val="20"/>
          <w:szCs w:val="20"/>
        </w:rPr>
        <w:t>年度第2次校務基金管理委員會討論通過</w:t>
      </w:r>
    </w:p>
    <w:p w14:paraId="3810ED74" w14:textId="77777777" w:rsidR="00E33B70" w:rsidRPr="00C31F69" w:rsidRDefault="00E33B70" w:rsidP="003D4ACC">
      <w:pPr>
        <w:spacing w:beforeLines="50" w:before="120" w:line="0" w:lineRule="atLeast"/>
        <w:ind w:firstLineChars="800" w:firstLine="1920"/>
        <w:rPr>
          <w:rFonts w:ascii="標楷體" w:eastAsia="標楷體" w:hAnsi="標楷體" w:cs="Times New Roman"/>
          <w:szCs w:val="24"/>
        </w:rPr>
      </w:pPr>
    </w:p>
    <w:p w14:paraId="7C72549A"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一、依據「國立屏東科技大學場地收支管理辦法」與「國立屏東科技大學車輛管理辦法暨停車場地維護收費標準」規定，訂定本校「國立屏東科技大學車輛管理收支要點」(以下簡稱本要點)。</w:t>
      </w:r>
    </w:p>
    <w:p w14:paraId="49249380" w14:textId="77777777" w:rsidR="00E33B70" w:rsidRPr="00C31F69" w:rsidRDefault="00E33B70" w:rsidP="003D4ACC">
      <w:pPr>
        <w:spacing w:beforeLines="50" w:before="120" w:line="0" w:lineRule="atLeast"/>
        <w:ind w:leftChars="1" w:left="487" w:hangingChars="202" w:hanging="485"/>
        <w:rPr>
          <w:rFonts w:ascii="標楷體" w:eastAsia="標楷體" w:hAnsi="標楷體" w:cs="Times New Roman"/>
          <w:szCs w:val="28"/>
        </w:rPr>
      </w:pPr>
      <w:r w:rsidRPr="00C31F69">
        <w:rPr>
          <w:rFonts w:ascii="標楷體" w:eastAsia="標楷體" w:hAnsi="標楷體" w:cs="Times New Roman" w:hint="eastAsia"/>
          <w:szCs w:val="28"/>
        </w:rPr>
        <w:t>二、本要點旨在維護校園景觀與安全及建立合理與有效率之運用機制，針對進出本校洽公與參訪人員車輛進行引導管制與費用收取，由總務處督導執行，駐警隊、保全或僱用工讀生等負責相關作業。</w:t>
      </w:r>
    </w:p>
    <w:p w14:paraId="1B3B8392"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三、本要點收款費收據由主計室負責印製，由總務處事務組向主計室領用，收款每週結報，附收據報核聯向出納組繳交。</w:t>
      </w:r>
    </w:p>
    <w:p w14:paraId="55334B5C"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四、本要點收入專款專用，得支用項目如下：</w:t>
      </w:r>
    </w:p>
    <w:p w14:paraId="2BDEE1AA"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(一)依規定應繳交稅賦。</w:t>
      </w:r>
    </w:p>
    <w:p w14:paraId="2083F70C"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(二)僱用臨時助理人員工作酬金、逾時加班費等。</w:t>
      </w:r>
    </w:p>
    <w:p w14:paraId="01A95B5C"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(三)交通安全宣導相關業務費支出。</w:t>
      </w:r>
    </w:p>
    <w:p w14:paraId="59227D49"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(四)校園內交通事故，受傷人員慰問金。</w:t>
      </w:r>
    </w:p>
    <w:p w14:paraId="1B2D4173"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 xml:space="preserve">  (五)校園道路、景觀維護及交通安全設施改善充實等。</w:t>
      </w:r>
    </w:p>
    <w:p w14:paraId="3234953F" w14:textId="77777777" w:rsidR="00E33B70" w:rsidRPr="00C31F69" w:rsidRDefault="00E33B70" w:rsidP="003D4ACC">
      <w:pPr>
        <w:spacing w:beforeLines="50" w:before="120" w:line="0" w:lineRule="atLeast"/>
        <w:ind w:leftChars="50" w:left="845" w:hangingChars="302" w:hanging="725"/>
        <w:rPr>
          <w:rFonts w:ascii="標楷體" w:eastAsia="標楷體" w:hAnsi="標楷體" w:cs="Times New Roman"/>
          <w:szCs w:val="28"/>
        </w:rPr>
      </w:pPr>
      <w:r w:rsidRPr="00C31F69">
        <w:rPr>
          <w:rFonts w:ascii="標楷體" w:eastAsia="標楷體" w:hAnsi="標楷體" w:cs="Times New Roman" w:hint="eastAsia"/>
          <w:szCs w:val="28"/>
        </w:rPr>
        <w:t>（六）門禁管制收費業務績效工作（保全）人員，提年度收入1～2％做為三節獎金給予獎勵。</w:t>
      </w:r>
    </w:p>
    <w:p w14:paraId="264E5BC5"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r w:rsidRPr="00C31F69">
        <w:rPr>
          <w:rFonts w:ascii="標楷體" w:eastAsia="標楷體" w:hAnsi="標楷體" w:cs="Times New Roman" w:hint="eastAsia"/>
          <w:szCs w:val="28"/>
        </w:rPr>
        <w:t>五、本要點提經行政會議、校務基金管理委員會審議通過後施行，修正時亦同。</w:t>
      </w:r>
    </w:p>
    <w:p w14:paraId="27234BCA" w14:textId="77777777" w:rsidR="00E33B70" w:rsidRPr="00C31F69" w:rsidRDefault="00E33B70" w:rsidP="003D4ACC">
      <w:pPr>
        <w:spacing w:beforeLines="50" w:before="120" w:line="0" w:lineRule="atLeast"/>
        <w:ind w:left="485" w:hangingChars="202" w:hanging="485"/>
        <w:rPr>
          <w:rFonts w:ascii="標楷體" w:eastAsia="標楷體" w:hAnsi="標楷體" w:cs="Times New Roman"/>
          <w:szCs w:val="28"/>
        </w:rPr>
      </w:pPr>
    </w:p>
    <w:p w14:paraId="101F5934" w14:textId="77777777" w:rsidR="00E33B70" w:rsidRPr="00C31F69" w:rsidRDefault="00E33B70" w:rsidP="003549E3">
      <w:pPr>
        <w:pStyle w:val="1"/>
      </w:pPr>
      <w:r w:rsidRPr="00C31F69">
        <w:rPr>
          <w:rFonts w:cs="Times New Roman"/>
          <w:szCs w:val="28"/>
        </w:rPr>
        <w:br w:type="page"/>
      </w:r>
      <w:bookmarkStart w:id="124" w:name="_Toc105404712"/>
      <w:r w:rsidRPr="00C31F69">
        <w:rPr>
          <w:rFonts w:hint="eastAsia"/>
        </w:rPr>
        <w:t>國立屏東科技大學場地設備收支管理辦法</w:t>
      </w:r>
      <w:r w:rsidR="00B660F5" w:rsidRPr="00B660F5">
        <w:rPr>
          <w:rFonts w:hint="eastAsia"/>
          <w:color w:val="FFFFFF" w:themeColor="background1"/>
          <w:sz w:val="18"/>
          <w:szCs w:val="18"/>
        </w:rPr>
        <w:t>105.3.23</w:t>
      </w:r>
      <w:bookmarkEnd w:id="124"/>
    </w:p>
    <w:p w14:paraId="1DADEB0C" w14:textId="77777777" w:rsidR="00B660F5" w:rsidRPr="003549E3" w:rsidRDefault="00B660F5" w:rsidP="003549E3">
      <w:pPr>
        <w:snapToGrid w:val="0"/>
        <w:spacing w:line="252" w:lineRule="auto"/>
        <w:jc w:val="right"/>
        <w:rPr>
          <w:rFonts w:eastAsia="標楷體"/>
          <w:kern w:val="0"/>
          <w:sz w:val="20"/>
          <w:szCs w:val="20"/>
        </w:rPr>
      </w:pPr>
      <w:r w:rsidRPr="003549E3">
        <w:rPr>
          <w:rFonts w:eastAsia="標楷體" w:hAnsi="標楷體" w:hint="eastAsia"/>
          <w:kern w:val="0"/>
          <w:sz w:val="20"/>
          <w:szCs w:val="20"/>
        </w:rPr>
        <w:t>中華民國</w:t>
      </w:r>
      <w:r w:rsidRPr="003549E3">
        <w:rPr>
          <w:rFonts w:eastAsia="標楷體"/>
          <w:kern w:val="0"/>
          <w:sz w:val="20"/>
          <w:szCs w:val="20"/>
        </w:rPr>
        <w:t>94</w:t>
      </w:r>
      <w:r w:rsidRPr="003549E3">
        <w:rPr>
          <w:rFonts w:eastAsia="標楷體" w:hAnsi="標楷體" w:hint="eastAsia"/>
          <w:kern w:val="0"/>
          <w:sz w:val="20"/>
          <w:szCs w:val="20"/>
        </w:rPr>
        <w:t>年</w:t>
      </w:r>
      <w:r w:rsidRPr="003549E3">
        <w:rPr>
          <w:rFonts w:eastAsia="標楷體"/>
          <w:kern w:val="0"/>
          <w:sz w:val="20"/>
          <w:szCs w:val="20"/>
        </w:rPr>
        <w:t>2</w:t>
      </w:r>
      <w:r w:rsidRPr="003549E3">
        <w:rPr>
          <w:rFonts w:eastAsia="標楷體" w:hAnsi="標楷體" w:hint="eastAsia"/>
          <w:kern w:val="0"/>
          <w:sz w:val="20"/>
          <w:szCs w:val="20"/>
        </w:rPr>
        <w:t>月</w:t>
      </w:r>
      <w:r w:rsidRPr="003549E3">
        <w:rPr>
          <w:rFonts w:eastAsia="標楷體"/>
          <w:kern w:val="0"/>
          <w:sz w:val="20"/>
          <w:szCs w:val="20"/>
        </w:rPr>
        <w:t>14</w:t>
      </w:r>
      <w:r w:rsidRPr="003549E3">
        <w:rPr>
          <w:rFonts w:eastAsia="標楷體" w:hAnsi="標楷體" w:hint="eastAsia"/>
          <w:kern w:val="0"/>
          <w:sz w:val="20"/>
          <w:szCs w:val="20"/>
        </w:rPr>
        <w:t>日</w:t>
      </w:r>
      <w:r w:rsidRPr="003549E3">
        <w:rPr>
          <w:rFonts w:eastAsia="標楷體"/>
          <w:kern w:val="0"/>
          <w:sz w:val="20"/>
          <w:szCs w:val="20"/>
        </w:rPr>
        <w:t xml:space="preserve"> 94</w:t>
      </w:r>
      <w:r w:rsidRPr="003549E3">
        <w:rPr>
          <w:rFonts w:eastAsia="標楷體" w:hAnsi="標楷體" w:hint="eastAsia"/>
          <w:kern w:val="0"/>
          <w:sz w:val="20"/>
          <w:szCs w:val="20"/>
        </w:rPr>
        <w:t>年度第</w:t>
      </w:r>
      <w:r w:rsidRPr="003549E3">
        <w:rPr>
          <w:rFonts w:eastAsia="標楷體"/>
          <w:kern w:val="0"/>
          <w:sz w:val="20"/>
          <w:szCs w:val="20"/>
        </w:rPr>
        <w:t>1</w:t>
      </w:r>
      <w:r w:rsidRPr="003549E3">
        <w:rPr>
          <w:rFonts w:eastAsia="標楷體" w:hAnsi="標楷體" w:hint="eastAsia"/>
          <w:kern w:val="0"/>
          <w:sz w:val="20"/>
          <w:szCs w:val="20"/>
        </w:rPr>
        <w:t>次校務基金管理委員會通過</w:t>
      </w:r>
    </w:p>
    <w:p w14:paraId="341EE5F4" w14:textId="77777777" w:rsidR="00B660F5" w:rsidRPr="003549E3" w:rsidRDefault="00B660F5" w:rsidP="003549E3">
      <w:pPr>
        <w:snapToGrid w:val="0"/>
        <w:spacing w:line="252" w:lineRule="auto"/>
        <w:jc w:val="right"/>
        <w:rPr>
          <w:rFonts w:eastAsia="標楷體"/>
          <w:kern w:val="0"/>
          <w:sz w:val="20"/>
          <w:szCs w:val="20"/>
        </w:rPr>
      </w:pPr>
      <w:r w:rsidRPr="003549E3">
        <w:rPr>
          <w:rFonts w:eastAsia="標楷體" w:hAnsi="標楷體" w:hint="eastAsia"/>
          <w:kern w:val="0"/>
          <w:sz w:val="20"/>
          <w:szCs w:val="20"/>
        </w:rPr>
        <w:t>中華民國</w:t>
      </w:r>
      <w:r w:rsidRPr="003549E3">
        <w:rPr>
          <w:rFonts w:eastAsia="標楷體"/>
          <w:kern w:val="0"/>
          <w:sz w:val="20"/>
          <w:szCs w:val="20"/>
        </w:rPr>
        <w:t>95</w:t>
      </w:r>
      <w:r w:rsidRPr="003549E3">
        <w:rPr>
          <w:rFonts w:eastAsia="標楷體" w:hAnsi="標楷體" w:hint="eastAsia"/>
          <w:kern w:val="0"/>
          <w:sz w:val="20"/>
          <w:szCs w:val="20"/>
        </w:rPr>
        <w:t>年</w:t>
      </w:r>
      <w:r w:rsidRPr="003549E3">
        <w:rPr>
          <w:rFonts w:eastAsia="標楷體"/>
          <w:kern w:val="0"/>
          <w:sz w:val="20"/>
          <w:szCs w:val="20"/>
        </w:rPr>
        <w:t>2</w:t>
      </w:r>
      <w:r w:rsidRPr="003549E3">
        <w:rPr>
          <w:rFonts w:eastAsia="標楷體" w:hAnsi="標楷體" w:hint="eastAsia"/>
          <w:kern w:val="0"/>
          <w:sz w:val="20"/>
          <w:szCs w:val="20"/>
        </w:rPr>
        <w:t>月</w:t>
      </w:r>
      <w:r w:rsidRPr="003549E3">
        <w:rPr>
          <w:rFonts w:eastAsia="標楷體"/>
          <w:kern w:val="0"/>
          <w:sz w:val="20"/>
          <w:szCs w:val="20"/>
        </w:rPr>
        <w:t>15</w:t>
      </w:r>
      <w:r w:rsidRPr="003549E3">
        <w:rPr>
          <w:rFonts w:eastAsia="標楷體" w:hAnsi="標楷體" w:hint="eastAsia"/>
          <w:kern w:val="0"/>
          <w:sz w:val="20"/>
          <w:szCs w:val="20"/>
        </w:rPr>
        <w:t>日</w:t>
      </w:r>
      <w:r w:rsidRPr="003549E3">
        <w:rPr>
          <w:rFonts w:eastAsia="標楷體"/>
          <w:kern w:val="0"/>
          <w:sz w:val="20"/>
          <w:szCs w:val="20"/>
        </w:rPr>
        <w:t xml:space="preserve"> 95</w:t>
      </w:r>
      <w:r w:rsidRPr="003549E3">
        <w:rPr>
          <w:rFonts w:eastAsia="標楷體" w:hAnsi="標楷體" w:hint="eastAsia"/>
          <w:kern w:val="0"/>
          <w:sz w:val="20"/>
          <w:szCs w:val="20"/>
        </w:rPr>
        <w:t>年度第</w:t>
      </w:r>
      <w:r w:rsidRPr="003549E3">
        <w:rPr>
          <w:rFonts w:eastAsia="標楷體"/>
          <w:kern w:val="0"/>
          <w:sz w:val="20"/>
          <w:szCs w:val="20"/>
        </w:rPr>
        <w:t>1</w:t>
      </w:r>
      <w:r w:rsidRPr="003549E3">
        <w:rPr>
          <w:rFonts w:eastAsia="標楷體" w:hAnsi="標楷體" w:hint="eastAsia"/>
          <w:kern w:val="0"/>
          <w:sz w:val="20"/>
          <w:szCs w:val="20"/>
        </w:rPr>
        <w:t>次校務基金管理委員會修正通過</w:t>
      </w:r>
    </w:p>
    <w:p w14:paraId="20689D21" w14:textId="77777777" w:rsidR="00B660F5" w:rsidRPr="003549E3" w:rsidRDefault="00B660F5" w:rsidP="003549E3">
      <w:pPr>
        <w:snapToGrid w:val="0"/>
        <w:spacing w:line="252" w:lineRule="auto"/>
        <w:jc w:val="right"/>
        <w:rPr>
          <w:rFonts w:eastAsia="標楷體"/>
          <w:kern w:val="0"/>
          <w:sz w:val="20"/>
          <w:szCs w:val="20"/>
        </w:rPr>
      </w:pPr>
      <w:r w:rsidRPr="003549E3">
        <w:rPr>
          <w:rFonts w:eastAsia="標楷體" w:hAnsi="標楷體" w:hint="eastAsia"/>
          <w:kern w:val="0"/>
          <w:sz w:val="20"/>
          <w:szCs w:val="20"/>
        </w:rPr>
        <w:t>中華民國</w:t>
      </w:r>
      <w:r w:rsidRPr="003549E3">
        <w:rPr>
          <w:rFonts w:eastAsia="標楷體"/>
          <w:kern w:val="0"/>
          <w:sz w:val="20"/>
          <w:szCs w:val="20"/>
        </w:rPr>
        <w:t>97</w:t>
      </w:r>
      <w:r w:rsidRPr="003549E3">
        <w:rPr>
          <w:rFonts w:eastAsia="標楷體" w:hAnsi="標楷體" w:hint="eastAsia"/>
          <w:kern w:val="0"/>
          <w:sz w:val="20"/>
          <w:szCs w:val="20"/>
        </w:rPr>
        <w:t>年</w:t>
      </w:r>
      <w:r w:rsidRPr="003549E3">
        <w:rPr>
          <w:rFonts w:eastAsia="標楷體"/>
          <w:kern w:val="0"/>
          <w:sz w:val="20"/>
          <w:szCs w:val="20"/>
        </w:rPr>
        <w:t>6</w:t>
      </w:r>
      <w:r w:rsidRPr="003549E3">
        <w:rPr>
          <w:rFonts w:eastAsia="標楷體" w:hAnsi="標楷體" w:hint="eastAsia"/>
          <w:kern w:val="0"/>
          <w:sz w:val="20"/>
          <w:szCs w:val="20"/>
        </w:rPr>
        <w:t>月</w:t>
      </w:r>
      <w:r w:rsidRPr="003549E3">
        <w:rPr>
          <w:rFonts w:eastAsia="標楷體"/>
          <w:kern w:val="0"/>
          <w:sz w:val="20"/>
          <w:szCs w:val="20"/>
        </w:rPr>
        <w:t>3</w:t>
      </w:r>
      <w:r w:rsidRPr="003549E3">
        <w:rPr>
          <w:rFonts w:eastAsia="標楷體" w:hAnsi="標楷體" w:hint="eastAsia"/>
          <w:kern w:val="0"/>
          <w:sz w:val="20"/>
          <w:szCs w:val="20"/>
        </w:rPr>
        <w:t>日</w:t>
      </w:r>
      <w:r w:rsidRPr="003549E3">
        <w:rPr>
          <w:rFonts w:eastAsia="標楷體"/>
          <w:kern w:val="0"/>
          <w:sz w:val="20"/>
          <w:szCs w:val="20"/>
        </w:rPr>
        <w:t xml:space="preserve"> 97</w:t>
      </w:r>
      <w:r w:rsidRPr="003549E3">
        <w:rPr>
          <w:rFonts w:eastAsia="標楷體" w:hAnsi="標楷體" w:hint="eastAsia"/>
          <w:kern w:val="0"/>
          <w:sz w:val="20"/>
          <w:szCs w:val="20"/>
        </w:rPr>
        <w:t>年度第</w:t>
      </w:r>
      <w:r w:rsidRPr="003549E3">
        <w:rPr>
          <w:rFonts w:eastAsia="標楷體"/>
          <w:kern w:val="0"/>
          <w:sz w:val="20"/>
          <w:szCs w:val="20"/>
        </w:rPr>
        <w:t>2</w:t>
      </w:r>
      <w:r w:rsidRPr="003549E3">
        <w:rPr>
          <w:rFonts w:eastAsia="標楷體" w:hAnsi="標楷體" w:hint="eastAsia"/>
          <w:kern w:val="0"/>
          <w:sz w:val="20"/>
          <w:szCs w:val="20"/>
        </w:rPr>
        <w:t>次校務基金管理委員會修正通過</w:t>
      </w:r>
      <w:r w:rsidRPr="003549E3">
        <w:rPr>
          <w:rFonts w:eastAsia="標楷體"/>
          <w:kern w:val="0"/>
          <w:sz w:val="20"/>
          <w:szCs w:val="20"/>
        </w:rPr>
        <w:br/>
      </w:r>
      <w:r w:rsidRPr="003549E3">
        <w:rPr>
          <w:rFonts w:eastAsia="標楷體" w:hAnsi="標楷體" w:hint="eastAsia"/>
          <w:kern w:val="0"/>
          <w:sz w:val="20"/>
          <w:szCs w:val="20"/>
        </w:rPr>
        <w:t>中華民國</w:t>
      </w:r>
      <w:r w:rsidRPr="003549E3">
        <w:rPr>
          <w:rFonts w:eastAsia="標楷體"/>
          <w:kern w:val="0"/>
          <w:sz w:val="20"/>
          <w:szCs w:val="20"/>
        </w:rPr>
        <w:t>97</w:t>
      </w:r>
      <w:r w:rsidRPr="003549E3">
        <w:rPr>
          <w:rFonts w:eastAsia="標楷體" w:hAnsi="標楷體" w:hint="eastAsia"/>
          <w:kern w:val="0"/>
          <w:sz w:val="20"/>
          <w:szCs w:val="20"/>
        </w:rPr>
        <w:t>年</w:t>
      </w:r>
      <w:r w:rsidRPr="003549E3">
        <w:rPr>
          <w:rFonts w:eastAsia="標楷體"/>
          <w:kern w:val="0"/>
          <w:sz w:val="20"/>
          <w:szCs w:val="20"/>
        </w:rPr>
        <w:t>12</w:t>
      </w:r>
      <w:r w:rsidRPr="003549E3">
        <w:rPr>
          <w:rFonts w:eastAsia="標楷體" w:hAnsi="標楷體" w:hint="eastAsia"/>
          <w:kern w:val="0"/>
          <w:sz w:val="20"/>
          <w:szCs w:val="20"/>
        </w:rPr>
        <w:t>月</w:t>
      </w:r>
      <w:r w:rsidRPr="003549E3">
        <w:rPr>
          <w:rFonts w:eastAsia="標楷體"/>
          <w:kern w:val="0"/>
          <w:sz w:val="20"/>
          <w:szCs w:val="20"/>
        </w:rPr>
        <w:t>4</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Ansi="標楷體" w:hint="eastAsia"/>
          <w:kern w:val="0"/>
          <w:sz w:val="20"/>
          <w:szCs w:val="20"/>
        </w:rPr>
        <w:t>台技</w:t>
      </w:r>
      <w:r w:rsidRPr="003549E3">
        <w:rPr>
          <w:rFonts w:eastAsia="標楷體"/>
          <w:kern w:val="0"/>
          <w:sz w:val="20"/>
          <w:szCs w:val="20"/>
        </w:rPr>
        <w:t>(</w:t>
      </w:r>
      <w:r w:rsidRPr="003549E3">
        <w:rPr>
          <w:rFonts w:eastAsia="標楷體" w:hAnsi="標楷體" w:hint="eastAsia"/>
          <w:kern w:val="0"/>
          <w:sz w:val="20"/>
          <w:szCs w:val="20"/>
        </w:rPr>
        <w:t>二</w:t>
      </w:r>
      <w:r w:rsidRPr="003549E3">
        <w:rPr>
          <w:rFonts w:eastAsia="標楷體"/>
          <w:kern w:val="0"/>
          <w:sz w:val="20"/>
          <w:szCs w:val="20"/>
        </w:rPr>
        <w:t>)</w:t>
      </w:r>
      <w:r w:rsidRPr="003549E3">
        <w:rPr>
          <w:rFonts w:eastAsia="標楷體" w:hAnsi="標楷體" w:hint="eastAsia"/>
          <w:kern w:val="0"/>
          <w:sz w:val="20"/>
          <w:szCs w:val="20"/>
        </w:rPr>
        <w:t>字第</w:t>
      </w:r>
      <w:r w:rsidRPr="003549E3">
        <w:rPr>
          <w:rFonts w:eastAsia="標楷體"/>
          <w:kern w:val="0"/>
          <w:sz w:val="20"/>
          <w:szCs w:val="20"/>
        </w:rPr>
        <w:t>0970243407</w:t>
      </w:r>
      <w:r w:rsidRPr="003549E3">
        <w:rPr>
          <w:rFonts w:eastAsia="標楷體" w:hAnsi="標楷體" w:hint="eastAsia"/>
          <w:kern w:val="0"/>
          <w:sz w:val="20"/>
          <w:szCs w:val="20"/>
        </w:rPr>
        <w:t>號文備查</w:t>
      </w:r>
    </w:p>
    <w:p w14:paraId="6860CC82" w14:textId="77777777" w:rsidR="00B660F5" w:rsidRPr="003549E3" w:rsidRDefault="00B660F5" w:rsidP="003549E3">
      <w:pPr>
        <w:snapToGrid w:val="0"/>
        <w:ind w:firstLine="357"/>
        <w:jc w:val="right"/>
        <w:rPr>
          <w:rFonts w:eastAsia="標楷體"/>
          <w:sz w:val="20"/>
          <w:szCs w:val="20"/>
        </w:rPr>
      </w:pPr>
      <w:r w:rsidRPr="003549E3">
        <w:rPr>
          <w:rFonts w:eastAsia="標楷體" w:hAnsi="標楷體" w:hint="eastAsia"/>
          <w:kern w:val="0"/>
          <w:sz w:val="20"/>
          <w:szCs w:val="20"/>
        </w:rPr>
        <w:t>中華民國</w:t>
      </w:r>
      <w:r w:rsidRPr="003549E3">
        <w:rPr>
          <w:rFonts w:eastAsia="標楷體"/>
          <w:kern w:val="0"/>
          <w:sz w:val="20"/>
          <w:szCs w:val="20"/>
        </w:rPr>
        <w:t>101</w:t>
      </w:r>
      <w:r w:rsidRPr="003549E3">
        <w:rPr>
          <w:rFonts w:eastAsia="標楷體" w:hAnsi="標楷體" w:hint="eastAsia"/>
          <w:kern w:val="0"/>
          <w:sz w:val="20"/>
          <w:szCs w:val="20"/>
        </w:rPr>
        <w:t>年</w:t>
      </w:r>
      <w:r w:rsidRPr="003549E3">
        <w:rPr>
          <w:rFonts w:eastAsia="標楷體"/>
          <w:kern w:val="0"/>
          <w:sz w:val="20"/>
          <w:szCs w:val="20"/>
        </w:rPr>
        <w:t>4</w:t>
      </w:r>
      <w:r w:rsidRPr="003549E3">
        <w:rPr>
          <w:rFonts w:eastAsia="標楷體" w:hAnsi="標楷體" w:hint="eastAsia"/>
          <w:kern w:val="0"/>
          <w:sz w:val="20"/>
          <w:szCs w:val="20"/>
        </w:rPr>
        <w:t>月</w:t>
      </w:r>
      <w:r w:rsidRPr="003549E3">
        <w:rPr>
          <w:rFonts w:eastAsia="標楷體"/>
          <w:kern w:val="0"/>
          <w:sz w:val="20"/>
          <w:szCs w:val="20"/>
        </w:rPr>
        <w:t>5</w:t>
      </w:r>
      <w:r w:rsidRPr="003549E3">
        <w:rPr>
          <w:rFonts w:eastAsia="標楷體" w:hAnsi="標楷體" w:hint="eastAsia"/>
          <w:kern w:val="0"/>
          <w:sz w:val="20"/>
          <w:szCs w:val="20"/>
        </w:rPr>
        <w:t>日</w:t>
      </w:r>
      <w:r w:rsidRPr="003549E3">
        <w:rPr>
          <w:rFonts w:eastAsia="標楷體"/>
          <w:kern w:val="0"/>
          <w:sz w:val="20"/>
          <w:szCs w:val="20"/>
        </w:rPr>
        <w:t xml:space="preserve"> 101</w:t>
      </w:r>
      <w:r w:rsidRPr="003549E3">
        <w:rPr>
          <w:rFonts w:eastAsia="標楷體" w:hAnsi="標楷體" w:hint="eastAsia"/>
          <w:kern w:val="0"/>
          <w:sz w:val="20"/>
          <w:szCs w:val="20"/>
        </w:rPr>
        <w:t>年度第</w:t>
      </w:r>
      <w:r w:rsidRPr="003549E3">
        <w:rPr>
          <w:rFonts w:eastAsia="標楷體"/>
          <w:kern w:val="0"/>
          <w:sz w:val="20"/>
          <w:szCs w:val="20"/>
        </w:rPr>
        <w:t>2</w:t>
      </w:r>
      <w:r w:rsidRPr="003549E3">
        <w:rPr>
          <w:rFonts w:eastAsia="標楷體" w:hAnsi="標楷體" w:hint="eastAsia"/>
          <w:kern w:val="0"/>
          <w:sz w:val="20"/>
          <w:szCs w:val="20"/>
        </w:rPr>
        <w:t>次校務基金管理委員會修正通過</w:t>
      </w:r>
    </w:p>
    <w:p w14:paraId="6492890A" w14:textId="77777777" w:rsidR="00B660F5" w:rsidRPr="003549E3" w:rsidRDefault="00B660F5" w:rsidP="003549E3">
      <w:pPr>
        <w:snapToGrid w:val="0"/>
        <w:ind w:firstLine="357"/>
        <w:jc w:val="right"/>
        <w:rPr>
          <w:rFonts w:eastAsia="標楷體" w:hAnsi="標楷體"/>
          <w:kern w:val="0"/>
          <w:sz w:val="20"/>
          <w:szCs w:val="20"/>
        </w:rPr>
      </w:pPr>
      <w:r w:rsidRPr="003549E3">
        <w:rPr>
          <w:rFonts w:eastAsia="標楷體" w:hAnsi="標楷體" w:hint="eastAsia"/>
          <w:kern w:val="0"/>
          <w:sz w:val="20"/>
          <w:szCs w:val="20"/>
        </w:rPr>
        <w:t>中華民國</w:t>
      </w:r>
      <w:r w:rsidRPr="003549E3">
        <w:rPr>
          <w:rFonts w:eastAsia="標楷體" w:hAnsi="標楷體" w:hint="eastAsia"/>
          <w:kern w:val="0"/>
          <w:sz w:val="20"/>
          <w:szCs w:val="20"/>
        </w:rPr>
        <w:t>101</w:t>
      </w:r>
      <w:r w:rsidRPr="003549E3">
        <w:rPr>
          <w:rFonts w:eastAsia="標楷體" w:hAnsi="標楷體" w:hint="eastAsia"/>
          <w:kern w:val="0"/>
          <w:sz w:val="20"/>
          <w:szCs w:val="20"/>
        </w:rPr>
        <w:t>年</w:t>
      </w:r>
      <w:r w:rsidRPr="003549E3">
        <w:rPr>
          <w:rFonts w:eastAsia="標楷體" w:hint="eastAsia"/>
          <w:kern w:val="0"/>
          <w:sz w:val="20"/>
          <w:szCs w:val="20"/>
        </w:rPr>
        <w:t>4</w:t>
      </w:r>
      <w:r w:rsidRPr="003549E3">
        <w:rPr>
          <w:rFonts w:eastAsia="標楷體" w:hAnsi="標楷體" w:hint="eastAsia"/>
          <w:kern w:val="0"/>
          <w:sz w:val="20"/>
          <w:szCs w:val="20"/>
        </w:rPr>
        <w:t>月</w:t>
      </w:r>
      <w:r w:rsidRPr="003549E3">
        <w:rPr>
          <w:rFonts w:eastAsia="標楷體" w:hint="eastAsia"/>
          <w:kern w:val="0"/>
          <w:sz w:val="20"/>
          <w:szCs w:val="20"/>
        </w:rPr>
        <w:t>27</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Ansi="標楷體" w:hint="eastAsia"/>
          <w:kern w:val="0"/>
          <w:sz w:val="20"/>
          <w:szCs w:val="20"/>
        </w:rPr>
        <w:t>台技</w:t>
      </w:r>
      <w:r w:rsidRPr="003549E3">
        <w:rPr>
          <w:rFonts w:eastAsia="標楷體"/>
          <w:kern w:val="0"/>
          <w:sz w:val="20"/>
          <w:szCs w:val="20"/>
        </w:rPr>
        <w:t>(</w:t>
      </w:r>
      <w:r w:rsidRPr="003549E3">
        <w:rPr>
          <w:rFonts w:eastAsia="標楷體" w:hAnsi="標楷體" w:hint="eastAsia"/>
          <w:kern w:val="0"/>
          <w:sz w:val="20"/>
          <w:szCs w:val="20"/>
        </w:rPr>
        <w:t>二</w:t>
      </w:r>
      <w:r w:rsidRPr="003549E3">
        <w:rPr>
          <w:rFonts w:eastAsia="標楷體"/>
          <w:kern w:val="0"/>
          <w:sz w:val="20"/>
          <w:szCs w:val="20"/>
        </w:rPr>
        <w:t>)</w:t>
      </w:r>
      <w:r w:rsidRPr="003549E3">
        <w:rPr>
          <w:rFonts w:eastAsia="標楷體" w:hAnsi="標楷體" w:hint="eastAsia"/>
          <w:kern w:val="0"/>
          <w:sz w:val="20"/>
          <w:szCs w:val="20"/>
        </w:rPr>
        <w:t>字第</w:t>
      </w:r>
      <w:r w:rsidRPr="003549E3">
        <w:rPr>
          <w:rFonts w:eastAsia="標楷體" w:hint="eastAsia"/>
          <w:kern w:val="0"/>
          <w:sz w:val="20"/>
          <w:szCs w:val="20"/>
        </w:rPr>
        <w:t>101070244</w:t>
      </w:r>
      <w:r w:rsidRPr="003549E3">
        <w:rPr>
          <w:rFonts w:eastAsia="標楷體" w:hAnsi="標楷體" w:hint="eastAsia"/>
          <w:kern w:val="0"/>
          <w:sz w:val="20"/>
          <w:szCs w:val="20"/>
        </w:rPr>
        <w:t>號文備查</w:t>
      </w:r>
    </w:p>
    <w:p w14:paraId="64A04176" w14:textId="77777777" w:rsidR="00B660F5" w:rsidRPr="003549E3" w:rsidRDefault="00B660F5" w:rsidP="003549E3">
      <w:pPr>
        <w:snapToGrid w:val="0"/>
        <w:ind w:firstLine="357"/>
        <w:jc w:val="right"/>
        <w:rPr>
          <w:rFonts w:eastAsia="標楷體" w:hAnsi="標楷體"/>
          <w:kern w:val="0"/>
          <w:sz w:val="20"/>
          <w:szCs w:val="20"/>
        </w:rPr>
      </w:pPr>
      <w:r w:rsidRPr="003549E3">
        <w:rPr>
          <w:rFonts w:eastAsia="標楷體" w:hAnsi="標楷體" w:hint="eastAsia"/>
          <w:kern w:val="0"/>
          <w:sz w:val="20"/>
          <w:szCs w:val="20"/>
        </w:rPr>
        <w:t>中華民國</w:t>
      </w:r>
      <w:r w:rsidRPr="003549E3">
        <w:rPr>
          <w:rFonts w:eastAsia="標楷體" w:hint="eastAsia"/>
          <w:kern w:val="0"/>
          <w:sz w:val="20"/>
          <w:szCs w:val="20"/>
        </w:rPr>
        <w:t>101</w:t>
      </w:r>
      <w:r w:rsidRPr="003549E3">
        <w:rPr>
          <w:rFonts w:eastAsia="標楷體" w:hAnsi="標楷體" w:hint="eastAsia"/>
          <w:kern w:val="0"/>
          <w:sz w:val="20"/>
          <w:szCs w:val="20"/>
        </w:rPr>
        <w:t>年</w:t>
      </w:r>
      <w:r w:rsidRPr="003549E3">
        <w:rPr>
          <w:rFonts w:eastAsia="標楷體" w:hint="eastAsia"/>
          <w:kern w:val="0"/>
          <w:sz w:val="20"/>
          <w:szCs w:val="20"/>
        </w:rPr>
        <w:t>12</w:t>
      </w:r>
      <w:r w:rsidRPr="003549E3">
        <w:rPr>
          <w:rFonts w:eastAsia="標楷體" w:hAnsi="標楷體" w:hint="eastAsia"/>
          <w:kern w:val="0"/>
          <w:sz w:val="20"/>
          <w:szCs w:val="20"/>
        </w:rPr>
        <w:t>月</w:t>
      </w:r>
      <w:r w:rsidRPr="003549E3">
        <w:rPr>
          <w:rFonts w:eastAsia="標楷體"/>
          <w:kern w:val="0"/>
          <w:sz w:val="20"/>
          <w:szCs w:val="20"/>
        </w:rPr>
        <w:t>3</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int="eastAsia"/>
          <w:kern w:val="0"/>
          <w:sz w:val="20"/>
          <w:szCs w:val="20"/>
        </w:rPr>
        <w:t>101</w:t>
      </w:r>
      <w:r w:rsidRPr="003549E3">
        <w:rPr>
          <w:rFonts w:eastAsia="標楷體" w:hAnsi="標楷體" w:hint="eastAsia"/>
          <w:kern w:val="0"/>
          <w:sz w:val="20"/>
          <w:szCs w:val="20"/>
        </w:rPr>
        <w:t>年度第</w:t>
      </w:r>
      <w:r w:rsidRPr="003549E3">
        <w:rPr>
          <w:rFonts w:eastAsia="標楷體" w:hint="eastAsia"/>
          <w:kern w:val="0"/>
          <w:sz w:val="20"/>
          <w:szCs w:val="20"/>
        </w:rPr>
        <w:t>3</w:t>
      </w:r>
      <w:r w:rsidRPr="003549E3">
        <w:rPr>
          <w:rFonts w:eastAsia="標楷體" w:hAnsi="標楷體" w:hint="eastAsia"/>
          <w:kern w:val="0"/>
          <w:sz w:val="20"/>
          <w:szCs w:val="20"/>
        </w:rPr>
        <w:t>次校務基金管理委員會修正通過</w:t>
      </w:r>
      <w:r w:rsidRPr="003549E3">
        <w:rPr>
          <w:rFonts w:eastAsia="標楷體" w:hAnsi="標楷體"/>
          <w:kern w:val="0"/>
          <w:sz w:val="20"/>
          <w:szCs w:val="20"/>
        </w:rPr>
        <w:br/>
      </w:r>
      <w:r w:rsidRPr="003549E3">
        <w:rPr>
          <w:rFonts w:eastAsia="標楷體" w:hAnsi="標楷體" w:hint="eastAsia"/>
          <w:kern w:val="0"/>
          <w:sz w:val="20"/>
          <w:szCs w:val="20"/>
        </w:rPr>
        <w:t>中華民國</w:t>
      </w:r>
      <w:r w:rsidRPr="003549E3">
        <w:rPr>
          <w:rFonts w:eastAsia="標楷體" w:hint="eastAsia"/>
          <w:kern w:val="0"/>
          <w:sz w:val="20"/>
          <w:szCs w:val="20"/>
        </w:rPr>
        <w:t>102</w:t>
      </w:r>
      <w:r w:rsidRPr="003549E3">
        <w:rPr>
          <w:rFonts w:eastAsia="標楷體" w:hAnsi="標楷體" w:hint="eastAsia"/>
          <w:kern w:val="0"/>
          <w:sz w:val="20"/>
          <w:szCs w:val="20"/>
        </w:rPr>
        <w:t>年</w:t>
      </w:r>
      <w:r w:rsidRPr="003549E3">
        <w:rPr>
          <w:rFonts w:eastAsia="標楷體" w:hint="eastAsia"/>
          <w:kern w:val="0"/>
          <w:sz w:val="20"/>
          <w:szCs w:val="20"/>
        </w:rPr>
        <w:t>1</w:t>
      </w:r>
      <w:r w:rsidRPr="003549E3">
        <w:rPr>
          <w:rFonts w:eastAsia="標楷體" w:hAnsi="標楷體" w:hint="eastAsia"/>
          <w:kern w:val="0"/>
          <w:sz w:val="20"/>
          <w:szCs w:val="20"/>
        </w:rPr>
        <w:t>月</w:t>
      </w:r>
      <w:r w:rsidRPr="003549E3">
        <w:rPr>
          <w:rFonts w:eastAsia="標楷體" w:hAnsi="標楷體" w:hint="eastAsia"/>
          <w:kern w:val="0"/>
          <w:sz w:val="20"/>
          <w:szCs w:val="20"/>
        </w:rPr>
        <w:t>10</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int="eastAsia"/>
          <w:kern w:val="0"/>
          <w:sz w:val="20"/>
          <w:szCs w:val="20"/>
        </w:rPr>
        <w:t>102</w:t>
      </w:r>
      <w:r w:rsidRPr="003549E3">
        <w:rPr>
          <w:rFonts w:eastAsia="標楷體" w:hAnsi="標楷體" w:hint="eastAsia"/>
          <w:kern w:val="0"/>
          <w:sz w:val="20"/>
          <w:szCs w:val="20"/>
        </w:rPr>
        <w:t>年度第</w:t>
      </w:r>
      <w:r w:rsidRPr="003549E3">
        <w:rPr>
          <w:rFonts w:eastAsia="標楷體" w:hAnsi="標楷體" w:hint="eastAsia"/>
          <w:kern w:val="0"/>
          <w:sz w:val="20"/>
          <w:szCs w:val="20"/>
        </w:rPr>
        <w:t>1</w:t>
      </w:r>
      <w:r w:rsidRPr="003549E3">
        <w:rPr>
          <w:rFonts w:eastAsia="標楷體" w:hAnsi="標楷體" w:hint="eastAsia"/>
          <w:kern w:val="0"/>
          <w:sz w:val="20"/>
          <w:szCs w:val="20"/>
        </w:rPr>
        <w:t>次校務基金管理委員會修正通過</w:t>
      </w:r>
    </w:p>
    <w:p w14:paraId="72FC3D3B" w14:textId="77777777" w:rsidR="00B660F5" w:rsidRPr="003549E3" w:rsidRDefault="00B660F5" w:rsidP="003549E3">
      <w:pPr>
        <w:snapToGrid w:val="0"/>
        <w:ind w:firstLine="357"/>
        <w:jc w:val="right"/>
        <w:rPr>
          <w:rFonts w:eastAsia="標楷體"/>
          <w:sz w:val="20"/>
          <w:szCs w:val="20"/>
        </w:rPr>
      </w:pPr>
      <w:r w:rsidRPr="003549E3">
        <w:rPr>
          <w:rFonts w:eastAsia="標楷體" w:hAnsi="標楷體" w:hint="eastAsia"/>
          <w:kern w:val="0"/>
          <w:sz w:val="20"/>
          <w:szCs w:val="20"/>
        </w:rPr>
        <w:t>中華民國</w:t>
      </w:r>
      <w:r w:rsidRPr="003549E3">
        <w:rPr>
          <w:rFonts w:eastAsia="標楷體" w:hint="eastAsia"/>
          <w:kern w:val="0"/>
          <w:sz w:val="20"/>
          <w:szCs w:val="20"/>
        </w:rPr>
        <w:t>105</w:t>
      </w:r>
      <w:r w:rsidRPr="003549E3">
        <w:rPr>
          <w:rFonts w:eastAsia="標楷體" w:hAnsi="標楷體" w:hint="eastAsia"/>
          <w:kern w:val="0"/>
          <w:sz w:val="20"/>
          <w:szCs w:val="20"/>
        </w:rPr>
        <w:t>年</w:t>
      </w:r>
      <w:r w:rsidRPr="003549E3">
        <w:rPr>
          <w:rFonts w:eastAsia="標楷體" w:hAnsi="標楷體" w:hint="eastAsia"/>
          <w:kern w:val="0"/>
          <w:sz w:val="20"/>
          <w:szCs w:val="20"/>
        </w:rPr>
        <w:t>3</w:t>
      </w:r>
      <w:r w:rsidRPr="003549E3">
        <w:rPr>
          <w:rFonts w:eastAsia="標楷體" w:hAnsi="標楷體" w:hint="eastAsia"/>
          <w:kern w:val="0"/>
          <w:sz w:val="20"/>
          <w:szCs w:val="20"/>
        </w:rPr>
        <w:t>月</w:t>
      </w:r>
      <w:r w:rsidRPr="003549E3">
        <w:rPr>
          <w:rFonts w:eastAsia="標楷體" w:hAnsi="標楷體" w:hint="eastAsia"/>
          <w:kern w:val="0"/>
          <w:sz w:val="20"/>
          <w:szCs w:val="20"/>
        </w:rPr>
        <w:t>23</w:t>
      </w:r>
      <w:r w:rsidRPr="003549E3">
        <w:rPr>
          <w:rFonts w:eastAsia="標楷體" w:hAnsi="標楷體" w:hint="eastAsia"/>
          <w:kern w:val="0"/>
          <w:sz w:val="20"/>
          <w:szCs w:val="20"/>
        </w:rPr>
        <w:t>日</w:t>
      </w:r>
      <w:r w:rsidRPr="003549E3">
        <w:rPr>
          <w:rFonts w:eastAsia="標楷體"/>
          <w:kern w:val="0"/>
          <w:sz w:val="20"/>
          <w:szCs w:val="20"/>
        </w:rPr>
        <w:t xml:space="preserve"> </w:t>
      </w:r>
      <w:r w:rsidRPr="003549E3">
        <w:rPr>
          <w:rFonts w:eastAsia="標楷體" w:hint="eastAsia"/>
          <w:kern w:val="0"/>
          <w:sz w:val="20"/>
          <w:szCs w:val="20"/>
        </w:rPr>
        <w:t>105</w:t>
      </w:r>
      <w:r w:rsidRPr="003549E3">
        <w:rPr>
          <w:rFonts w:eastAsia="標楷體" w:hAnsi="標楷體" w:hint="eastAsia"/>
          <w:kern w:val="0"/>
          <w:sz w:val="20"/>
          <w:szCs w:val="20"/>
        </w:rPr>
        <w:t>年度第</w:t>
      </w:r>
      <w:r w:rsidRPr="003549E3">
        <w:rPr>
          <w:rFonts w:eastAsia="標楷體" w:hAnsi="標楷體" w:hint="eastAsia"/>
          <w:kern w:val="0"/>
          <w:sz w:val="20"/>
          <w:szCs w:val="20"/>
        </w:rPr>
        <w:t>1</w:t>
      </w:r>
      <w:r w:rsidRPr="003549E3">
        <w:rPr>
          <w:rFonts w:eastAsia="標楷體" w:hAnsi="標楷體" w:hint="eastAsia"/>
          <w:kern w:val="0"/>
          <w:sz w:val="20"/>
          <w:szCs w:val="20"/>
        </w:rPr>
        <w:t>次校務基金管理委員會修正通過</w:t>
      </w:r>
      <w:r w:rsidRPr="003549E3">
        <w:rPr>
          <w:rFonts w:eastAsia="標楷體" w:hAnsi="標楷體"/>
          <w:kern w:val="0"/>
          <w:sz w:val="20"/>
          <w:szCs w:val="20"/>
        </w:rPr>
        <w:br/>
      </w:r>
    </w:p>
    <w:p w14:paraId="51C5F9D1"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一</w:t>
      </w:r>
      <w:r w:rsidRPr="00B919FA">
        <w:rPr>
          <w:rFonts w:eastAsia="標楷體"/>
        </w:rPr>
        <w:t>.</w:t>
      </w:r>
      <w:r w:rsidRPr="00B919FA">
        <w:rPr>
          <w:rFonts w:eastAsia="標楷體" w:hAnsi="標楷體" w:hint="eastAsia"/>
        </w:rPr>
        <w:t xml:space="preserve">　本校依據「國立大學校院校務基金設置條例」暨「國立大學校院校務基金管理及監督辦法」（以下簡稱管監法）規定，訂定「國立屏東科技大學場地設備收支管理辦法」（以下簡稱本辦法）。</w:t>
      </w:r>
      <w:r w:rsidRPr="00B919FA">
        <w:rPr>
          <w:rFonts w:eastAsia="標楷體"/>
        </w:rPr>
        <w:t xml:space="preserve"> </w:t>
      </w:r>
    </w:p>
    <w:p w14:paraId="330DAAA8"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二</w:t>
      </w:r>
      <w:r w:rsidRPr="00B919FA">
        <w:rPr>
          <w:rFonts w:eastAsia="標楷體"/>
        </w:rPr>
        <w:t>.</w:t>
      </w:r>
      <w:r w:rsidRPr="00B919FA">
        <w:rPr>
          <w:rFonts w:eastAsia="標楷體" w:hAnsi="標楷體" w:hint="eastAsia"/>
        </w:rPr>
        <w:t xml:space="preserve">　本辦法所稱之場地，係以提供校內外各單位舉辦重要集會或重要學術活動為主；如舉辦康樂、表演、比賽等較喧鬧之活動而借用場地時，總務處得邀請相關單位共同審查其影響教學安寧程度，以決定出借與否。</w:t>
      </w:r>
    </w:p>
    <w:p w14:paraId="2E58BFCE"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三</w:t>
      </w:r>
      <w:r w:rsidRPr="00B919FA">
        <w:rPr>
          <w:rFonts w:eastAsia="標楷體"/>
        </w:rPr>
        <w:t>.</w:t>
      </w:r>
      <w:r w:rsidRPr="00B919FA">
        <w:rPr>
          <w:rFonts w:eastAsia="標楷體" w:hAnsi="標楷體" w:hint="eastAsia"/>
        </w:rPr>
        <w:t xml:space="preserve">　各系館（單位）辦理康樂表演暨餐會等活動時得於系館範圍內為之，唯不得烤肉，而需辦理外燴者，必須申請核准。並應注意安寧及做好事後清潔工作。</w:t>
      </w:r>
    </w:p>
    <w:p w14:paraId="1DC31456"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四</w:t>
      </w:r>
      <w:r w:rsidRPr="00B919FA">
        <w:rPr>
          <w:rFonts w:eastAsia="標楷體"/>
        </w:rPr>
        <w:t>.</w:t>
      </w:r>
      <w:r w:rsidRPr="00B919FA">
        <w:rPr>
          <w:rFonts w:eastAsia="標楷體" w:hAnsi="標楷體" w:hint="eastAsia"/>
        </w:rPr>
        <w:t xml:space="preserve">　各場地之借用管理、清潔、門禁、財產保管及用具之操作使用，由場地所屬單位負責；惟須專門技術人員協助時，得洽請相關單位協助之。</w:t>
      </w:r>
      <w:r w:rsidRPr="00B919FA">
        <w:rPr>
          <w:rFonts w:eastAsia="標楷體"/>
        </w:rPr>
        <w:t xml:space="preserve"> </w:t>
      </w:r>
    </w:p>
    <w:p w14:paraId="5FEFDA31"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五</w:t>
      </w:r>
      <w:r w:rsidRPr="00B919FA">
        <w:rPr>
          <w:rFonts w:eastAsia="標楷體"/>
        </w:rPr>
        <w:t>.</w:t>
      </w:r>
      <w:r w:rsidRPr="00B919FA">
        <w:rPr>
          <w:rFonts w:eastAsia="標楷體" w:hAnsi="標楷體" w:hint="eastAsia"/>
        </w:rPr>
        <w:t xml:space="preserve">　借用場地應於使用前一週（國際會議廳為使用前二週）提出申請；校外機關或學術團體借用場地應以公函洽借，核可後登記使用。</w:t>
      </w:r>
    </w:p>
    <w:p w14:paraId="0F92776D"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六</w:t>
      </w:r>
      <w:r w:rsidRPr="00B919FA">
        <w:rPr>
          <w:rFonts w:eastAsia="標楷體"/>
        </w:rPr>
        <w:t>.</w:t>
      </w:r>
      <w:r w:rsidRPr="00B919FA">
        <w:rPr>
          <w:rFonts w:eastAsia="標楷體" w:hAnsi="標楷體" w:hint="eastAsia"/>
        </w:rPr>
        <w:t xml:space="preserve">　借用單位應於核准後五日內依場地</w:t>
      </w:r>
      <w:r w:rsidRPr="00D26A6F">
        <w:rPr>
          <w:rFonts w:eastAsia="標楷體" w:hAnsi="標楷體" w:hint="eastAsia"/>
        </w:rPr>
        <w:t>及停車場清潔費之</w:t>
      </w:r>
      <w:r w:rsidRPr="00B919FA">
        <w:rPr>
          <w:rFonts w:eastAsia="標楷體" w:hAnsi="標楷體" w:hint="eastAsia"/>
        </w:rPr>
        <w:t>收費標準繳費。</w:t>
      </w:r>
      <w:r w:rsidRPr="00B919FA">
        <w:rPr>
          <w:rFonts w:eastAsia="標楷體" w:hAnsi="標楷體"/>
        </w:rPr>
        <w:br/>
      </w:r>
      <w:r w:rsidRPr="00B919FA">
        <w:rPr>
          <w:rFonts w:eastAsia="標楷體" w:hAnsi="標楷體" w:hint="eastAsia"/>
        </w:rPr>
        <w:t>場地使用申請表及收費標準另訂之。</w:t>
      </w:r>
    </w:p>
    <w:p w14:paraId="00FC3A1D"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七</w:t>
      </w:r>
      <w:r w:rsidRPr="00B919FA">
        <w:rPr>
          <w:rFonts w:eastAsia="標楷體"/>
        </w:rPr>
        <w:t>.</w:t>
      </w:r>
      <w:r w:rsidRPr="00B919FA">
        <w:rPr>
          <w:rFonts w:eastAsia="標楷體" w:hAnsi="標楷體" w:hint="eastAsia"/>
        </w:rPr>
        <w:t xml:space="preserve">　校內單位借用場地，應填寫場地使用申請表；除國際會議廳、述耘堂、演藝廳等大型集會場所外，各單位使用之直屬場地由各單位主管自行核定。</w:t>
      </w:r>
      <w:r w:rsidRPr="00B919FA">
        <w:rPr>
          <w:rFonts w:eastAsia="標楷體"/>
        </w:rPr>
        <w:t xml:space="preserve"> </w:t>
      </w:r>
    </w:p>
    <w:p w14:paraId="674E0FC6"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八</w:t>
      </w:r>
      <w:r w:rsidRPr="00B919FA">
        <w:rPr>
          <w:rFonts w:eastAsia="標楷體"/>
        </w:rPr>
        <w:t>.</w:t>
      </w:r>
      <w:r w:rsidRPr="00B919FA">
        <w:rPr>
          <w:rFonts w:eastAsia="標楷體" w:hAnsi="標楷體" w:hint="eastAsia"/>
        </w:rPr>
        <w:t xml:space="preserve">　場地出借收入納入校務基金，由學校統籌運用，以支應管監法第八條所包括事項。其中「學生宿舍使用費」收入提撥</w:t>
      </w:r>
      <w:r w:rsidRPr="00B919FA">
        <w:rPr>
          <w:rFonts w:eastAsia="標楷體"/>
        </w:rPr>
        <w:t>50</w:t>
      </w:r>
      <w:r w:rsidRPr="00B919FA">
        <w:rPr>
          <w:rFonts w:eastAsia="標楷體" w:hAnsi="標楷體" w:hint="eastAsia"/>
        </w:rPr>
        <w:t>﹪作為宿舍維修及管理費用。校內各單位借用場地，以不收費為原則；但該活動若對學員收取費用或獲得經費支援，應編列場地管理使用費；特殊情形，得經簽准後免收或減收費用。</w:t>
      </w:r>
      <w:r w:rsidRPr="00B919FA">
        <w:rPr>
          <w:rFonts w:eastAsia="標楷體"/>
        </w:rPr>
        <w:t xml:space="preserve"> </w:t>
      </w:r>
    </w:p>
    <w:p w14:paraId="38C00356"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九</w:t>
      </w:r>
      <w:r w:rsidRPr="00B919FA">
        <w:rPr>
          <w:rFonts w:eastAsia="標楷體"/>
        </w:rPr>
        <w:t>.</w:t>
      </w:r>
      <w:r w:rsidRPr="00B919FA">
        <w:rPr>
          <w:rFonts w:eastAsia="標楷體" w:hAnsi="標楷體" w:hint="eastAsia"/>
        </w:rPr>
        <w:t xml:space="preserve">　活動內容有下列情事之一者不予借用，已核准者立即停止使用：</w:t>
      </w:r>
      <w:r w:rsidRPr="00B919FA">
        <w:rPr>
          <w:rFonts w:eastAsia="標楷體"/>
        </w:rPr>
        <w:br/>
        <w:t>1.</w:t>
      </w:r>
      <w:r w:rsidRPr="00B919FA">
        <w:rPr>
          <w:rFonts w:eastAsia="標楷體" w:hAnsi="標楷體" w:hint="eastAsia"/>
        </w:rPr>
        <w:t>違背政府政策及法令。</w:t>
      </w:r>
      <w:r w:rsidRPr="00B919FA">
        <w:rPr>
          <w:rFonts w:eastAsia="標楷體"/>
        </w:rPr>
        <w:br/>
        <w:t>2.</w:t>
      </w:r>
      <w:r w:rsidRPr="00B919FA">
        <w:rPr>
          <w:rFonts w:eastAsia="標楷體" w:hAnsi="標楷體" w:hint="eastAsia"/>
        </w:rPr>
        <w:t>妨害社會公序良俗。</w:t>
      </w:r>
      <w:r w:rsidRPr="00B919FA">
        <w:rPr>
          <w:rFonts w:eastAsia="標楷體"/>
        </w:rPr>
        <w:br/>
        <w:t>3.</w:t>
      </w:r>
      <w:r w:rsidRPr="00B919FA">
        <w:rPr>
          <w:rFonts w:eastAsia="標楷體" w:hAnsi="標楷體" w:hint="eastAsia"/>
        </w:rPr>
        <w:t>將場地轉借他人使用。</w:t>
      </w:r>
      <w:r w:rsidRPr="00B919FA">
        <w:rPr>
          <w:rFonts w:eastAsia="標楷體"/>
        </w:rPr>
        <w:br/>
        <w:t>4.</w:t>
      </w:r>
      <w:r w:rsidRPr="00B919FA">
        <w:rPr>
          <w:rFonts w:eastAsia="標楷體" w:hAnsi="標楷體" w:hint="eastAsia"/>
        </w:rPr>
        <w:t>與申請登記事項不符。</w:t>
      </w:r>
      <w:r w:rsidRPr="00B919FA">
        <w:rPr>
          <w:rFonts w:eastAsia="標楷體"/>
        </w:rPr>
        <w:br/>
        <w:t>5.</w:t>
      </w:r>
      <w:r w:rsidRPr="00B919FA">
        <w:rPr>
          <w:rFonts w:eastAsia="標楷體" w:hAnsi="標楷體" w:hint="eastAsia"/>
        </w:rPr>
        <w:t>有嚴重損壞場地設施之虞。</w:t>
      </w:r>
      <w:r w:rsidRPr="00B919FA">
        <w:rPr>
          <w:rFonts w:eastAsia="標楷體"/>
        </w:rPr>
        <w:t xml:space="preserve"> </w:t>
      </w:r>
    </w:p>
    <w:p w14:paraId="394CC878"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十</w:t>
      </w:r>
      <w:r w:rsidRPr="00B919FA">
        <w:rPr>
          <w:rFonts w:eastAsia="標楷體"/>
        </w:rPr>
        <w:t>.</w:t>
      </w:r>
      <w:r w:rsidRPr="00B919FA">
        <w:rPr>
          <w:rFonts w:eastAsia="標楷體" w:hAnsi="標楷體" w:hint="eastAsia"/>
        </w:rPr>
        <w:t xml:space="preserve">　借用單位應注意用電安全；未經同意不得擅自啟用各項設備，如須臨時另接電源或電器設備應先洽管理人員。</w:t>
      </w:r>
      <w:r w:rsidRPr="00B919FA">
        <w:rPr>
          <w:rFonts w:eastAsia="標楷體"/>
        </w:rPr>
        <w:t xml:space="preserve"> </w:t>
      </w:r>
    </w:p>
    <w:p w14:paraId="51B36F58"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十一</w:t>
      </w:r>
      <w:r w:rsidRPr="00B919FA">
        <w:rPr>
          <w:rFonts w:eastAsia="標楷體"/>
        </w:rPr>
        <w:t>.</w:t>
      </w:r>
      <w:r w:rsidRPr="00B919FA">
        <w:rPr>
          <w:rFonts w:eastAsia="標楷體" w:hAnsi="標楷體" w:hint="eastAsia"/>
        </w:rPr>
        <w:t>借用單位對設備應盡妥慎使用之責任，如有毀損應予修繕復原或賠償，並維持場地整潔，不得任意張貼。</w:t>
      </w:r>
      <w:r w:rsidRPr="00B919FA">
        <w:rPr>
          <w:rFonts w:eastAsia="標楷體"/>
        </w:rPr>
        <w:t xml:space="preserve"> </w:t>
      </w:r>
    </w:p>
    <w:p w14:paraId="6BC3754F" w14:textId="77777777" w:rsidR="00B660F5" w:rsidRPr="00B919FA" w:rsidRDefault="00B660F5" w:rsidP="003D4ACC">
      <w:pPr>
        <w:snapToGrid w:val="0"/>
        <w:spacing w:afterLines="10" w:after="24"/>
        <w:ind w:left="566" w:hangingChars="236" w:hanging="566"/>
        <w:rPr>
          <w:rFonts w:eastAsia="標楷體"/>
        </w:rPr>
      </w:pPr>
      <w:r w:rsidRPr="00B919FA">
        <w:rPr>
          <w:rFonts w:eastAsia="標楷體" w:hAnsi="標楷體" w:hint="eastAsia"/>
        </w:rPr>
        <w:t>十二</w:t>
      </w:r>
      <w:r w:rsidRPr="00B919FA">
        <w:rPr>
          <w:rFonts w:eastAsia="標楷體"/>
        </w:rPr>
        <w:t>.</w:t>
      </w:r>
      <w:r w:rsidRPr="00B919FA">
        <w:rPr>
          <w:rFonts w:eastAsia="標楷體" w:hAnsi="標楷體" w:hint="eastAsia"/>
        </w:rPr>
        <w:t>借用單位因故取消借用，於使用前一週申請取消借用獲准者，可全額退費；使用前一日申請取消借用獲准者，可退半額；未辦妥取消借用手續者，概不退費。</w:t>
      </w:r>
      <w:r w:rsidRPr="00B919FA">
        <w:rPr>
          <w:rFonts w:eastAsia="標楷體"/>
        </w:rPr>
        <w:t xml:space="preserve"> </w:t>
      </w:r>
    </w:p>
    <w:p w14:paraId="44783895" w14:textId="77777777" w:rsidR="00B660F5" w:rsidRPr="00A7130F" w:rsidRDefault="00B660F5" w:rsidP="003D4ACC">
      <w:pPr>
        <w:snapToGrid w:val="0"/>
        <w:spacing w:afterLines="10" w:after="24"/>
        <w:ind w:left="566" w:hangingChars="236" w:hanging="566"/>
        <w:rPr>
          <w:rFonts w:eastAsia="標楷體"/>
          <w:color w:val="C00000"/>
        </w:rPr>
      </w:pPr>
      <w:r w:rsidRPr="00B919FA">
        <w:rPr>
          <w:rFonts w:eastAsia="標楷體" w:hAnsi="標楷體" w:hint="eastAsia"/>
        </w:rPr>
        <w:t>十三</w:t>
      </w:r>
      <w:r w:rsidRPr="00B919FA">
        <w:rPr>
          <w:rFonts w:eastAsia="標楷體"/>
        </w:rPr>
        <w:t>.</w:t>
      </w:r>
      <w:r w:rsidRPr="008A00CE">
        <w:rPr>
          <w:rFonts w:eastAsia="標楷體" w:hAnsi="標楷體" w:hint="eastAsia"/>
        </w:rPr>
        <w:t>本辦法經校務基金管理委員會</w:t>
      </w:r>
      <w:r w:rsidRPr="00D26A6F">
        <w:rPr>
          <w:rFonts w:eastAsia="標楷體" w:hAnsi="標楷體" w:hint="eastAsia"/>
        </w:rPr>
        <w:t>審議通過後實施</w:t>
      </w:r>
      <w:r w:rsidRPr="008A00CE">
        <w:rPr>
          <w:rFonts w:eastAsia="標楷體" w:hAnsi="標楷體" w:hint="eastAsia"/>
        </w:rPr>
        <w:t>，修正時亦同。</w:t>
      </w:r>
    </w:p>
    <w:p w14:paraId="531F80B9" w14:textId="77777777" w:rsidR="00B660F5" w:rsidRPr="00B919FA" w:rsidRDefault="00B660F5" w:rsidP="003549E3">
      <w:pPr>
        <w:spacing w:before="240" w:line="420" w:lineRule="exact"/>
        <w:jc w:val="center"/>
        <w:rPr>
          <w:rFonts w:eastAsia="標楷體" w:hAnsi="標楷體"/>
          <w:sz w:val="32"/>
          <w:szCs w:val="32"/>
        </w:rPr>
      </w:pPr>
      <w:r w:rsidRPr="00B919FA">
        <w:rPr>
          <w:rFonts w:ascii="標楷體" w:eastAsia="標楷體" w:hAnsi="標楷體" w:cs="新細明體" w:hint="eastAsia"/>
          <w:kern w:val="0"/>
        </w:rPr>
        <w:br w:type="page"/>
      </w:r>
      <w:r w:rsidRPr="00B919FA">
        <w:rPr>
          <w:rFonts w:eastAsia="標楷體" w:hAnsi="標楷體" w:hint="eastAsia"/>
          <w:sz w:val="32"/>
          <w:szCs w:val="32"/>
        </w:rPr>
        <w:t>國立屏東科技大學會議場地暨專題演講室收費標準</w:t>
      </w:r>
    </w:p>
    <w:p w14:paraId="7A9A15D1" w14:textId="77777777" w:rsidR="00B660F5" w:rsidRPr="00B919FA" w:rsidRDefault="00B660F5" w:rsidP="003D4ACC">
      <w:pPr>
        <w:spacing w:before="240" w:line="420" w:lineRule="exact"/>
        <w:rPr>
          <w:rFonts w:eastAsia="標楷體"/>
          <w:sz w:val="32"/>
          <w:szCs w:val="3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48"/>
        <w:gridCol w:w="1620"/>
        <w:gridCol w:w="5940"/>
      </w:tblGrid>
      <w:tr w:rsidR="00B660F5" w:rsidRPr="00B919FA" w14:paraId="7C3862DA" w14:textId="77777777" w:rsidTr="00B660F5">
        <w:trPr>
          <w:trHeight w:val="797"/>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0443E040" w14:textId="77777777" w:rsidR="00B660F5" w:rsidRPr="00B919FA" w:rsidRDefault="00B660F5" w:rsidP="003D4ACC">
            <w:pPr>
              <w:spacing w:line="400" w:lineRule="exact"/>
              <w:rPr>
                <w:rFonts w:eastAsia="標楷體"/>
              </w:rPr>
            </w:pPr>
            <w:r w:rsidRPr="00B919FA">
              <w:rPr>
                <w:rFonts w:eastAsia="標楷體" w:hAnsi="標楷體" w:hint="eastAsia"/>
              </w:rPr>
              <w:t>會議場地</w:t>
            </w:r>
          </w:p>
          <w:p w14:paraId="3AFEAB53" w14:textId="77777777" w:rsidR="00B660F5" w:rsidRPr="00B919FA" w:rsidRDefault="00B660F5" w:rsidP="003D4ACC">
            <w:pPr>
              <w:spacing w:line="400" w:lineRule="exact"/>
              <w:rPr>
                <w:rFonts w:eastAsia="標楷體"/>
              </w:rPr>
            </w:pPr>
            <w:r w:rsidRPr="00B919FA">
              <w:rPr>
                <w:rFonts w:eastAsia="標楷體" w:hAnsi="標楷體" w:hint="eastAsia"/>
              </w:rPr>
              <w:t>等　　級</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FF7235" w14:textId="77777777" w:rsidR="00B660F5" w:rsidRPr="00B919FA" w:rsidRDefault="00B660F5" w:rsidP="003D4ACC">
            <w:pPr>
              <w:spacing w:line="400" w:lineRule="exact"/>
              <w:rPr>
                <w:rFonts w:eastAsia="標楷體"/>
              </w:rPr>
            </w:pPr>
            <w:r w:rsidRPr="00B919FA">
              <w:rPr>
                <w:rFonts w:eastAsia="標楷體" w:hAnsi="標楷體" w:hint="eastAsia"/>
              </w:rPr>
              <w:t>收費標準</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0CD3A0A" w14:textId="77777777" w:rsidR="00B660F5" w:rsidRPr="00B919FA" w:rsidRDefault="00B660F5" w:rsidP="003D4ACC">
            <w:pPr>
              <w:spacing w:line="400" w:lineRule="exact"/>
              <w:rPr>
                <w:rFonts w:eastAsia="標楷體"/>
              </w:rPr>
            </w:pPr>
            <w:r w:rsidRPr="00B919FA">
              <w:rPr>
                <w:rFonts w:eastAsia="標楷體" w:hAnsi="標楷體" w:hint="eastAsia"/>
              </w:rPr>
              <w:t>會議場地</w:t>
            </w:r>
          </w:p>
        </w:tc>
      </w:tr>
      <w:tr w:rsidR="00B660F5" w:rsidRPr="00B919FA" w14:paraId="354765F1" w14:textId="77777777" w:rsidTr="00B660F5">
        <w:trPr>
          <w:trHeight w:hRule="exact" w:val="2982"/>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1A354181" w14:textId="77777777" w:rsidR="00B660F5" w:rsidRPr="00D81C22" w:rsidRDefault="00B660F5" w:rsidP="003D4ACC">
            <w:pPr>
              <w:rPr>
                <w:rFonts w:eastAsia="標楷體"/>
              </w:rPr>
            </w:pPr>
            <w:r w:rsidRPr="00D81C22">
              <w:rPr>
                <w:rFonts w:eastAsia="標楷體"/>
              </w:rPr>
              <w:t>50</w:t>
            </w:r>
            <w:r w:rsidRPr="00D81C22">
              <w:rPr>
                <w:rFonts w:eastAsia="標楷體" w:hAnsi="標楷體"/>
              </w:rPr>
              <w:t>人以下</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81EB288" w14:textId="77777777" w:rsidR="00B660F5" w:rsidRPr="00D81C22" w:rsidRDefault="00B660F5" w:rsidP="003D4ACC">
            <w:pPr>
              <w:rPr>
                <w:rFonts w:eastAsia="標楷體"/>
              </w:rPr>
            </w:pPr>
            <w:r w:rsidRPr="00D81C22">
              <w:rPr>
                <w:rFonts w:eastAsia="標楷體"/>
              </w:rPr>
              <w:t>1000</w:t>
            </w:r>
            <w:r w:rsidRPr="00D81C22">
              <w:rPr>
                <w:rFonts w:eastAsia="標楷體" w:hAnsi="標楷體"/>
              </w:rPr>
              <w:t>元</w:t>
            </w:r>
          </w:p>
        </w:tc>
        <w:tc>
          <w:tcPr>
            <w:tcW w:w="5940" w:type="dxa"/>
            <w:tcBorders>
              <w:top w:val="single" w:sz="4" w:space="0" w:color="auto"/>
              <w:left w:val="single" w:sz="4" w:space="0" w:color="auto"/>
              <w:bottom w:val="single" w:sz="4" w:space="0" w:color="auto"/>
              <w:right w:val="single" w:sz="4" w:space="0" w:color="auto"/>
            </w:tcBorders>
            <w:vAlign w:val="center"/>
            <w:hideMark/>
          </w:tcPr>
          <w:p w14:paraId="1CB3B585" w14:textId="77777777" w:rsidR="00B660F5" w:rsidRPr="00D81C22" w:rsidRDefault="00B660F5" w:rsidP="003D4ACC">
            <w:pPr>
              <w:snapToGrid w:val="0"/>
              <w:rPr>
                <w:rFonts w:eastAsia="標楷體"/>
              </w:rPr>
            </w:pPr>
            <w:r w:rsidRPr="00D81C22">
              <w:rPr>
                <w:rFonts w:eastAsia="標楷體"/>
              </w:rPr>
              <w:t>IB201</w:t>
            </w:r>
            <w:r w:rsidRPr="00D81C22">
              <w:rPr>
                <w:rFonts w:eastAsia="標楷體" w:hAnsi="標楷體"/>
              </w:rPr>
              <w:t>（電算中心）、</w:t>
            </w:r>
            <w:r w:rsidRPr="00D81C22">
              <w:rPr>
                <w:rFonts w:eastAsia="標楷體"/>
              </w:rPr>
              <w:t>RE014</w:t>
            </w:r>
            <w:r w:rsidRPr="00D81C22">
              <w:rPr>
                <w:rFonts w:eastAsia="標楷體" w:hAnsi="標楷體"/>
              </w:rPr>
              <w:t>（森林系）、</w:t>
            </w:r>
            <w:r w:rsidRPr="00D81C22">
              <w:rPr>
                <w:rFonts w:eastAsia="標楷體"/>
              </w:rPr>
              <w:t>TA110</w:t>
            </w:r>
            <w:r w:rsidRPr="00D81C22">
              <w:rPr>
                <w:rFonts w:eastAsia="標楷體" w:hAnsi="標楷體"/>
              </w:rPr>
              <w:t>（熱農</w:t>
            </w:r>
            <w:r w:rsidRPr="00D81C22">
              <w:rPr>
                <w:rFonts w:eastAsia="標楷體" w:hAnsi="標楷體" w:hint="eastAsia"/>
              </w:rPr>
              <w:t>系</w:t>
            </w:r>
            <w:r w:rsidRPr="00D81C22">
              <w:rPr>
                <w:rFonts w:eastAsia="標楷體" w:hAnsi="標楷體"/>
              </w:rPr>
              <w:t>）、</w:t>
            </w:r>
            <w:r w:rsidRPr="00D81C22">
              <w:rPr>
                <w:rFonts w:eastAsia="標楷體"/>
              </w:rPr>
              <w:t>HE208</w:t>
            </w:r>
            <w:r w:rsidRPr="00D81C22">
              <w:rPr>
                <w:rFonts w:eastAsia="標楷體" w:hAnsi="標楷體"/>
              </w:rPr>
              <w:t>（</w:t>
            </w:r>
            <w:r w:rsidRPr="00D81C22">
              <w:rPr>
                <w:rFonts w:eastAsia="標楷體" w:hAnsi="標楷體" w:hint="eastAsia"/>
              </w:rPr>
              <w:t>時尚</w:t>
            </w:r>
            <w:r w:rsidRPr="00D81C22">
              <w:rPr>
                <w:rFonts w:eastAsia="標楷體" w:hAnsi="標楷體"/>
              </w:rPr>
              <w:t>系）、</w:t>
            </w:r>
            <w:r w:rsidRPr="00D81C22">
              <w:rPr>
                <w:rFonts w:eastAsia="標楷體"/>
              </w:rPr>
              <w:t>IH227</w:t>
            </w:r>
            <w:r w:rsidRPr="00D81C22">
              <w:rPr>
                <w:rFonts w:eastAsia="標楷體" w:hAnsi="標楷體"/>
              </w:rPr>
              <w:t>（</w:t>
            </w:r>
            <w:r w:rsidRPr="00D81C22">
              <w:rPr>
                <w:rFonts w:eastAsia="標楷體" w:hAnsi="標楷體" w:hint="eastAsia"/>
              </w:rPr>
              <w:t>社工系</w:t>
            </w:r>
            <w:r w:rsidRPr="00D81C22">
              <w:rPr>
                <w:rFonts w:eastAsia="標楷體" w:hAnsi="標楷體"/>
              </w:rPr>
              <w:t>）、社工系圖書室、</w:t>
            </w:r>
            <w:r w:rsidRPr="00D81C22">
              <w:rPr>
                <w:rFonts w:eastAsia="標楷體" w:hAnsi="標楷體" w:hint="eastAsia"/>
              </w:rPr>
              <w:br/>
            </w:r>
            <w:r w:rsidRPr="00D81C22">
              <w:rPr>
                <w:rFonts w:ascii="標楷體" w:eastAsia="標楷體" w:hAnsi="標楷體" w:hint="eastAsia"/>
              </w:rPr>
              <w:t>FS104(食品科學系)、LB202(圖書館)、會議室(獸醫學院)、AR102(農學院)、ME202(機械系)、HE210(時尚系)、RE149(木設系)、BT303(生物科技系)、CE305(環工系)、研討室(通識教育中心)、CM311、CM313(農企系)、</w:t>
            </w:r>
            <w:r w:rsidRPr="00D81C22">
              <w:rPr>
                <w:rFonts w:ascii="標楷體" w:eastAsia="標楷體" w:hAnsi="標楷體"/>
              </w:rPr>
              <w:br/>
            </w:r>
            <w:r w:rsidRPr="00D81C22">
              <w:rPr>
                <w:rFonts w:ascii="標楷體" w:eastAsia="標楷體" w:hAnsi="標楷體" w:hint="eastAsia"/>
              </w:rPr>
              <w:t>PM107(植醫系)</w:t>
            </w:r>
          </w:p>
        </w:tc>
      </w:tr>
      <w:tr w:rsidR="00B660F5" w:rsidRPr="00B919FA" w14:paraId="359EF8ED" w14:textId="77777777" w:rsidTr="005700A0">
        <w:trPr>
          <w:trHeight w:hRule="exact" w:val="4431"/>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0F1E91FD" w14:textId="77777777" w:rsidR="00B660F5" w:rsidRPr="00D81C22" w:rsidRDefault="00B660F5" w:rsidP="003D4ACC">
            <w:pPr>
              <w:rPr>
                <w:rFonts w:eastAsia="標楷體"/>
              </w:rPr>
            </w:pPr>
            <w:r w:rsidRPr="00D81C22">
              <w:rPr>
                <w:rFonts w:eastAsia="標楷體"/>
              </w:rPr>
              <w:t>51</w:t>
            </w:r>
            <w:r w:rsidRPr="00D81C22">
              <w:rPr>
                <w:rFonts w:eastAsia="標楷體" w:hAnsi="標楷體"/>
              </w:rPr>
              <w:t>～</w:t>
            </w:r>
            <w:r w:rsidRPr="00D81C22">
              <w:rPr>
                <w:rFonts w:eastAsia="標楷體"/>
              </w:rPr>
              <w:t>150</w:t>
            </w:r>
            <w:r w:rsidRPr="00D81C22">
              <w:rPr>
                <w:rFonts w:eastAsia="標楷體" w:hAnsi="標楷體"/>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2D35CAC" w14:textId="77777777" w:rsidR="00B660F5" w:rsidRPr="00D81C22" w:rsidRDefault="00B660F5" w:rsidP="003D4ACC">
            <w:pPr>
              <w:rPr>
                <w:rFonts w:eastAsia="標楷體"/>
              </w:rPr>
            </w:pPr>
            <w:r w:rsidRPr="00D81C22">
              <w:rPr>
                <w:rFonts w:eastAsia="標楷體"/>
              </w:rPr>
              <w:t>2000</w:t>
            </w:r>
            <w:r w:rsidRPr="00D81C22">
              <w:rPr>
                <w:rFonts w:eastAsia="標楷體" w:hAnsi="標楷體"/>
              </w:rPr>
              <w:t>元</w:t>
            </w:r>
          </w:p>
        </w:tc>
        <w:tc>
          <w:tcPr>
            <w:tcW w:w="5940" w:type="dxa"/>
            <w:tcBorders>
              <w:top w:val="single" w:sz="4" w:space="0" w:color="auto"/>
              <w:left w:val="single" w:sz="4" w:space="0" w:color="auto"/>
              <w:bottom w:val="single" w:sz="4" w:space="0" w:color="auto"/>
              <w:right w:val="single" w:sz="4" w:space="0" w:color="auto"/>
            </w:tcBorders>
            <w:vAlign w:val="center"/>
            <w:hideMark/>
          </w:tcPr>
          <w:p w14:paraId="2196EA15" w14:textId="77777777" w:rsidR="00B660F5" w:rsidRPr="00D81C22" w:rsidRDefault="00B660F5" w:rsidP="003D4ACC">
            <w:pPr>
              <w:snapToGrid w:val="0"/>
              <w:rPr>
                <w:rFonts w:eastAsia="標楷體"/>
              </w:rPr>
            </w:pPr>
            <w:r w:rsidRPr="00D81C22">
              <w:rPr>
                <w:rFonts w:eastAsia="標楷體" w:hAnsi="標楷體" w:hint="eastAsia"/>
              </w:rPr>
              <w:t>體育室視廳室、</w:t>
            </w:r>
            <w:r w:rsidRPr="00D81C22">
              <w:rPr>
                <w:rFonts w:eastAsia="標楷體" w:hAnsi="標楷體" w:hint="eastAsia"/>
              </w:rPr>
              <w:t>(A</w:t>
            </w:r>
            <w:r w:rsidRPr="00D81C22">
              <w:rPr>
                <w:rFonts w:eastAsia="標楷體" w:hAnsi="標楷體" w:hint="eastAsia"/>
              </w:rPr>
              <w:t>、</w:t>
            </w:r>
            <w:r w:rsidRPr="00D81C22">
              <w:rPr>
                <w:rFonts w:eastAsia="標楷體" w:hAnsi="標楷體" w:hint="eastAsia"/>
              </w:rPr>
              <w:t>B)</w:t>
            </w:r>
            <w:r w:rsidRPr="00D81C22">
              <w:rPr>
                <w:rFonts w:eastAsia="標楷體" w:hAnsi="標楷體" w:hint="eastAsia"/>
              </w:rPr>
              <w:t>劇場（學務處課指組）、</w:t>
            </w:r>
            <w:r w:rsidRPr="00D81C22">
              <w:rPr>
                <w:rFonts w:eastAsia="標楷體" w:hAnsi="標楷體"/>
              </w:rPr>
              <w:br/>
            </w:r>
            <w:r w:rsidRPr="00D81C22">
              <w:rPr>
                <w:rFonts w:eastAsia="標楷體" w:hAnsi="標楷體" w:hint="eastAsia"/>
              </w:rPr>
              <w:t>農機具陳列館多媒體室、</w:t>
            </w:r>
            <w:r w:rsidRPr="00D81C22">
              <w:rPr>
                <w:rFonts w:eastAsia="標楷體" w:hAnsi="標楷體" w:hint="eastAsia"/>
              </w:rPr>
              <w:t>HO104</w:t>
            </w:r>
            <w:r w:rsidRPr="00D81C22">
              <w:rPr>
                <w:rFonts w:eastAsia="標楷體" w:hAnsi="標楷體" w:hint="eastAsia"/>
              </w:rPr>
              <w:t>（農園系）、</w:t>
            </w:r>
            <w:r w:rsidRPr="00D81C22">
              <w:rPr>
                <w:rFonts w:eastAsia="標楷體" w:hAnsi="標楷體"/>
              </w:rPr>
              <w:br/>
            </w:r>
            <w:r w:rsidRPr="00D81C22">
              <w:rPr>
                <w:rFonts w:eastAsia="標楷體" w:hAnsi="標楷體" w:hint="eastAsia"/>
              </w:rPr>
              <w:t>AQ106</w:t>
            </w:r>
            <w:r w:rsidRPr="00D81C22">
              <w:rPr>
                <w:rFonts w:eastAsia="標楷體" w:hAnsi="標楷體" w:hint="eastAsia"/>
              </w:rPr>
              <w:t>（養殖系）、</w:t>
            </w:r>
            <w:r w:rsidRPr="00D81C22">
              <w:rPr>
                <w:rFonts w:eastAsia="標楷體" w:hAnsi="標楷體" w:hint="eastAsia"/>
              </w:rPr>
              <w:t>PP104</w:t>
            </w:r>
            <w:r w:rsidRPr="00D81C22">
              <w:rPr>
                <w:rFonts w:eastAsia="標楷體" w:hAnsi="標楷體" w:hint="eastAsia"/>
              </w:rPr>
              <w:t>（植保系）、</w:t>
            </w:r>
            <w:r w:rsidRPr="00D81C22">
              <w:rPr>
                <w:rFonts w:eastAsia="標楷體" w:hAnsi="標楷體"/>
              </w:rPr>
              <w:br/>
            </w:r>
            <w:r w:rsidRPr="00D81C22">
              <w:rPr>
                <w:rFonts w:eastAsia="標楷體" w:hAnsi="標楷體" w:hint="eastAsia"/>
              </w:rPr>
              <w:t>FS110</w:t>
            </w:r>
            <w:r w:rsidRPr="00D81C22">
              <w:rPr>
                <w:rFonts w:eastAsia="標楷體" w:hAnsi="標楷體" w:hint="eastAsia"/>
              </w:rPr>
              <w:t>、</w:t>
            </w:r>
            <w:r w:rsidRPr="00D81C22">
              <w:rPr>
                <w:rFonts w:eastAsia="標楷體" w:hAnsi="標楷體" w:hint="eastAsia"/>
              </w:rPr>
              <w:t>FP101</w:t>
            </w:r>
            <w:r w:rsidRPr="00D81C22">
              <w:rPr>
                <w:rFonts w:eastAsia="標楷體" w:hAnsi="標楷體" w:hint="eastAsia"/>
              </w:rPr>
              <w:t>、</w:t>
            </w:r>
            <w:r w:rsidRPr="00D81C22">
              <w:rPr>
                <w:rFonts w:eastAsia="標楷體" w:hAnsi="標楷體" w:hint="eastAsia"/>
              </w:rPr>
              <w:t>FP102</w:t>
            </w:r>
            <w:r w:rsidRPr="00D81C22">
              <w:rPr>
                <w:rFonts w:eastAsia="標楷體" w:hAnsi="標楷體" w:hint="eastAsia"/>
              </w:rPr>
              <w:t>（食品系）、</w:t>
            </w:r>
            <w:r w:rsidRPr="00D81C22">
              <w:rPr>
                <w:rFonts w:eastAsia="標楷體" w:hAnsi="標楷體" w:hint="eastAsia"/>
              </w:rPr>
              <w:t>RE236</w:t>
            </w:r>
            <w:r w:rsidRPr="00D81C22">
              <w:rPr>
                <w:rFonts w:eastAsia="標楷體" w:hAnsi="標楷體" w:hint="eastAsia"/>
              </w:rPr>
              <w:t>（木業系）、</w:t>
            </w:r>
            <w:r w:rsidRPr="00D81C22">
              <w:rPr>
                <w:rFonts w:eastAsia="標楷體" w:hAnsi="標楷體" w:hint="eastAsia"/>
              </w:rPr>
              <w:t>WP2F</w:t>
            </w:r>
            <w:r w:rsidRPr="00D81C22">
              <w:rPr>
                <w:rFonts w:eastAsia="標楷體" w:hAnsi="標楷體" w:hint="eastAsia"/>
              </w:rPr>
              <w:t>（木業系）、</w:t>
            </w:r>
            <w:r w:rsidRPr="00D81C22">
              <w:rPr>
                <w:rFonts w:eastAsia="標楷體" w:hAnsi="標楷體" w:hint="eastAsia"/>
              </w:rPr>
              <w:t>AB205</w:t>
            </w:r>
            <w:r w:rsidRPr="00D81C22">
              <w:rPr>
                <w:rFonts w:eastAsia="標楷體" w:hAnsi="標楷體" w:hint="eastAsia"/>
              </w:rPr>
              <w:t>（農企系）、</w:t>
            </w:r>
            <w:r w:rsidRPr="00D81C22">
              <w:rPr>
                <w:rFonts w:eastAsia="標楷體" w:hAnsi="標楷體" w:hint="eastAsia"/>
              </w:rPr>
              <w:t>IH212</w:t>
            </w:r>
            <w:r w:rsidRPr="00D81C22">
              <w:rPr>
                <w:rFonts w:eastAsia="標楷體" w:hAnsi="標楷體" w:hint="eastAsia"/>
              </w:rPr>
              <w:t>（工管系）、</w:t>
            </w:r>
            <w:r w:rsidRPr="00D81C22">
              <w:rPr>
                <w:rFonts w:eastAsia="標楷體" w:hAnsi="標楷體" w:hint="eastAsia"/>
              </w:rPr>
              <w:t>HE210</w:t>
            </w:r>
            <w:r w:rsidRPr="00D81C22">
              <w:rPr>
                <w:rFonts w:eastAsia="標楷體" w:hAnsi="標楷體" w:hint="eastAsia"/>
              </w:rPr>
              <w:t>（生科系）</w:t>
            </w:r>
            <w:r w:rsidRPr="00D81C22">
              <w:rPr>
                <w:rFonts w:eastAsia="標楷體" w:hAnsi="標楷體" w:hint="eastAsia"/>
              </w:rPr>
              <w:t>EP105</w:t>
            </w:r>
            <w:r w:rsidRPr="00D81C22">
              <w:rPr>
                <w:rFonts w:eastAsia="標楷體" w:hAnsi="標楷體" w:hint="eastAsia"/>
              </w:rPr>
              <w:t>（環工系）、</w:t>
            </w:r>
            <w:r w:rsidRPr="00D81C22">
              <w:rPr>
                <w:rFonts w:eastAsia="標楷體" w:hAnsi="標楷體" w:hint="eastAsia"/>
              </w:rPr>
              <w:t>RE146</w:t>
            </w:r>
            <w:r w:rsidRPr="00D81C22">
              <w:rPr>
                <w:rFonts w:eastAsia="標楷體" w:hAnsi="標楷體" w:hint="eastAsia"/>
              </w:rPr>
              <w:t>（土木系）、</w:t>
            </w:r>
            <w:r w:rsidRPr="00D81C22">
              <w:rPr>
                <w:rFonts w:eastAsia="標楷體" w:hAnsi="標楷體" w:hint="eastAsia"/>
              </w:rPr>
              <w:t>RE147</w:t>
            </w:r>
            <w:r w:rsidRPr="00D81C22">
              <w:rPr>
                <w:rFonts w:eastAsia="標楷體" w:hAnsi="標楷體" w:hint="eastAsia"/>
              </w:rPr>
              <w:t>（水保系）</w:t>
            </w:r>
            <w:r w:rsidRPr="00D81C22">
              <w:rPr>
                <w:rFonts w:eastAsia="標楷體" w:hAnsi="標楷體" w:hint="eastAsia"/>
              </w:rPr>
              <w:t>RO212(</w:t>
            </w:r>
            <w:r w:rsidRPr="00D81C22">
              <w:rPr>
                <w:rFonts w:eastAsia="標楷體" w:hAnsi="標楷體" w:hint="eastAsia"/>
              </w:rPr>
              <w:t>畜牧場</w:t>
            </w:r>
            <w:r w:rsidRPr="00D81C22">
              <w:rPr>
                <w:rFonts w:eastAsia="標楷體" w:hAnsi="標楷體" w:hint="eastAsia"/>
              </w:rPr>
              <w:t>)</w:t>
            </w:r>
            <w:r w:rsidRPr="00D81C22">
              <w:rPr>
                <w:rFonts w:eastAsia="標楷體" w:hAnsi="標楷體" w:hint="eastAsia"/>
              </w:rPr>
              <w:t>、</w:t>
            </w:r>
            <w:r w:rsidRPr="00D81C22">
              <w:rPr>
                <w:rFonts w:eastAsia="標楷體" w:hAnsi="標楷體" w:hint="eastAsia"/>
              </w:rPr>
              <w:t>LB201 (</w:t>
            </w:r>
            <w:r w:rsidRPr="00D81C22">
              <w:rPr>
                <w:rFonts w:eastAsia="標楷體" w:hAnsi="標楷體" w:hint="eastAsia"/>
              </w:rPr>
              <w:t>圖書館</w:t>
            </w:r>
            <w:r w:rsidRPr="00D81C22">
              <w:rPr>
                <w:rFonts w:eastAsia="標楷體" w:hAnsi="標楷體" w:hint="eastAsia"/>
              </w:rPr>
              <w:t>)</w:t>
            </w:r>
            <w:r w:rsidRPr="00D81C22">
              <w:rPr>
                <w:rFonts w:eastAsia="標楷體" w:hAnsi="標楷體" w:hint="eastAsia"/>
              </w:rPr>
              <w:t>、</w:t>
            </w:r>
            <w:r w:rsidRPr="00D81C22">
              <w:rPr>
                <w:rFonts w:eastAsia="標楷體" w:hAnsi="標楷體"/>
              </w:rPr>
              <w:br/>
            </w:r>
            <w:r w:rsidRPr="00D81C22">
              <w:rPr>
                <w:rFonts w:eastAsia="標楷體" w:hAnsi="標楷體" w:hint="eastAsia"/>
              </w:rPr>
              <w:t>視聽教室</w:t>
            </w:r>
            <w:r w:rsidRPr="00D81C22">
              <w:rPr>
                <w:rFonts w:eastAsia="標楷體" w:hAnsi="標楷體" w:hint="eastAsia"/>
              </w:rPr>
              <w:t>(</w:t>
            </w:r>
            <w:r w:rsidRPr="00D81C22">
              <w:rPr>
                <w:rFonts w:eastAsia="標楷體" w:hAnsi="標楷體" w:hint="eastAsia"/>
              </w:rPr>
              <w:t>野生動物收容中心</w:t>
            </w:r>
            <w:r w:rsidRPr="00D81C22">
              <w:rPr>
                <w:rFonts w:eastAsia="標楷體" w:hAnsi="標楷體" w:hint="eastAsia"/>
              </w:rPr>
              <w:t>)</w:t>
            </w:r>
            <w:r w:rsidRPr="00D81C22">
              <w:rPr>
                <w:rFonts w:eastAsia="標楷體" w:hAnsi="標楷體" w:hint="eastAsia"/>
              </w:rPr>
              <w:t>、</w:t>
            </w:r>
            <w:r w:rsidRPr="00D81C22">
              <w:rPr>
                <w:rFonts w:eastAsia="標楷體" w:hAnsi="標楷體"/>
              </w:rPr>
              <w:br/>
            </w:r>
            <w:r w:rsidRPr="00D81C22">
              <w:rPr>
                <w:rFonts w:eastAsia="標楷體" w:hAnsi="標楷體" w:hint="eastAsia"/>
              </w:rPr>
              <w:t>圓形劇場</w:t>
            </w:r>
            <w:r w:rsidRPr="00D81C22">
              <w:rPr>
                <w:rFonts w:eastAsia="標楷體" w:hAnsi="標楷體" w:hint="eastAsia"/>
              </w:rPr>
              <w:t>(</w:t>
            </w:r>
            <w:r w:rsidRPr="00D81C22">
              <w:rPr>
                <w:rFonts w:eastAsia="標楷體" w:hAnsi="標楷體" w:hint="eastAsia"/>
              </w:rPr>
              <w:t>沙林生命教育館</w:t>
            </w:r>
            <w:r w:rsidRPr="00D81C22">
              <w:rPr>
                <w:rFonts w:eastAsia="標楷體" w:hAnsi="標楷體" w:hint="eastAsia"/>
              </w:rPr>
              <w:t>)</w:t>
            </w:r>
            <w:r w:rsidRPr="00D81C22">
              <w:rPr>
                <w:rFonts w:eastAsia="標楷體" w:hAnsi="標楷體" w:hint="eastAsia"/>
              </w:rPr>
              <w:t>、</w:t>
            </w:r>
            <w:r w:rsidRPr="00D81C22">
              <w:rPr>
                <w:rFonts w:eastAsia="標楷體" w:hAnsi="標楷體" w:hint="eastAsia"/>
              </w:rPr>
              <w:t>AH303(</w:t>
            </w:r>
            <w:r w:rsidRPr="00D81C22">
              <w:rPr>
                <w:rFonts w:eastAsia="標楷體" w:hAnsi="標楷體" w:hint="eastAsia"/>
              </w:rPr>
              <w:t>動物醫院</w:t>
            </w:r>
            <w:r w:rsidRPr="00D81C22">
              <w:rPr>
                <w:rFonts w:eastAsia="標楷體" w:hAnsi="標楷體" w:hint="eastAsia"/>
              </w:rPr>
              <w:t>)</w:t>
            </w:r>
            <w:r w:rsidRPr="00D81C22">
              <w:rPr>
                <w:rFonts w:eastAsia="標楷體" w:hAnsi="標楷體" w:hint="eastAsia"/>
              </w:rPr>
              <w:t>、</w:t>
            </w:r>
            <w:r w:rsidRPr="00D81C22">
              <w:rPr>
                <w:rFonts w:eastAsia="標楷體" w:hAnsi="標楷體"/>
              </w:rPr>
              <w:br/>
            </w:r>
            <w:r w:rsidRPr="00D81C22">
              <w:rPr>
                <w:rFonts w:eastAsia="標楷體" w:hAnsi="標楷體" w:hint="eastAsia"/>
              </w:rPr>
              <w:t>LS205(</w:t>
            </w:r>
            <w:r w:rsidRPr="00D81C22">
              <w:rPr>
                <w:rFonts w:eastAsia="標楷體" w:hAnsi="標楷體" w:hint="eastAsia"/>
              </w:rPr>
              <w:t>國際學院</w:t>
            </w:r>
            <w:r w:rsidRPr="00D81C22">
              <w:rPr>
                <w:rFonts w:eastAsia="標楷體" w:hAnsi="標楷體" w:hint="eastAsia"/>
              </w:rPr>
              <w:t>)</w:t>
            </w:r>
          </w:p>
        </w:tc>
      </w:tr>
      <w:tr w:rsidR="00B660F5" w:rsidRPr="00B919FA" w14:paraId="181BE19B" w14:textId="77777777" w:rsidTr="00B660F5">
        <w:trPr>
          <w:trHeight w:hRule="exact" w:val="1824"/>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2EC07903" w14:textId="77777777" w:rsidR="00B660F5" w:rsidRPr="00D81C22" w:rsidRDefault="00B660F5" w:rsidP="003D4ACC">
            <w:pPr>
              <w:rPr>
                <w:rFonts w:eastAsia="標楷體"/>
              </w:rPr>
            </w:pPr>
            <w:r w:rsidRPr="00D81C22">
              <w:rPr>
                <w:rFonts w:eastAsia="標楷體"/>
              </w:rPr>
              <w:t>151</w:t>
            </w:r>
            <w:r w:rsidRPr="00D81C22">
              <w:rPr>
                <w:rFonts w:eastAsia="標楷體" w:hAnsi="標楷體"/>
              </w:rPr>
              <w:t>人以上</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8EF248F" w14:textId="77777777" w:rsidR="00B660F5" w:rsidRPr="00D81C22" w:rsidRDefault="00B660F5" w:rsidP="003D4ACC">
            <w:pPr>
              <w:rPr>
                <w:rFonts w:eastAsia="標楷體"/>
              </w:rPr>
            </w:pPr>
            <w:r w:rsidRPr="00D81C22">
              <w:rPr>
                <w:rFonts w:eastAsia="標楷體"/>
              </w:rPr>
              <w:t>5000</w:t>
            </w:r>
            <w:r w:rsidRPr="00D81C22">
              <w:rPr>
                <w:rFonts w:eastAsia="標楷體" w:hAnsi="標楷體"/>
              </w:rPr>
              <w:t>元</w:t>
            </w:r>
          </w:p>
        </w:tc>
        <w:tc>
          <w:tcPr>
            <w:tcW w:w="5940" w:type="dxa"/>
            <w:tcBorders>
              <w:top w:val="single" w:sz="4" w:space="0" w:color="auto"/>
              <w:left w:val="single" w:sz="4" w:space="0" w:color="auto"/>
              <w:bottom w:val="single" w:sz="4" w:space="0" w:color="auto"/>
              <w:right w:val="single" w:sz="4" w:space="0" w:color="auto"/>
            </w:tcBorders>
            <w:vAlign w:val="center"/>
            <w:hideMark/>
          </w:tcPr>
          <w:p w14:paraId="795A4BD3" w14:textId="77777777" w:rsidR="00B660F5" w:rsidRPr="00D81C22" w:rsidRDefault="00B660F5" w:rsidP="003D4ACC">
            <w:pPr>
              <w:snapToGrid w:val="0"/>
              <w:rPr>
                <w:rFonts w:eastAsia="標楷體"/>
              </w:rPr>
            </w:pPr>
            <w:r w:rsidRPr="00D81C22">
              <w:rPr>
                <w:rFonts w:eastAsia="標楷體"/>
              </w:rPr>
              <w:t>IB001</w:t>
            </w:r>
            <w:r w:rsidRPr="00D81C22">
              <w:rPr>
                <w:rFonts w:eastAsia="標楷體" w:hAnsi="標楷體"/>
              </w:rPr>
              <w:t>（教務處教學組）、</w:t>
            </w:r>
            <w:r w:rsidRPr="00D81C22">
              <w:rPr>
                <w:rFonts w:eastAsia="標楷體"/>
              </w:rPr>
              <w:t>IH373</w:t>
            </w:r>
            <w:r w:rsidRPr="00D81C22">
              <w:rPr>
                <w:rFonts w:eastAsia="標楷體" w:hAnsi="標楷體"/>
              </w:rPr>
              <w:t>（通識教育中心）、</w:t>
            </w:r>
            <w:r w:rsidRPr="00D81C22">
              <w:rPr>
                <w:rFonts w:eastAsia="標楷體" w:hAnsi="標楷體" w:hint="eastAsia"/>
              </w:rPr>
              <w:br/>
            </w:r>
            <w:r w:rsidRPr="00D81C22">
              <w:rPr>
                <w:rFonts w:eastAsia="標楷體"/>
              </w:rPr>
              <w:t>IH357</w:t>
            </w:r>
            <w:r w:rsidRPr="00D81C22">
              <w:rPr>
                <w:rFonts w:eastAsia="標楷體" w:hAnsi="標楷體"/>
              </w:rPr>
              <w:t>（應外系）、</w:t>
            </w:r>
            <w:r w:rsidRPr="00D81C22">
              <w:rPr>
                <w:rFonts w:eastAsia="標楷體"/>
              </w:rPr>
              <w:t>VM106</w:t>
            </w:r>
            <w:r w:rsidRPr="00D81C22">
              <w:rPr>
                <w:rFonts w:eastAsia="標楷體" w:hAnsi="標楷體"/>
              </w:rPr>
              <w:t>（獸醫系）、</w:t>
            </w:r>
            <w:r w:rsidRPr="00D81C22">
              <w:rPr>
                <w:rFonts w:eastAsia="標楷體"/>
              </w:rPr>
              <w:t>AS105</w:t>
            </w:r>
            <w:r w:rsidRPr="00D81C22">
              <w:rPr>
                <w:rFonts w:eastAsia="標楷體" w:hAnsi="標楷體"/>
              </w:rPr>
              <w:t>（</w:t>
            </w:r>
            <w:r w:rsidRPr="00D81C22">
              <w:rPr>
                <w:rFonts w:eastAsia="標楷體" w:hAnsi="標楷體" w:hint="eastAsia"/>
              </w:rPr>
              <w:t>動</w:t>
            </w:r>
            <w:r w:rsidRPr="00D81C22">
              <w:rPr>
                <w:rFonts w:eastAsia="標楷體" w:hAnsi="標楷體"/>
              </w:rPr>
              <w:t>畜系）、</w:t>
            </w:r>
            <w:r w:rsidRPr="00D81C22">
              <w:rPr>
                <w:rFonts w:eastAsia="標楷體"/>
              </w:rPr>
              <w:t>BS115</w:t>
            </w:r>
            <w:r w:rsidRPr="00D81C22">
              <w:rPr>
                <w:rFonts w:eastAsia="標楷體" w:hAnsi="標楷體"/>
              </w:rPr>
              <w:t>（幼保系）、</w:t>
            </w:r>
            <w:r w:rsidRPr="00D81C22">
              <w:rPr>
                <w:rFonts w:eastAsia="標楷體"/>
              </w:rPr>
              <w:t>AM208</w:t>
            </w:r>
            <w:r w:rsidRPr="00D81C22">
              <w:rPr>
                <w:rFonts w:eastAsia="標楷體" w:hAnsi="標楷體"/>
              </w:rPr>
              <w:t>（機械系）、</w:t>
            </w:r>
            <w:r w:rsidRPr="00D81C22">
              <w:rPr>
                <w:rFonts w:eastAsia="標楷體"/>
              </w:rPr>
              <w:t>IH473</w:t>
            </w:r>
            <w:r w:rsidRPr="00D81C22">
              <w:rPr>
                <w:rFonts w:eastAsia="標楷體" w:hAnsi="標楷體"/>
              </w:rPr>
              <w:t>（進修部）</w:t>
            </w:r>
            <w:r w:rsidRPr="00D81C22">
              <w:rPr>
                <w:rFonts w:eastAsia="標楷體" w:hAnsi="標楷體" w:hint="eastAsia"/>
              </w:rPr>
              <w:br/>
            </w:r>
            <w:r w:rsidRPr="00D81C22">
              <w:rPr>
                <w:rFonts w:eastAsia="標楷體" w:hint="eastAsia"/>
              </w:rPr>
              <w:t>AR115(</w:t>
            </w:r>
            <w:r w:rsidRPr="00D81C22">
              <w:rPr>
                <w:rFonts w:eastAsia="標楷體" w:hint="eastAsia"/>
              </w:rPr>
              <w:t>農學院</w:t>
            </w:r>
            <w:r w:rsidRPr="00D81C22">
              <w:rPr>
                <w:rFonts w:eastAsia="標楷體" w:hint="eastAsia"/>
              </w:rPr>
              <w:t>)</w:t>
            </w:r>
          </w:p>
        </w:tc>
      </w:tr>
    </w:tbl>
    <w:p w14:paraId="00AAA5D8" w14:textId="77777777" w:rsidR="00B660F5" w:rsidRPr="00B919FA" w:rsidRDefault="00B660F5" w:rsidP="003D4ACC">
      <w:pPr>
        <w:rPr>
          <w:rFonts w:eastAsia="標楷體" w:hAnsi="標楷體"/>
        </w:rPr>
      </w:pPr>
    </w:p>
    <w:p w14:paraId="2DA8FB3A" w14:textId="77777777" w:rsidR="00B660F5" w:rsidRPr="00C86A0F" w:rsidRDefault="00B660F5" w:rsidP="003D4ACC">
      <w:pPr>
        <w:ind w:left="425" w:hangingChars="177" w:hanging="425"/>
        <w:rPr>
          <w:rFonts w:ascii="標楷體" w:eastAsia="標楷體" w:hAnsi="標楷體"/>
          <w:color w:val="FF0000"/>
          <w:u w:val="single"/>
        </w:rPr>
      </w:pPr>
      <w:r w:rsidRPr="00B919FA">
        <w:rPr>
          <w:rFonts w:eastAsia="標楷體" w:hAnsi="標楷體" w:hint="eastAsia"/>
        </w:rPr>
        <w:t>註：本表所列收費標準指每日（白天）或每晚使用場地的收費標準</w:t>
      </w:r>
      <w:r>
        <w:rPr>
          <w:rFonts w:ascii="新細明體" w:hAnsi="新細明體" w:hint="eastAsia"/>
        </w:rPr>
        <w:t>；</w:t>
      </w:r>
      <w:r>
        <w:rPr>
          <w:rFonts w:ascii="新細明體" w:hAnsi="新細明體"/>
        </w:rPr>
        <w:br/>
      </w:r>
      <w:r w:rsidRPr="00BC2D5D">
        <w:rPr>
          <w:rFonts w:ascii="標楷體" w:eastAsia="標楷體" w:hAnsi="標楷體" w:hint="eastAsia"/>
          <w:color w:val="FF0000"/>
        </w:rPr>
        <w:t>停車場清潔費比照特殊性會議場所收費標準。</w:t>
      </w:r>
    </w:p>
    <w:p w14:paraId="46BABCE8" w14:textId="77777777" w:rsidR="00B660F5" w:rsidRPr="00C86A0F" w:rsidRDefault="00B660F5" w:rsidP="003D4ACC">
      <w:pPr>
        <w:rPr>
          <w:rFonts w:eastAsia="標楷體"/>
          <w:szCs w:val="20"/>
        </w:rPr>
      </w:pPr>
    </w:p>
    <w:p w14:paraId="04EDF7A6" w14:textId="77777777" w:rsidR="00B660F5" w:rsidRPr="00B919FA" w:rsidRDefault="00B660F5" w:rsidP="003D4ACC">
      <w:pPr>
        <w:spacing w:afterLines="100" w:after="240"/>
        <w:rPr>
          <w:rFonts w:eastAsia="標楷體"/>
          <w:sz w:val="28"/>
        </w:rPr>
      </w:pPr>
      <w:r w:rsidRPr="00B919FA">
        <w:rPr>
          <w:rFonts w:eastAsia="標楷體"/>
          <w:sz w:val="28"/>
        </w:rPr>
        <w:br w:type="page"/>
      </w:r>
    </w:p>
    <w:p w14:paraId="3842518E" w14:textId="77777777" w:rsidR="00B660F5" w:rsidRPr="00B919FA" w:rsidRDefault="00B660F5" w:rsidP="003549E3">
      <w:pPr>
        <w:spacing w:afterLines="100" w:after="240"/>
        <w:jc w:val="center"/>
        <w:rPr>
          <w:rFonts w:eastAsia="標楷體"/>
          <w:sz w:val="36"/>
        </w:rPr>
      </w:pPr>
      <w:r w:rsidRPr="00B919FA">
        <w:rPr>
          <w:rFonts w:eastAsia="標楷體" w:hAnsi="標楷體" w:hint="eastAsia"/>
          <w:sz w:val="36"/>
        </w:rPr>
        <w:t>國立屏東科技大學特殊會議場地收費標準（續）</w:t>
      </w:r>
    </w:p>
    <w:tbl>
      <w:tblPr>
        <w:tblW w:w="878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8"/>
        <w:gridCol w:w="1620"/>
        <w:gridCol w:w="5520"/>
      </w:tblGrid>
      <w:tr w:rsidR="00B660F5" w:rsidRPr="00B919FA" w14:paraId="6F516FB2"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633F7B8B" w14:textId="77777777" w:rsidR="00B660F5" w:rsidRPr="00B919FA" w:rsidRDefault="00B660F5" w:rsidP="003D4ACC">
            <w:pPr>
              <w:snapToGrid w:val="0"/>
              <w:ind w:hanging="28"/>
              <w:rPr>
                <w:rFonts w:eastAsia="標楷體"/>
              </w:rPr>
            </w:pPr>
            <w:r w:rsidRPr="00B919FA">
              <w:rPr>
                <w:rFonts w:eastAsia="標楷體" w:hAnsi="標楷體" w:hint="eastAsia"/>
              </w:rPr>
              <w:t>會議場地</w:t>
            </w:r>
          </w:p>
          <w:p w14:paraId="15735DDD" w14:textId="77777777" w:rsidR="00B660F5" w:rsidRPr="00B919FA" w:rsidRDefault="00B660F5" w:rsidP="003D4ACC">
            <w:pPr>
              <w:snapToGrid w:val="0"/>
              <w:ind w:hanging="28"/>
              <w:rPr>
                <w:rFonts w:eastAsia="標楷體"/>
              </w:rPr>
            </w:pPr>
            <w:r w:rsidRPr="00B919FA">
              <w:rPr>
                <w:rFonts w:eastAsia="標楷體" w:hAnsi="標楷體" w:hint="eastAsia"/>
              </w:rPr>
              <w:t>等　　級</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5E49D03" w14:textId="77777777" w:rsidR="00B660F5" w:rsidRPr="00B919FA" w:rsidRDefault="00B660F5" w:rsidP="003D4ACC">
            <w:pPr>
              <w:snapToGrid w:val="0"/>
              <w:ind w:hanging="28"/>
              <w:rPr>
                <w:rFonts w:eastAsia="標楷體"/>
              </w:rPr>
            </w:pPr>
            <w:r w:rsidRPr="00B919FA">
              <w:rPr>
                <w:rFonts w:eastAsia="標楷體" w:hAnsi="標楷體" w:hint="eastAsia"/>
              </w:rPr>
              <w:t>收費標準</w:t>
            </w:r>
          </w:p>
        </w:tc>
        <w:tc>
          <w:tcPr>
            <w:tcW w:w="5520" w:type="dxa"/>
            <w:tcBorders>
              <w:top w:val="single" w:sz="4" w:space="0" w:color="auto"/>
              <w:left w:val="single" w:sz="4" w:space="0" w:color="auto"/>
              <w:bottom w:val="single" w:sz="4" w:space="0" w:color="auto"/>
              <w:right w:val="single" w:sz="4" w:space="0" w:color="auto"/>
            </w:tcBorders>
            <w:vAlign w:val="center"/>
            <w:hideMark/>
          </w:tcPr>
          <w:p w14:paraId="2E6838A2" w14:textId="77777777" w:rsidR="00B660F5" w:rsidRPr="00B919FA" w:rsidRDefault="00B660F5" w:rsidP="003D4ACC">
            <w:pPr>
              <w:snapToGrid w:val="0"/>
              <w:ind w:hanging="28"/>
              <w:rPr>
                <w:rFonts w:eastAsia="標楷體"/>
              </w:rPr>
            </w:pPr>
            <w:r w:rsidRPr="00B919FA">
              <w:rPr>
                <w:rFonts w:eastAsia="標楷體" w:hAnsi="標楷體" w:hint="eastAsia"/>
              </w:rPr>
              <w:t>會議場地</w:t>
            </w:r>
          </w:p>
        </w:tc>
      </w:tr>
      <w:tr w:rsidR="00B660F5" w:rsidRPr="00B919FA" w14:paraId="112EEDB5"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2236FF7E" w14:textId="77777777" w:rsidR="00B660F5" w:rsidRPr="00B919FA" w:rsidRDefault="00B660F5" w:rsidP="003D4ACC">
            <w:pPr>
              <w:snapToGrid w:val="0"/>
              <w:spacing w:before="240" w:line="360" w:lineRule="auto"/>
              <w:ind w:hanging="28"/>
              <w:rPr>
                <w:rFonts w:eastAsia="標楷體"/>
              </w:rPr>
            </w:pPr>
            <w:r w:rsidRPr="00B919FA">
              <w:rPr>
                <w:rFonts w:eastAsia="標楷體"/>
              </w:rPr>
              <w:t>20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2F45A1E" w14:textId="77777777" w:rsidR="00B660F5" w:rsidRPr="00B919FA" w:rsidRDefault="00B660F5" w:rsidP="003D4ACC">
            <w:pPr>
              <w:snapToGrid w:val="0"/>
              <w:spacing w:before="240" w:line="360" w:lineRule="auto"/>
              <w:ind w:hanging="28"/>
              <w:rPr>
                <w:rFonts w:eastAsia="標楷體"/>
              </w:rPr>
            </w:pPr>
            <w:r w:rsidRPr="00B919FA">
              <w:rPr>
                <w:rFonts w:eastAsia="標楷體"/>
              </w:rPr>
              <w:t>4000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63320677"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行政中心第二會議室</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1D43CC50"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5061F080" w14:textId="77777777" w:rsidR="00B660F5" w:rsidRPr="00B919FA" w:rsidRDefault="00B660F5" w:rsidP="003D4ACC">
            <w:pPr>
              <w:snapToGrid w:val="0"/>
              <w:spacing w:before="240" w:line="360" w:lineRule="auto"/>
              <w:ind w:hanging="28"/>
              <w:rPr>
                <w:rFonts w:eastAsia="標楷體"/>
              </w:rPr>
            </w:pPr>
            <w:r w:rsidRPr="00B919FA">
              <w:rPr>
                <w:rFonts w:eastAsia="標楷體"/>
              </w:rPr>
              <w:t>48</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8543DBC" w14:textId="77777777" w:rsidR="00B660F5" w:rsidRPr="00B919FA" w:rsidRDefault="00B660F5" w:rsidP="003D4ACC">
            <w:pPr>
              <w:snapToGrid w:val="0"/>
              <w:spacing w:before="240" w:line="360" w:lineRule="auto"/>
              <w:ind w:hanging="28"/>
              <w:rPr>
                <w:rFonts w:eastAsia="標楷體"/>
              </w:rPr>
            </w:pPr>
            <w:r w:rsidRPr="00B919FA">
              <w:rPr>
                <w:rFonts w:eastAsia="標楷體"/>
              </w:rPr>
              <w:t>5000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32D129F8"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圖書館第二國際會議廳</w:t>
            </w:r>
            <w:r w:rsidRPr="00B919FA">
              <w:rPr>
                <w:rFonts w:eastAsia="標楷體"/>
              </w:rPr>
              <w:t>(</w:t>
            </w:r>
            <w:r w:rsidRPr="00B919FA">
              <w:rPr>
                <w:rFonts w:eastAsia="標楷體" w:hAnsi="標楷體" w:hint="eastAsia"/>
              </w:rPr>
              <w:t>註</w:t>
            </w:r>
            <w:r w:rsidRPr="00B919FA">
              <w:rPr>
                <w:rFonts w:eastAsia="標楷體"/>
              </w:rPr>
              <w:t>3</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70DC43DC"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4D01DBE6" w14:textId="77777777" w:rsidR="00B660F5" w:rsidRPr="00B919FA" w:rsidRDefault="00B660F5" w:rsidP="003D4ACC">
            <w:pPr>
              <w:snapToGrid w:val="0"/>
              <w:spacing w:before="240" w:line="360" w:lineRule="auto"/>
              <w:ind w:hanging="28"/>
              <w:rPr>
                <w:rFonts w:eastAsia="標楷體"/>
              </w:rPr>
            </w:pPr>
            <w:r w:rsidRPr="00B919FA">
              <w:rPr>
                <w:rFonts w:eastAsia="標楷體"/>
              </w:rPr>
              <w:t>50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5DE14B" w14:textId="77777777" w:rsidR="00B660F5" w:rsidRPr="00B919FA" w:rsidRDefault="00B660F5" w:rsidP="003D4ACC">
            <w:pPr>
              <w:snapToGrid w:val="0"/>
              <w:spacing w:before="240" w:line="360" w:lineRule="auto"/>
              <w:ind w:hanging="28"/>
              <w:rPr>
                <w:rFonts w:eastAsia="標楷體"/>
              </w:rPr>
            </w:pPr>
            <w:r w:rsidRPr="00B919FA">
              <w:rPr>
                <w:rFonts w:eastAsia="標楷體"/>
              </w:rPr>
              <w:t>1000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3B98D2D0" w14:textId="77777777" w:rsidR="00B660F5" w:rsidRPr="00B919FA" w:rsidRDefault="00B660F5" w:rsidP="003D4ACC">
            <w:pPr>
              <w:snapToGrid w:val="0"/>
              <w:spacing w:before="240" w:line="360" w:lineRule="auto"/>
              <w:ind w:hanging="28"/>
              <w:rPr>
                <w:rFonts w:eastAsia="標楷體" w:hAnsi="標楷體"/>
              </w:rPr>
            </w:pPr>
            <w:r w:rsidRPr="00B919FA">
              <w:rPr>
                <w:rFonts w:eastAsia="標楷體" w:hAnsi="標楷體" w:hint="eastAsia"/>
              </w:rPr>
              <w:t>保力與達仁林場會議室</w:t>
            </w:r>
            <w:r w:rsidRPr="00B919FA">
              <w:rPr>
                <w:rFonts w:eastAsia="標楷體"/>
              </w:rPr>
              <w:t>(</w:t>
            </w:r>
            <w:r w:rsidRPr="00B919FA">
              <w:rPr>
                <w:rFonts w:eastAsia="標楷體" w:hAnsi="標楷體" w:hint="eastAsia"/>
              </w:rPr>
              <w:t>註</w:t>
            </w:r>
            <w:r w:rsidRPr="00B919FA">
              <w:rPr>
                <w:rFonts w:eastAsia="標楷體"/>
              </w:rPr>
              <w:t>4</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33C203F7"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4D244801" w14:textId="77777777" w:rsidR="00B660F5" w:rsidRPr="00B919FA" w:rsidRDefault="00B660F5" w:rsidP="003D4ACC">
            <w:pPr>
              <w:snapToGrid w:val="0"/>
              <w:spacing w:before="240" w:line="360" w:lineRule="auto"/>
              <w:ind w:hanging="28"/>
              <w:rPr>
                <w:rFonts w:eastAsia="標楷體"/>
              </w:rPr>
            </w:pPr>
            <w:r w:rsidRPr="00B919FA">
              <w:rPr>
                <w:rFonts w:eastAsia="標楷體"/>
              </w:rPr>
              <w:t>70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3EB3C96" w14:textId="77777777" w:rsidR="00B660F5" w:rsidRPr="00B919FA" w:rsidRDefault="00B660F5" w:rsidP="003D4ACC">
            <w:pPr>
              <w:snapToGrid w:val="0"/>
              <w:spacing w:before="240" w:line="360" w:lineRule="auto"/>
              <w:ind w:hanging="28"/>
              <w:rPr>
                <w:rFonts w:eastAsia="標楷體"/>
              </w:rPr>
            </w:pPr>
            <w:r w:rsidRPr="00B919FA">
              <w:rPr>
                <w:rFonts w:eastAsia="標楷體"/>
              </w:rPr>
              <w:t>5000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72800162"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行政中心第一會議室</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3AD0AF9D"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351EDBD8" w14:textId="77777777" w:rsidR="00B660F5" w:rsidRPr="00B919FA" w:rsidRDefault="00B660F5" w:rsidP="003D4ACC">
            <w:pPr>
              <w:snapToGrid w:val="0"/>
              <w:spacing w:before="240" w:line="360" w:lineRule="auto"/>
              <w:ind w:hanging="28"/>
              <w:rPr>
                <w:rFonts w:eastAsia="標楷體"/>
              </w:rPr>
            </w:pPr>
            <w:r w:rsidRPr="00B919FA">
              <w:rPr>
                <w:rFonts w:eastAsia="標楷體"/>
              </w:rPr>
              <w:t>100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BE4C163" w14:textId="77777777" w:rsidR="00B660F5" w:rsidRPr="00B919FA" w:rsidRDefault="00B660F5" w:rsidP="003D4ACC">
            <w:pPr>
              <w:snapToGrid w:val="0"/>
              <w:spacing w:before="240" w:line="360" w:lineRule="auto"/>
              <w:ind w:hanging="28"/>
              <w:rPr>
                <w:rFonts w:eastAsia="標楷體"/>
              </w:rPr>
            </w:pPr>
            <w:r w:rsidRPr="00B919FA">
              <w:rPr>
                <w:rFonts w:eastAsia="標楷體"/>
              </w:rPr>
              <w:t>5000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11DBDD97"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迎賓館餐廳</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32621A00"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72EDF7FE" w14:textId="77777777" w:rsidR="00B660F5" w:rsidRPr="00B919FA" w:rsidRDefault="00B660F5" w:rsidP="003D4ACC">
            <w:pPr>
              <w:snapToGrid w:val="0"/>
              <w:spacing w:before="240" w:line="360" w:lineRule="auto"/>
              <w:ind w:hanging="28"/>
              <w:rPr>
                <w:rFonts w:eastAsia="標楷體"/>
              </w:rPr>
            </w:pPr>
            <w:r w:rsidRPr="00B919FA">
              <w:rPr>
                <w:rFonts w:eastAsia="標楷體"/>
              </w:rPr>
              <w:t>200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4FC2EF" w14:textId="77777777" w:rsidR="00B660F5" w:rsidRPr="00B919FA" w:rsidRDefault="00B660F5" w:rsidP="003D4ACC">
            <w:pPr>
              <w:snapToGrid w:val="0"/>
              <w:spacing w:before="240" w:line="360" w:lineRule="auto"/>
              <w:ind w:hanging="28"/>
              <w:rPr>
                <w:rFonts w:eastAsia="標楷體"/>
              </w:rPr>
            </w:pPr>
            <w:r w:rsidRPr="00B919FA">
              <w:rPr>
                <w:rFonts w:eastAsia="標楷體"/>
              </w:rPr>
              <w:t>10000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44F627CF"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管理學院</w:t>
            </w:r>
            <w:r w:rsidRPr="00B919FA">
              <w:rPr>
                <w:rFonts w:eastAsia="標楷體"/>
              </w:rPr>
              <w:t>CM101</w:t>
            </w:r>
            <w:r w:rsidRPr="00B919FA">
              <w:rPr>
                <w:rFonts w:eastAsia="標楷體" w:hAnsi="標楷體" w:hint="eastAsia"/>
              </w:rPr>
              <w:t>會議室</w:t>
            </w:r>
            <w:r w:rsidRPr="00B919FA">
              <w:rPr>
                <w:rFonts w:eastAsia="標楷體"/>
              </w:rPr>
              <w:t>(</w:t>
            </w:r>
            <w:r w:rsidRPr="00B919FA">
              <w:rPr>
                <w:rFonts w:eastAsia="標楷體" w:hAnsi="標楷體" w:hint="eastAsia"/>
              </w:rPr>
              <w:t>註</w:t>
            </w:r>
            <w:r w:rsidRPr="00B919FA">
              <w:rPr>
                <w:rFonts w:eastAsia="標楷體"/>
              </w:rPr>
              <w:t>3</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6E817832"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788C37C1" w14:textId="77777777" w:rsidR="00B660F5" w:rsidRPr="00B919FA" w:rsidRDefault="00B660F5" w:rsidP="003D4ACC">
            <w:pPr>
              <w:snapToGrid w:val="0"/>
              <w:spacing w:before="240" w:line="360" w:lineRule="auto"/>
              <w:ind w:hanging="28"/>
              <w:rPr>
                <w:rFonts w:eastAsia="標楷體"/>
              </w:rPr>
            </w:pPr>
            <w:r w:rsidRPr="00B919FA">
              <w:rPr>
                <w:rFonts w:eastAsia="標楷體"/>
              </w:rPr>
              <w:t>200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643EB70" w14:textId="77777777" w:rsidR="00B660F5" w:rsidRPr="00B919FA" w:rsidRDefault="00B660F5" w:rsidP="003D4ACC">
            <w:pPr>
              <w:snapToGrid w:val="0"/>
              <w:spacing w:before="240" w:line="360" w:lineRule="auto"/>
              <w:ind w:hanging="28"/>
              <w:rPr>
                <w:rFonts w:eastAsia="標楷體"/>
              </w:rPr>
            </w:pPr>
            <w:r w:rsidRPr="00B919FA">
              <w:rPr>
                <w:rFonts w:eastAsia="標楷體"/>
              </w:rPr>
              <w:t>15000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66ABF922"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圖書館第一國際會議廳</w:t>
            </w:r>
            <w:r w:rsidRPr="00B919FA">
              <w:rPr>
                <w:rFonts w:eastAsia="標楷體"/>
              </w:rPr>
              <w:t>(</w:t>
            </w:r>
            <w:r w:rsidRPr="00B919FA">
              <w:rPr>
                <w:rFonts w:eastAsia="標楷體" w:hAnsi="標楷體" w:hint="eastAsia"/>
              </w:rPr>
              <w:t>註</w:t>
            </w:r>
            <w:r w:rsidRPr="00B919FA">
              <w:rPr>
                <w:rFonts w:eastAsia="標楷體"/>
              </w:rPr>
              <w:t>3</w:t>
            </w:r>
            <w:r>
              <w:rPr>
                <w:rFonts w:ascii="標楷體" w:eastAsia="標楷體" w:hAnsi="標楷體" w:hint="eastAsia"/>
              </w:rPr>
              <w:t>、</w:t>
            </w:r>
            <w:r>
              <w:rPr>
                <w:rFonts w:eastAsia="標楷體" w:hint="eastAsia"/>
              </w:rPr>
              <w:t>5</w:t>
            </w:r>
            <w:r w:rsidRPr="00B919FA">
              <w:rPr>
                <w:rFonts w:eastAsia="標楷體"/>
              </w:rPr>
              <w:t>)</w:t>
            </w:r>
          </w:p>
        </w:tc>
      </w:tr>
      <w:tr w:rsidR="00B660F5" w:rsidRPr="00D81C22" w14:paraId="4E068739"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77ED171D" w14:textId="77777777" w:rsidR="00B660F5" w:rsidRPr="00D81C22" w:rsidRDefault="00B660F5" w:rsidP="003D4ACC">
            <w:pPr>
              <w:snapToGrid w:val="0"/>
              <w:spacing w:before="240" w:line="360" w:lineRule="auto"/>
              <w:ind w:hanging="28"/>
              <w:rPr>
                <w:rFonts w:eastAsia="標楷體"/>
              </w:rPr>
            </w:pPr>
            <w:r w:rsidRPr="00D81C22">
              <w:rPr>
                <w:rFonts w:eastAsia="標楷體" w:hint="eastAsia"/>
              </w:rPr>
              <w:t>250</w:t>
            </w:r>
            <w:r w:rsidRPr="00D81C22">
              <w:rPr>
                <w:rFonts w:eastAsia="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9CA49A" w14:textId="77777777" w:rsidR="00B660F5" w:rsidRPr="00D81C22" w:rsidRDefault="00B660F5" w:rsidP="003D4ACC">
            <w:pPr>
              <w:snapToGrid w:val="0"/>
              <w:spacing w:before="240" w:line="360" w:lineRule="auto"/>
              <w:ind w:hanging="28"/>
              <w:rPr>
                <w:rFonts w:eastAsia="標楷體"/>
              </w:rPr>
            </w:pPr>
            <w:r w:rsidRPr="00D81C22">
              <w:rPr>
                <w:rFonts w:eastAsia="標楷體" w:hint="eastAsia"/>
              </w:rPr>
              <w:t>10000</w:t>
            </w:r>
            <w:r w:rsidRPr="00D81C22">
              <w:rPr>
                <w:rFonts w:eastAsia="標楷體" w:hint="eastAsia"/>
              </w:rPr>
              <w:t>元</w:t>
            </w:r>
            <w:r w:rsidRPr="00D81C22">
              <w:rPr>
                <w:rFonts w:eastAsia="標楷體" w:hint="eastAsia"/>
              </w:rPr>
              <w:tab/>
            </w:r>
          </w:p>
        </w:tc>
        <w:tc>
          <w:tcPr>
            <w:tcW w:w="5520" w:type="dxa"/>
            <w:tcBorders>
              <w:top w:val="single" w:sz="4" w:space="0" w:color="auto"/>
              <w:left w:val="single" w:sz="4" w:space="0" w:color="auto"/>
              <w:bottom w:val="single" w:sz="4" w:space="0" w:color="auto"/>
              <w:right w:val="single" w:sz="4" w:space="0" w:color="auto"/>
            </w:tcBorders>
            <w:vAlign w:val="center"/>
            <w:hideMark/>
          </w:tcPr>
          <w:p w14:paraId="5D638587" w14:textId="77777777" w:rsidR="00B660F5" w:rsidRPr="00D81C22" w:rsidRDefault="00B660F5" w:rsidP="003D4ACC">
            <w:pPr>
              <w:snapToGrid w:val="0"/>
              <w:spacing w:before="240" w:line="360" w:lineRule="auto"/>
              <w:ind w:hanging="28"/>
              <w:rPr>
                <w:rFonts w:eastAsia="標楷體" w:hAnsi="標楷體"/>
              </w:rPr>
            </w:pPr>
            <w:r w:rsidRPr="00D81C22">
              <w:rPr>
                <w:rFonts w:eastAsia="標楷體" w:hAnsi="標楷體" w:hint="eastAsia"/>
              </w:rPr>
              <w:t>AR114(</w:t>
            </w:r>
            <w:r w:rsidRPr="00D81C22">
              <w:rPr>
                <w:rFonts w:eastAsia="標楷體" w:hAnsi="標楷體" w:hint="eastAsia"/>
              </w:rPr>
              <w:t>農學院</w:t>
            </w:r>
            <w:r w:rsidRPr="00D81C22">
              <w:rPr>
                <w:rFonts w:eastAsia="標楷體" w:hAnsi="標楷體" w:hint="eastAsia"/>
              </w:rPr>
              <w:t>)(</w:t>
            </w:r>
            <w:r w:rsidRPr="00D81C22">
              <w:rPr>
                <w:rFonts w:eastAsia="標楷體" w:hAnsi="標楷體" w:hint="eastAsia"/>
              </w:rPr>
              <w:t>註</w:t>
            </w:r>
            <w:r w:rsidRPr="00D81C22">
              <w:rPr>
                <w:rFonts w:eastAsia="標楷體" w:hAnsi="標楷體" w:hint="eastAsia"/>
              </w:rPr>
              <w:t>2</w:t>
            </w:r>
            <w:r>
              <w:rPr>
                <w:rFonts w:ascii="標楷體" w:eastAsia="標楷體" w:hAnsi="標楷體" w:hint="eastAsia"/>
              </w:rPr>
              <w:t>、</w:t>
            </w:r>
            <w:r>
              <w:rPr>
                <w:rFonts w:eastAsia="標楷體" w:hint="eastAsia"/>
              </w:rPr>
              <w:t>5</w:t>
            </w:r>
            <w:r w:rsidRPr="00D81C22">
              <w:rPr>
                <w:rFonts w:eastAsia="標楷體" w:hAnsi="標楷體" w:hint="eastAsia"/>
              </w:rPr>
              <w:t>)</w:t>
            </w:r>
          </w:p>
        </w:tc>
      </w:tr>
      <w:tr w:rsidR="00B660F5" w:rsidRPr="00B919FA" w14:paraId="4967893A"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6B7E8739" w14:textId="77777777" w:rsidR="00B660F5" w:rsidRPr="00B919FA" w:rsidRDefault="00B660F5" w:rsidP="003D4ACC">
            <w:pPr>
              <w:snapToGrid w:val="0"/>
              <w:spacing w:before="240" w:line="360" w:lineRule="auto"/>
              <w:ind w:hanging="28"/>
              <w:rPr>
                <w:rFonts w:eastAsia="標楷體"/>
              </w:rPr>
            </w:pPr>
            <w:r w:rsidRPr="00B919FA">
              <w:rPr>
                <w:rFonts w:eastAsia="標楷體"/>
              </w:rPr>
              <w:t>500</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01676A9" w14:textId="77777777" w:rsidR="00B660F5" w:rsidRPr="00B919FA" w:rsidRDefault="00B660F5" w:rsidP="003D4ACC">
            <w:pPr>
              <w:snapToGrid w:val="0"/>
              <w:spacing w:before="240" w:line="360" w:lineRule="auto"/>
              <w:ind w:hanging="28"/>
              <w:rPr>
                <w:rFonts w:eastAsia="標楷體"/>
              </w:rPr>
            </w:pPr>
            <w:r w:rsidRPr="00B919FA">
              <w:rPr>
                <w:rFonts w:eastAsia="標楷體"/>
              </w:rPr>
              <w:t>12000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28D33366"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綜合大樓演藝廳</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r w:rsidR="00B660F5" w:rsidRPr="00B919FA" w14:paraId="208258C6"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hideMark/>
          </w:tcPr>
          <w:p w14:paraId="24084040" w14:textId="77777777" w:rsidR="00B660F5" w:rsidRPr="00B919FA" w:rsidRDefault="00B660F5" w:rsidP="003D4ACC">
            <w:pPr>
              <w:snapToGrid w:val="0"/>
              <w:spacing w:before="240" w:line="360" w:lineRule="auto"/>
              <w:ind w:hanging="28"/>
              <w:rPr>
                <w:rFonts w:eastAsia="標楷體"/>
              </w:rPr>
            </w:pPr>
            <w:r w:rsidRPr="00B919FA">
              <w:rPr>
                <w:rFonts w:eastAsia="標楷體"/>
              </w:rPr>
              <w:t>2592</w:t>
            </w:r>
            <w:r w:rsidRPr="00B919FA">
              <w:rPr>
                <w:rFonts w:eastAsia="標楷體" w:hAnsi="標楷體" w:hint="eastAsia"/>
              </w:rPr>
              <w:t>人</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B95AA58" w14:textId="77777777" w:rsidR="00B660F5" w:rsidRPr="00B919FA" w:rsidRDefault="00B660F5" w:rsidP="003D4ACC">
            <w:pPr>
              <w:snapToGrid w:val="0"/>
              <w:spacing w:before="240" w:line="360" w:lineRule="auto"/>
              <w:ind w:hanging="28"/>
              <w:rPr>
                <w:rFonts w:eastAsia="標楷體"/>
              </w:rPr>
            </w:pPr>
            <w:r w:rsidRPr="00B919FA">
              <w:rPr>
                <w:rFonts w:eastAsia="標楷體"/>
              </w:rPr>
              <w:t>20000</w:t>
            </w:r>
            <w:r w:rsidRPr="00B919FA">
              <w:rPr>
                <w:rFonts w:eastAsia="標楷體" w:hAnsi="標楷體" w:hint="eastAsia"/>
              </w:rPr>
              <w:t>元</w:t>
            </w:r>
          </w:p>
        </w:tc>
        <w:tc>
          <w:tcPr>
            <w:tcW w:w="5520" w:type="dxa"/>
            <w:tcBorders>
              <w:top w:val="single" w:sz="4" w:space="0" w:color="auto"/>
              <w:left w:val="single" w:sz="4" w:space="0" w:color="auto"/>
              <w:bottom w:val="single" w:sz="4" w:space="0" w:color="auto"/>
              <w:right w:val="single" w:sz="4" w:space="0" w:color="auto"/>
            </w:tcBorders>
            <w:vAlign w:val="center"/>
            <w:hideMark/>
          </w:tcPr>
          <w:p w14:paraId="67B4DCAA" w14:textId="77777777" w:rsidR="00B660F5" w:rsidRPr="00B919FA" w:rsidRDefault="00B660F5" w:rsidP="003D4ACC">
            <w:pPr>
              <w:snapToGrid w:val="0"/>
              <w:spacing w:before="240" w:line="360" w:lineRule="auto"/>
              <w:ind w:hanging="28"/>
              <w:rPr>
                <w:rFonts w:eastAsia="標楷體"/>
              </w:rPr>
            </w:pPr>
            <w:r w:rsidRPr="00B919FA">
              <w:rPr>
                <w:rFonts w:eastAsia="標楷體" w:hAnsi="標楷體" w:hint="eastAsia"/>
              </w:rPr>
              <w:t>述耘堂</w:t>
            </w:r>
            <w:r w:rsidRPr="00B919FA">
              <w:rPr>
                <w:rFonts w:eastAsia="標楷體"/>
              </w:rPr>
              <w:t>(</w:t>
            </w:r>
            <w:r w:rsidRPr="00B919FA">
              <w:rPr>
                <w:rFonts w:eastAsia="標楷體" w:hAnsi="標楷體" w:hint="eastAsia"/>
              </w:rPr>
              <w:t>註</w:t>
            </w:r>
            <w:r w:rsidRPr="00B919FA">
              <w:rPr>
                <w:rFonts w:eastAsia="標楷體"/>
              </w:rPr>
              <w:t>2</w:t>
            </w:r>
            <w:r>
              <w:rPr>
                <w:rFonts w:ascii="標楷體" w:eastAsia="標楷體" w:hAnsi="標楷體" w:hint="eastAsia"/>
              </w:rPr>
              <w:t>、</w:t>
            </w:r>
            <w:r>
              <w:rPr>
                <w:rFonts w:eastAsia="標楷體" w:hint="eastAsia"/>
              </w:rPr>
              <w:t>5</w:t>
            </w:r>
            <w:r w:rsidRPr="00B919FA">
              <w:rPr>
                <w:rFonts w:eastAsia="標楷體"/>
              </w:rPr>
              <w:t>)</w:t>
            </w:r>
          </w:p>
        </w:tc>
      </w:tr>
    </w:tbl>
    <w:p w14:paraId="439476CD" w14:textId="77777777" w:rsidR="00B660F5" w:rsidRPr="00B919FA" w:rsidRDefault="00B660F5" w:rsidP="003D4ACC">
      <w:pPr>
        <w:spacing w:before="240"/>
        <w:rPr>
          <w:rFonts w:eastAsia="標楷體"/>
          <w:szCs w:val="20"/>
        </w:rPr>
      </w:pPr>
      <w:r w:rsidRPr="00B919FA">
        <w:rPr>
          <w:rFonts w:eastAsia="標楷體" w:hAnsi="標楷體" w:hint="eastAsia"/>
        </w:rPr>
        <w:t>註：</w:t>
      </w:r>
    </w:p>
    <w:p w14:paraId="319E6C44" w14:textId="77777777" w:rsidR="00B660F5" w:rsidRPr="00B919FA" w:rsidRDefault="00B660F5" w:rsidP="003D4ACC">
      <w:pPr>
        <w:snapToGrid w:val="0"/>
        <w:spacing w:before="120"/>
        <w:ind w:firstLine="357"/>
        <w:rPr>
          <w:rFonts w:eastAsia="標楷體"/>
        </w:rPr>
      </w:pPr>
      <w:r w:rsidRPr="00B919FA">
        <w:rPr>
          <w:rFonts w:eastAsia="標楷體"/>
        </w:rPr>
        <w:t>1.</w:t>
      </w:r>
      <w:r w:rsidRPr="00B919FA">
        <w:rPr>
          <w:rFonts w:eastAsia="標楷體" w:hAnsi="標楷體" w:hint="eastAsia"/>
        </w:rPr>
        <w:t>本表所列收費標準指每時段或每晚使用場的收費標準。</w:t>
      </w:r>
    </w:p>
    <w:p w14:paraId="25AC45B8" w14:textId="77777777" w:rsidR="00B660F5" w:rsidRPr="00B919FA" w:rsidRDefault="00B660F5" w:rsidP="003D4ACC">
      <w:pPr>
        <w:snapToGrid w:val="0"/>
        <w:spacing w:before="120"/>
        <w:ind w:firstLine="357"/>
        <w:rPr>
          <w:rFonts w:eastAsia="標楷體"/>
        </w:rPr>
      </w:pPr>
      <w:r w:rsidRPr="00B919FA">
        <w:rPr>
          <w:rFonts w:eastAsia="標楷體"/>
        </w:rPr>
        <w:t xml:space="preserve">2. </w:t>
      </w:r>
      <w:r w:rsidRPr="00B919FA">
        <w:rPr>
          <w:rFonts w:eastAsia="標楷體" w:hAnsi="標楷體" w:hint="eastAsia"/>
        </w:rPr>
        <w:t>收費標準計價時段：日間以</w:t>
      </w:r>
      <w:r w:rsidRPr="00B919FA">
        <w:rPr>
          <w:rFonts w:eastAsia="標楷體"/>
        </w:rPr>
        <w:t>8</w:t>
      </w:r>
      <w:r w:rsidRPr="00B919FA">
        <w:rPr>
          <w:rFonts w:eastAsia="標楷體" w:hAnsi="標楷體" w:hint="eastAsia"/>
        </w:rPr>
        <w:t>小時計，夜間以</w:t>
      </w:r>
      <w:r w:rsidRPr="00B919FA">
        <w:rPr>
          <w:rFonts w:eastAsia="標楷體"/>
        </w:rPr>
        <w:t>4</w:t>
      </w:r>
      <w:r w:rsidRPr="00B919FA">
        <w:rPr>
          <w:rFonts w:eastAsia="標楷體" w:hAnsi="標楷體" w:hint="eastAsia"/>
        </w:rPr>
        <w:t>小時計。</w:t>
      </w:r>
    </w:p>
    <w:p w14:paraId="5CFB7597" w14:textId="77777777" w:rsidR="00B660F5" w:rsidRPr="00B919FA" w:rsidRDefault="00B660F5" w:rsidP="003D4ACC">
      <w:pPr>
        <w:snapToGrid w:val="0"/>
        <w:spacing w:before="120"/>
        <w:ind w:firstLine="357"/>
        <w:rPr>
          <w:rFonts w:eastAsia="標楷體"/>
        </w:rPr>
      </w:pPr>
      <w:r w:rsidRPr="00B919FA">
        <w:rPr>
          <w:rFonts w:eastAsia="標楷體"/>
        </w:rPr>
        <w:t xml:space="preserve">3. </w:t>
      </w:r>
      <w:r w:rsidRPr="00B919FA">
        <w:rPr>
          <w:rFonts w:eastAsia="標楷體" w:hAnsi="標楷體" w:hint="eastAsia"/>
        </w:rPr>
        <w:t>收費標準計價時段：日間、夜間均以</w:t>
      </w:r>
      <w:r w:rsidRPr="00B919FA">
        <w:rPr>
          <w:rFonts w:eastAsia="標楷體"/>
        </w:rPr>
        <w:t>4</w:t>
      </w:r>
      <w:r w:rsidRPr="00B919FA">
        <w:rPr>
          <w:rFonts w:eastAsia="標楷體" w:hAnsi="標楷體" w:hint="eastAsia"/>
        </w:rPr>
        <w:t>小時計。</w:t>
      </w:r>
    </w:p>
    <w:p w14:paraId="35DB0237" w14:textId="77777777" w:rsidR="00B660F5" w:rsidRDefault="00B660F5" w:rsidP="003D4ACC">
      <w:pPr>
        <w:snapToGrid w:val="0"/>
        <w:spacing w:before="120"/>
        <w:ind w:firstLine="357"/>
        <w:rPr>
          <w:rFonts w:eastAsia="標楷體" w:hAnsi="標楷體"/>
        </w:rPr>
      </w:pPr>
      <w:r w:rsidRPr="00B919FA">
        <w:rPr>
          <w:rFonts w:eastAsia="標楷體"/>
        </w:rPr>
        <w:t xml:space="preserve">4. </w:t>
      </w:r>
      <w:r w:rsidRPr="00B919FA">
        <w:rPr>
          <w:rFonts w:eastAsia="標楷體" w:hAnsi="標楷體" w:hint="eastAsia"/>
        </w:rPr>
        <w:t>收費標準計價時段：日間、夜間均以</w:t>
      </w:r>
      <w:r w:rsidRPr="00B919FA">
        <w:rPr>
          <w:rFonts w:eastAsia="標楷體"/>
        </w:rPr>
        <w:t>4</w:t>
      </w:r>
      <w:r w:rsidRPr="00B919FA">
        <w:rPr>
          <w:rFonts w:eastAsia="標楷體" w:hAnsi="標楷體" w:hint="eastAsia"/>
        </w:rPr>
        <w:t>小時計，日間</w:t>
      </w:r>
      <w:r w:rsidRPr="00B919FA">
        <w:rPr>
          <w:rFonts w:eastAsia="標楷體"/>
        </w:rPr>
        <w:t>8</w:t>
      </w:r>
      <w:r w:rsidRPr="00B919FA">
        <w:rPr>
          <w:rFonts w:eastAsia="標楷體" w:hAnsi="標楷體" w:hint="eastAsia"/>
        </w:rPr>
        <w:t>小時優惠為</w:t>
      </w:r>
      <w:r w:rsidRPr="00B919FA">
        <w:rPr>
          <w:rFonts w:eastAsia="標楷體"/>
        </w:rPr>
        <w:t>1500</w:t>
      </w:r>
      <w:r w:rsidRPr="00B919FA">
        <w:rPr>
          <w:rFonts w:eastAsia="標楷體" w:hAnsi="標楷體" w:hint="eastAsia"/>
        </w:rPr>
        <w:t>元。</w:t>
      </w:r>
    </w:p>
    <w:p w14:paraId="2DF0C216" w14:textId="77777777" w:rsidR="00B660F5" w:rsidRPr="00B919FA" w:rsidRDefault="00B660F5" w:rsidP="003D4ACC">
      <w:pPr>
        <w:snapToGrid w:val="0"/>
        <w:spacing w:before="120"/>
        <w:ind w:leftChars="149" w:left="706" w:hangingChars="145" w:hanging="348"/>
        <w:rPr>
          <w:rFonts w:eastAsia="標楷體"/>
        </w:rPr>
      </w:pPr>
      <w:r>
        <w:rPr>
          <w:rFonts w:eastAsia="標楷體" w:hint="eastAsia"/>
          <w:b/>
          <w:color w:val="FF0000"/>
        </w:rPr>
        <w:t xml:space="preserve">5. </w:t>
      </w:r>
      <w:r w:rsidRPr="00BC2D5D">
        <w:rPr>
          <w:rFonts w:eastAsia="標楷體" w:hint="eastAsia"/>
          <w:color w:val="FF0000"/>
        </w:rPr>
        <w:t>停車場清潔費收費標準</w:t>
      </w:r>
      <w:r w:rsidRPr="00BC2D5D">
        <w:rPr>
          <w:rFonts w:ascii="華康古印體" w:eastAsia="華康古印體" w:hint="eastAsia"/>
          <w:color w:val="FF0000"/>
        </w:rPr>
        <w:t>—</w:t>
      </w:r>
      <w:r w:rsidRPr="00BC2D5D">
        <w:rPr>
          <w:rFonts w:eastAsia="標楷體" w:hint="eastAsia"/>
          <w:color w:val="FF0000"/>
        </w:rPr>
        <w:t>參加人數</w:t>
      </w:r>
      <w:r w:rsidRPr="00BC2D5D">
        <w:rPr>
          <w:rFonts w:eastAsia="標楷體" w:hint="eastAsia"/>
          <w:color w:val="FF0000"/>
        </w:rPr>
        <w:t>100</w:t>
      </w:r>
      <w:r w:rsidRPr="00BC2D5D">
        <w:rPr>
          <w:rFonts w:eastAsia="標楷體" w:hint="eastAsia"/>
          <w:color w:val="FF0000"/>
        </w:rPr>
        <w:t>人</w:t>
      </w:r>
      <w:r w:rsidRPr="00BC2D5D">
        <w:rPr>
          <w:rFonts w:eastAsia="標楷體" w:hint="eastAsia"/>
          <w:color w:val="FF0000"/>
        </w:rPr>
        <w:t>(</w:t>
      </w:r>
      <w:r w:rsidRPr="00BC2D5D">
        <w:rPr>
          <w:rFonts w:eastAsia="標楷體" w:hint="eastAsia"/>
          <w:color w:val="FF0000"/>
        </w:rPr>
        <w:t>含</w:t>
      </w:r>
      <w:r w:rsidRPr="00BC2D5D">
        <w:rPr>
          <w:rFonts w:eastAsia="標楷體" w:hint="eastAsia"/>
          <w:color w:val="FF0000"/>
        </w:rPr>
        <w:t>)</w:t>
      </w:r>
      <w:r w:rsidRPr="00BC2D5D">
        <w:rPr>
          <w:rFonts w:eastAsia="標楷體" w:hint="eastAsia"/>
          <w:color w:val="FF0000"/>
        </w:rPr>
        <w:t>以下酌收</w:t>
      </w:r>
      <w:r w:rsidRPr="00BC2D5D">
        <w:rPr>
          <w:rFonts w:eastAsia="標楷體" w:hint="eastAsia"/>
          <w:color w:val="FF0000"/>
        </w:rPr>
        <w:t>1,000</w:t>
      </w:r>
      <w:r w:rsidRPr="00BC2D5D">
        <w:rPr>
          <w:rFonts w:eastAsia="標楷體" w:hint="eastAsia"/>
          <w:color w:val="FF0000"/>
        </w:rPr>
        <w:t>元</w:t>
      </w:r>
      <w:r w:rsidRPr="00BC2D5D">
        <w:rPr>
          <w:color w:val="FF0000"/>
        </w:rPr>
        <w:t>；</w:t>
      </w:r>
      <w:r w:rsidRPr="00BC2D5D">
        <w:rPr>
          <w:color w:val="FF0000"/>
        </w:rPr>
        <w:t>100~</w:t>
      </w:r>
      <w:r w:rsidRPr="00BC2D5D">
        <w:rPr>
          <w:rFonts w:hint="eastAsia"/>
          <w:color w:val="FF0000"/>
        </w:rPr>
        <w:t>3</w:t>
      </w:r>
      <w:r w:rsidRPr="00BC2D5D">
        <w:rPr>
          <w:color w:val="FF0000"/>
        </w:rPr>
        <w:t>00</w:t>
      </w:r>
      <w:r w:rsidRPr="00BC2D5D">
        <w:rPr>
          <w:rFonts w:ascii="標楷體" w:eastAsia="標楷體" w:hAnsi="標楷體"/>
          <w:color w:val="FF0000"/>
        </w:rPr>
        <w:t>人</w:t>
      </w:r>
      <w:r w:rsidRPr="00BC2D5D">
        <w:rPr>
          <w:rFonts w:eastAsia="標楷體" w:hint="eastAsia"/>
          <w:color w:val="FF0000"/>
        </w:rPr>
        <w:t>酌收</w:t>
      </w:r>
      <w:r w:rsidRPr="00BC2D5D">
        <w:rPr>
          <w:rFonts w:eastAsia="標楷體" w:hint="eastAsia"/>
          <w:color w:val="FF0000"/>
        </w:rPr>
        <w:t>2,500</w:t>
      </w:r>
      <w:r w:rsidRPr="00BC2D5D">
        <w:rPr>
          <w:rFonts w:eastAsia="標楷體" w:hint="eastAsia"/>
          <w:color w:val="FF0000"/>
        </w:rPr>
        <w:t>元</w:t>
      </w:r>
      <w:r w:rsidRPr="00BC2D5D">
        <w:rPr>
          <w:rFonts w:ascii="新細明體" w:hAnsi="新細明體" w:hint="eastAsia"/>
          <w:color w:val="FF0000"/>
        </w:rPr>
        <w:t>；</w:t>
      </w:r>
      <w:r w:rsidRPr="00BC2D5D">
        <w:rPr>
          <w:rFonts w:eastAsia="標楷體" w:hint="eastAsia"/>
          <w:color w:val="FF0000"/>
        </w:rPr>
        <w:t>3</w:t>
      </w:r>
      <w:r w:rsidRPr="00BC2D5D">
        <w:rPr>
          <w:rFonts w:eastAsia="標楷體"/>
          <w:color w:val="FF0000"/>
        </w:rPr>
        <w:t>00~</w:t>
      </w:r>
      <w:r w:rsidRPr="00BC2D5D">
        <w:rPr>
          <w:rFonts w:eastAsia="標楷體" w:hint="eastAsia"/>
          <w:color w:val="FF0000"/>
        </w:rPr>
        <w:t>6</w:t>
      </w:r>
      <w:r w:rsidRPr="00BC2D5D">
        <w:rPr>
          <w:rFonts w:eastAsia="標楷體"/>
          <w:color w:val="FF0000"/>
        </w:rPr>
        <w:t>00</w:t>
      </w:r>
      <w:r w:rsidRPr="00BC2D5D">
        <w:rPr>
          <w:rFonts w:eastAsia="標楷體" w:hint="eastAsia"/>
          <w:color w:val="FF0000"/>
        </w:rPr>
        <w:t>人酌收</w:t>
      </w:r>
      <w:r w:rsidRPr="00BC2D5D">
        <w:rPr>
          <w:rFonts w:eastAsia="標楷體" w:hint="eastAsia"/>
          <w:color w:val="FF0000"/>
        </w:rPr>
        <w:t>5,000</w:t>
      </w:r>
      <w:r w:rsidRPr="00BC2D5D">
        <w:rPr>
          <w:rFonts w:eastAsia="標楷體" w:hint="eastAsia"/>
          <w:color w:val="FF0000"/>
        </w:rPr>
        <w:t>元</w:t>
      </w:r>
      <w:r w:rsidRPr="00BC2D5D">
        <w:rPr>
          <w:rFonts w:ascii="新細明體" w:hAnsi="新細明體" w:hint="eastAsia"/>
          <w:color w:val="FF0000"/>
        </w:rPr>
        <w:t>；</w:t>
      </w:r>
      <w:r w:rsidRPr="00BC2D5D">
        <w:rPr>
          <w:rFonts w:eastAsia="標楷體" w:hint="eastAsia"/>
          <w:color w:val="FF0000"/>
        </w:rPr>
        <w:t>600~1,500</w:t>
      </w:r>
      <w:r w:rsidRPr="00BC2D5D">
        <w:rPr>
          <w:rFonts w:eastAsia="標楷體" w:hint="eastAsia"/>
          <w:color w:val="FF0000"/>
        </w:rPr>
        <w:t>人酌收</w:t>
      </w:r>
      <w:r w:rsidRPr="00BC2D5D">
        <w:rPr>
          <w:rFonts w:eastAsia="標楷體" w:hint="eastAsia"/>
          <w:color w:val="FF0000"/>
        </w:rPr>
        <w:t>10,000</w:t>
      </w:r>
      <w:r w:rsidRPr="00BC2D5D">
        <w:rPr>
          <w:rFonts w:eastAsia="標楷體" w:hint="eastAsia"/>
          <w:color w:val="FF0000"/>
        </w:rPr>
        <w:t>元及</w:t>
      </w:r>
      <w:r w:rsidRPr="00BC2D5D">
        <w:rPr>
          <w:rFonts w:eastAsia="標楷體" w:hint="eastAsia"/>
          <w:color w:val="FF0000"/>
        </w:rPr>
        <w:t>1,500</w:t>
      </w:r>
      <w:r w:rsidRPr="00BC2D5D">
        <w:rPr>
          <w:rFonts w:eastAsia="標楷體" w:hint="eastAsia"/>
          <w:color w:val="FF0000"/>
        </w:rPr>
        <w:t>人以上酌收</w:t>
      </w:r>
      <w:r w:rsidRPr="00BC2D5D">
        <w:rPr>
          <w:rFonts w:eastAsia="標楷體" w:hint="eastAsia"/>
          <w:color w:val="FF0000"/>
        </w:rPr>
        <w:t>15,000</w:t>
      </w:r>
      <w:r w:rsidRPr="00BC2D5D">
        <w:rPr>
          <w:rFonts w:eastAsia="標楷體" w:hint="eastAsia"/>
          <w:color w:val="FF0000"/>
        </w:rPr>
        <w:t>元</w:t>
      </w:r>
      <w:r w:rsidRPr="00BC2D5D">
        <w:rPr>
          <w:rFonts w:ascii="新細明體" w:hAnsi="新細明體" w:hint="eastAsia"/>
          <w:color w:val="FF0000"/>
        </w:rPr>
        <w:t>。</w:t>
      </w:r>
    </w:p>
    <w:p w14:paraId="08529220" w14:textId="77777777" w:rsidR="00B660F5" w:rsidRPr="00B919FA" w:rsidRDefault="00B660F5" w:rsidP="003D4ACC">
      <w:pPr>
        <w:spacing w:line="0" w:lineRule="atLeast"/>
        <w:rPr>
          <w:rFonts w:eastAsia="標楷體"/>
          <w:sz w:val="28"/>
        </w:rPr>
      </w:pPr>
      <w:r w:rsidRPr="00B919FA">
        <w:rPr>
          <w:rFonts w:eastAsia="標楷體"/>
        </w:rPr>
        <w:br w:type="page"/>
      </w:r>
    </w:p>
    <w:p w14:paraId="62BC77B7" w14:textId="77777777" w:rsidR="00B660F5" w:rsidRPr="00B919FA" w:rsidRDefault="00B660F5" w:rsidP="003549E3">
      <w:pPr>
        <w:jc w:val="center"/>
        <w:rPr>
          <w:rFonts w:eastAsia="標楷體"/>
          <w:sz w:val="32"/>
          <w:szCs w:val="32"/>
        </w:rPr>
      </w:pPr>
      <w:r w:rsidRPr="00B919FA">
        <w:rPr>
          <w:rFonts w:eastAsia="標楷體" w:hAnsi="標楷體" w:hint="eastAsia"/>
          <w:b/>
          <w:sz w:val="32"/>
          <w:szCs w:val="32"/>
        </w:rPr>
        <w:t>國立屏東科技大學會議場地暨專題演講室使用申請表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361"/>
        <w:gridCol w:w="1113"/>
        <w:gridCol w:w="141"/>
        <w:gridCol w:w="546"/>
        <w:gridCol w:w="1080"/>
        <w:gridCol w:w="897"/>
        <w:gridCol w:w="28"/>
        <w:gridCol w:w="1701"/>
        <w:gridCol w:w="254"/>
        <w:gridCol w:w="538"/>
        <w:gridCol w:w="626"/>
        <w:gridCol w:w="1895"/>
      </w:tblGrid>
      <w:tr w:rsidR="00B660F5" w:rsidRPr="00B919FA" w14:paraId="592293BF" w14:textId="77777777" w:rsidTr="00B660F5">
        <w:trPr>
          <w:trHeight w:val="543"/>
          <w:jc w:val="center"/>
        </w:trPr>
        <w:tc>
          <w:tcPr>
            <w:tcW w:w="1548" w:type="dxa"/>
            <w:gridSpan w:val="2"/>
            <w:tcBorders>
              <w:top w:val="single" w:sz="4" w:space="0" w:color="auto"/>
              <w:left w:val="single" w:sz="4" w:space="0" w:color="auto"/>
              <w:bottom w:val="single" w:sz="4" w:space="0" w:color="auto"/>
              <w:right w:val="single" w:sz="4" w:space="0" w:color="auto"/>
            </w:tcBorders>
            <w:vAlign w:val="center"/>
            <w:hideMark/>
          </w:tcPr>
          <w:p w14:paraId="73499A1E" w14:textId="77777777" w:rsidR="00B660F5" w:rsidRPr="00B919FA" w:rsidRDefault="00B660F5" w:rsidP="003D4ACC">
            <w:pPr>
              <w:rPr>
                <w:rFonts w:eastAsia="標楷體"/>
              </w:rPr>
            </w:pPr>
            <w:r w:rsidRPr="00B919FA">
              <w:rPr>
                <w:rFonts w:eastAsia="標楷體" w:hAnsi="標楷體" w:hint="eastAsia"/>
              </w:rPr>
              <w:t>申請單位</w:t>
            </w: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69AA6DA7" w14:textId="77777777" w:rsidR="00B660F5" w:rsidRPr="00B919FA" w:rsidRDefault="00B660F5" w:rsidP="003D4ACC">
            <w:pPr>
              <w:rPr>
                <w:rFonts w:eastAsia="標楷體"/>
              </w:rPr>
            </w:pPr>
          </w:p>
        </w:tc>
        <w:tc>
          <w:tcPr>
            <w:tcW w:w="2005" w:type="dxa"/>
            <w:gridSpan w:val="3"/>
            <w:tcBorders>
              <w:top w:val="single" w:sz="4" w:space="0" w:color="auto"/>
              <w:left w:val="single" w:sz="4" w:space="0" w:color="auto"/>
              <w:bottom w:val="single" w:sz="4" w:space="0" w:color="auto"/>
              <w:right w:val="single" w:sz="4" w:space="0" w:color="auto"/>
            </w:tcBorders>
            <w:vAlign w:val="center"/>
            <w:hideMark/>
          </w:tcPr>
          <w:p w14:paraId="4A3D8A24" w14:textId="77777777" w:rsidR="00B660F5" w:rsidRPr="00B919FA" w:rsidRDefault="00B660F5" w:rsidP="003D4ACC">
            <w:pPr>
              <w:rPr>
                <w:rFonts w:eastAsia="標楷體"/>
              </w:rPr>
            </w:pPr>
            <w:r w:rsidRPr="00B919FA">
              <w:rPr>
                <w:rFonts w:eastAsia="標楷體" w:hAnsi="標楷體" w:hint="eastAsia"/>
              </w:rPr>
              <w:t>申請人</w:t>
            </w:r>
          </w:p>
        </w:tc>
        <w:tc>
          <w:tcPr>
            <w:tcW w:w="1701" w:type="dxa"/>
            <w:tcBorders>
              <w:top w:val="single" w:sz="4" w:space="0" w:color="auto"/>
              <w:left w:val="single" w:sz="4" w:space="0" w:color="auto"/>
              <w:bottom w:val="single" w:sz="4" w:space="0" w:color="auto"/>
              <w:right w:val="single" w:sz="4" w:space="0" w:color="auto"/>
            </w:tcBorders>
            <w:vAlign w:val="center"/>
          </w:tcPr>
          <w:p w14:paraId="35E96530" w14:textId="77777777" w:rsidR="00B660F5" w:rsidRPr="00B919FA" w:rsidRDefault="00B660F5" w:rsidP="003D4ACC">
            <w:pPr>
              <w:rPr>
                <w:rFonts w:eastAsia="標楷體"/>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14:paraId="55DBC1AC" w14:textId="77777777" w:rsidR="00B660F5" w:rsidRPr="00B919FA" w:rsidRDefault="00B660F5" w:rsidP="003D4ACC">
            <w:pPr>
              <w:rPr>
                <w:rFonts w:eastAsia="標楷體"/>
              </w:rPr>
            </w:pPr>
            <w:r w:rsidRPr="00B919FA">
              <w:rPr>
                <w:rFonts w:eastAsia="標楷體" w:hAnsi="標楷體" w:hint="eastAsia"/>
              </w:rPr>
              <w:t>單位主管</w:t>
            </w:r>
          </w:p>
        </w:tc>
        <w:tc>
          <w:tcPr>
            <w:tcW w:w="1896" w:type="dxa"/>
            <w:tcBorders>
              <w:top w:val="single" w:sz="4" w:space="0" w:color="auto"/>
              <w:left w:val="single" w:sz="4" w:space="0" w:color="auto"/>
              <w:bottom w:val="single" w:sz="4" w:space="0" w:color="auto"/>
              <w:right w:val="single" w:sz="4" w:space="0" w:color="auto"/>
            </w:tcBorders>
            <w:vAlign w:val="center"/>
          </w:tcPr>
          <w:p w14:paraId="6AA1B827" w14:textId="77777777" w:rsidR="00B660F5" w:rsidRPr="00B919FA" w:rsidRDefault="00B660F5" w:rsidP="003D4ACC">
            <w:pPr>
              <w:rPr>
                <w:rFonts w:eastAsia="標楷體"/>
              </w:rPr>
            </w:pPr>
          </w:p>
        </w:tc>
      </w:tr>
      <w:tr w:rsidR="00B660F5" w:rsidRPr="00B919FA" w14:paraId="52F92AB1" w14:textId="77777777" w:rsidTr="00B660F5">
        <w:trPr>
          <w:trHeight w:val="551"/>
          <w:jc w:val="center"/>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1E8AEF97" w14:textId="77777777" w:rsidR="00B660F5" w:rsidRPr="00B919FA" w:rsidRDefault="00B660F5" w:rsidP="003D4ACC">
            <w:pPr>
              <w:rPr>
                <w:rFonts w:eastAsia="標楷體"/>
              </w:rPr>
            </w:pPr>
            <w:r w:rsidRPr="00B919FA">
              <w:rPr>
                <w:rFonts w:eastAsia="標楷體" w:hAnsi="標楷體" w:hint="eastAsia"/>
              </w:rPr>
              <w:t>場地名稱</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14:paraId="5316283B" w14:textId="77777777" w:rsidR="00B660F5" w:rsidRPr="00B919FA" w:rsidRDefault="00B660F5" w:rsidP="003D4ACC">
            <w:pPr>
              <w:rPr>
                <w:rFonts w:eastAsia="標楷體"/>
              </w:rPr>
            </w:pPr>
            <w:r w:rsidRPr="00B919FA">
              <w:rPr>
                <w:rFonts w:eastAsia="標楷體" w:hAnsi="標楷體" w:hint="eastAsia"/>
              </w:rPr>
              <w:t>活動期間</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14:paraId="14123800" w14:textId="77777777" w:rsidR="00B660F5" w:rsidRPr="00B919FA" w:rsidRDefault="00B660F5" w:rsidP="003D4ACC">
            <w:pPr>
              <w:rPr>
                <w:rFonts w:eastAsia="標楷體"/>
              </w:rPr>
            </w:pPr>
            <w:r w:rsidRPr="00B919FA">
              <w:rPr>
                <w:rFonts w:eastAsia="標楷體" w:hAnsi="標楷體" w:hint="eastAsia"/>
              </w:rPr>
              <w:t>活動內容</w:t>
            </w:r>
          </w:p>
        </w:tc>
        <w:tc>
          <w:tcPr>
            <w:tcW w:w="1896" w:type="dxa"/>
            <w:tcBorders>
              <w:top w:val="single" w:sz="4" w:space="0" w:color="auto"/>
              <w:left w:val="single" w:sz="4" w:space="0" w:color="auto"/>
              <w:bottom w:val="single" w:sz="4" w:space="0" w:color="auto"/>
              <w:right w:val="single" w:sz="4" w:space="0" w:color="auto"/>
            </w:tcBorders>
            <w:vAlign w:val="center"/>
            <w:hideMark/>
          </w:tcPr>
          <w:p w14:paraId="19FB264D" w14:textId="77777777" w:rsidR="00B660F5" w:rsidRPr="00B919FA" w:rsidRDefault="00B660F5" w:rsidP="003D4ACC">
            <w:pPr>
              <w:rPr>
                <w:rFonts w:eastAsia="標楷體"/>
              </w:rPr>
            </w:pPr>
            <w:r w:rsidRPr="00B919FA">
              <w:rPr>
                <w:rFonts w:eastAsia="標楷體" w:hAnsi="標楷體" w:hint="eastAsia"/>
              </w:rPr>
              <w:t>使用人數</w:t>
            </w:r>
          </w:p>
        </w:tc>
      </w:tr>
      <w:tr w:rsidR="00B660F5" w:rsidRPr="00B919FA" w14:paraId="32FE96E3" w14:textId="77777777" w:rsidTr="00B660F5">
        <w:trPr>
          <w:trHeight w:val="888"/>
          <w:jc w:val="center"/>
        </w:trPr>
        <w:tc>
          <w:tcPr>
            <w:tcW w:w="2802" w:type="dxa"/>
            <w:gridSpan w:val="4"/>
            <w:tcBorders>
              <w:top w:val="single" w:sz="4" w:space="0" w:color="auto"/>
              <w:left w:val="single" w:sz="4" w:space="0" w:color="auto"/>
              <w:bottom w:val="nil"/>
              <w:right w:val="single" w:sz="4" w:space="0" w:color="auto"/>
            </w:tcBorders>
            <w:vAlign w:val="center"/>
          </w:tcPr>
          <w:p w14:paraId="3BE7B685" w14:textId="77777777" w:rsidR="00B660F5" w:rsidRPr="00B919FA" w:rsidRDefault="00B660F5" w:rsidP="003D4ACC">
            <w:pPr>
              <w:rPr>
                <w:rFonts w:eastAsia="標楷體"/>
              </w:rPr>
            </w:pPr>
          </w:p>
        </w:tc>
        <w:tc>
          <w:tcPr>
            <w:tcW w:w="255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351ED93" w14:textId="77777777" w:rsidR="00B660F5" w:rsidRPr="00B919FA" w:rsidRDefault="00B660F5" w:rsidP="003D4ACC">
            <w:pPr>
              <w:spacing w:line="360" w:lineRule="exact"/>
              <w:rPr>
                <w:rFonts w:eastAsia="標楷體"/>
              </w:rPr>
            </w:pPr>
            <w:r w:rsidRPr="00B919FA">
              <w:rPr>
                <w:rFonts w:eastAsia="標楷體" w:hAnsi="標楷體" w:hint="eastAsia"/>
              </w:rPr>
              <w:t>自</w:t>
            </w:r>
            <w:r w:rsidRPr="00B919FA">
              <w:rPr>
                <w:rFonts w:eastAsia="標楷體"/>
              </w:rPr>
              <w:t xml:space="preserve">  </w:t>
            </w:r>
            <w:r w:rsidRPr="00B919FA">
              <w:rPr>
                <w:rFonts w:eastAsia="標楷體" w:hAnsi="標楷體" w:hint="eastAsia"/>
              </w:rPr>
              <w:t>年</w:t>
            </w:r>
            <w:r w:rsidRPr="00B919FA">
              <w:rPr>
                <w:rFonts w:eastAsia="標楷體"/>
              </w:rPr>
              <w:t xml:space="preserve">  </w:t>
            </w:r>
            <w:r w:rsidRPr="00B919FA">
              <w:rPr>
                <w:rFonts w:eastAsia="標楷體" w:hAnsi="標楷體" w:hint="eastAsia"/>
              </w:rPr>
              <w:t>月</w:t>
            </w:r>
            <w:r w:rsidRPr="00B919FA">
              <w:rPr>
                <w:rFonts w:eastAsia="標楷體"/>
              </w:rPr>
              <w:t xml:space="preserve">  </w:t>
            </w:r>
            <w:r w:rsidRPr="00B919FA">
              <w:rPr>
                <w:rFonts w:eastAsia="標楷體" w:hAnsi="標楷體" w:hint="eastAsia"/>
              </w:rPr>
              <w:t>日</w:t>
            </w:r>
          </w:p>
          <w:p w14:paraId="3913F167" w14:textId="77777777" w:rsidR="00B660F5" w:rsidRPr="00B919FA" w:rsidRDefault="00B660F5" w:rsidP="003D4ACC">
            <w:pPr>
              <w:spacing w:line="360" w:lineRule="exact"/>
              <w:rPr>
                <w:rFonts w:eastAsia="標楷體"/>
              </w:rPr>
            </w:pPr>
            <w:r w:rsidRPr="00B919FA">
              <w:rPr>
                <w:rFonts w:eastAsia="標楷體" w:hAnsi="標楷體" w:hint="eastAsia"/>
              </w:rPr>
              <w:t>至</w:t>
            </w:r>
            <w:r w:rsidRPr="00B919FA">
              <w:rPr>
                <w:rFonts w:eastAsia="標楷體"/>
              </w:rPr>
              <w:t xml:space="preserve">  </w:t>
            </w:r>
            <w:r w:rsidRPr="00B919FA">
              <w:rPr>
                <w:rFonts w:eastAsia="標楷體" w:hAnsi="標楷體" w:hint="eastAsia"/>
              </w:rPr>
              <w:t>年</w:t>
            </w:r>
            <w:r w:rsidRPr="00B919FA">
              <w:rPr>
                <w:rFonts w:eastAsia="標楷體"/>
              </w:rPr>
              <w:t xml:space="preserve">  </w:t>
            </w:r>
            <w:r w:rsidRPr="00B919FA">
              <w:rPr>
                <w:rFonts w:eastAsia="標楷體" w:hAnsi="標楷體" w:hint="eastAsia"/>
              </w:rPr>
              <w:t>月</w:t>
            </w:r>
            <w:r w:rsidRPr="00B919FA">
              <w:rPr>
                <w:rFonts w:eastAsia="標楷體"/>
              </w:rPr>
              <w:t xml:space="preserve">  </w:t>
            </w:r>
            <w:r w:rsidRPr="00B919FA">
              <w:rPr>
                <w:rFonts w:eastAsia="標楷體" w:hAnsi="標楷體" w:hint="eastAsia"/>
              </w:rPr>
              <w:t>日</w:t>
            </w:r>
          </w:p>
        </w:tc>
        <w:tc>
          <w:tcPr>
            <w:tcW w:w="3119" w:type="dxa"/>
            <w:gridSpan w:val="4"/>
            <w:vMerge w:val="restart"/>
            <w:tcBorders>
              <w:top w:val="single" w:sz="4" w:space="0" w:color="auto"/>
              <w:left w:val="single" w:sz="4" w:space="0" w:color="auto"/>
              <w:bottom w:val="single" w:sz="4" w:space="0" w:color="auto"/>
              <w:right w:val="single" w:sz="4" w:space="0" w:color="auto"/>
            </w:tcBorders>
            <w:vAlign w:val="center"/>
          </w:tcPr>
          <w:p w14:paraId="4D20BD75" w14:textId="77777777" w:rsidR="00B660F5" w:rsidRPr="00B919FA" w:rsidRDefault="00B660F5" w:rsidP="003D4ACC">
            <w:pPr>
              <w:rPr>
                <w:rFonts w:eastAsia="標楷體"/>
              </w:rPr>
            </w:pPr>
          </w:p>
        </w:tc>
        <w:tc>
          <w:tcPr>
            <w:tcW w:w="1896" w:type="dxa"/>
            <w:vMerge w:val="restart"/>
            <w:tcBorders>
              <w:top w:val="single" w:sz="4" w:space="0" w:color="auto"/>
              <w:left w:val="single" w:sz="4" w:space="0" w:color="auto"/>
              <w:bottom w:val="single" w:sz="4" w:space="0" w:color="auto"/>
              <w:right w:val="single" w:sz="4" w:space="0" w:color="auto"/>
            </w:tcBorders>
            <w:vAlign w:val="center"/>
            <w:hideMark/>
          </w:tcPr>
          <w:p w14:paraId="7C10FE74" w14:textId="77777777" w:rsidR="00B660F5" w:rsidRPr="00B919FA" w:rsidRDefault="00B660F5" w:rsidP="003D4ACC">
            <w:pPr>
              <w:ind w:firstLineChars="300" w:firstLine="720"/>
              <w:rPr>
                <w:rFonts w:eastAsia="標楷體"/>
              </w:rPr>
            </w:pPr>
            <w:r w:rsidRPr="00B919FA">
              <w:rPr>
                <w:rFonts w:eastAsia="標楷體" w:hAnsi="標楷體" w:hint="eastAsia"/>
              </w:rPr>
              <w:t>人</w:t>
            </w:r>
          </w:p>
        </w:tc>
      </w:tr>
      <w:tr w:rsidR="00B660F5" w:rsidRPr="00B919FA" w14:paraId="5F4A0BCA" w14:textId="77777777" w:rsidTr="00B660F5">
        <w:trPr>
          <w:trHeight w:val="684"/>
          <w:jc w:val="center"/>
        </w:trPr>
        <w:tc>
          <w:tcPr>
            <w:tcW w:w="2802" w:type="dxa"/>
            <w:gridSpan w:val="4"/>
            <w:tcBorders>
              <w:top w:val="nil"/>
              <w:left w:val="single" w:sz="4" w:space="0" w:color="auto"/>
              <w:bottom w:val="single" w:sz="4" w:space="0" w:color="auto"/>
              <w:right w:val="single" w:sz="4" w:space="0" w:color="auto"/>
            </w:tcBorders>
            <w:vAlign w:val="center"/>
            <w:hideMark/>
          </w:tcPr>
          <w:p w14:paraId="6BEF47EC" w14:textId="77777777" w:rsidR="00B660F5" w:rsidRPr="00B919FA" w:rsidRDefault="00B660F5" w:rsidP="003D4ACC">
            <w:pPr>
              <w:rPr>
                <w:rFonts w:eastAsia="標楷體"/>
              </w:rPr>
            </w:pPr>
            <w:r w:rsidRPr="00B919FA">
              <w:rPr>
                <w:rFonts w:eastAsia="標楷體"/>
              </w:rPr>
              <w:t>□</w:t>
            </w:r>
            <w:r w:rsidRPr="00B919FA">
              <w:rPr>
                <w:rFonts w:eastAsia="標楷體" w:hAnsi="標楷體" w:hint="eastAsia"/>
              </w:rPr>
              <w:t>是</w:t>
            </w:r>
            <w:r w:rsidRPr="00B919FA">
              <w:rPr>
                <w:rFonts w:eastAsia="標楷體"/>
              </w:rPr>
              <w:t>□</w:t>
            </w:r>
            <w:r w:rsidRPr="00B919FA">
              <w:rPr>
                <w:rFonts w:eastAsia="標楷體" w:hAnsi="標楷體" w:hint="eastAsia"/>
              </w:rPr>
              <w:t>否</w:t>
            </w:r>
            <w:r w:rsidRPr="00B919FA">
              <w:rPr>
                <w:rFonts w:eastAsia="標楷體"/>
              </w:rPr>
              <w:br/>
            </w:r>
            <w:r w:rsidRPr="00B919FA">
              <w:rPr>
                <w:rFonts w:eastAsia="標楷體" w:hAnsi="標楷體" w:hint="eastAsia"/>
              </w:rPr>
              <w:t>使用圖書館地下室用餐</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5A7112F" w14:textId="77777777" w:rsidR="00B660F5" w:rsidRPr="00B919FA" w:rsidRDefault="00B660F5" w:rsidP="003D4ACC">
            <w:pPr>
              <w:widowControl/>
              <w:rPr>
                <w:rFonts w:eastAsia="標楷體"/>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54B1A02" w14:textId="77777777" w:rsidR="00B660F5" w:rsidRPr="00B919FA" w:rsidRDefault="00B660F5" w:rsidP="003D4ACC">
            <w:pPr>
              <w:widowControl/>
              <w:rPr>
                <w:rFonts w:eastAsia="標楷體"/>
              </w:rPr>
            </w:pPr>
          </w:p>
        </w:tc>
        <w:tc>
          <w:tcPr>
            <w:tcW w:w="2196" w:type="dxa"/>
            <w:vMerge/>
            <w:tcBorders>
              <w:top w:val="single" w:sz="4" w:space="0" w:color="auto"/>
              <w:left w:val="single" w:sz="4" w:space="0" w:color="auto"/>
              <w:bottom w:val="single" w:sz="4" w:space="0" w:color="auto"/>
              <w:right w:val="single" w:sz="4" w:space="0" w:color="auto"/>
            </w:tcBorders>
            <w:vAlign w:val="center"/>
            <w:hideMark/>
          </w:tcPr>
          <w:p w14:paraId="2D3181B7" w14:textId="77777777" w:rsidR="00B660F5" w:rsidRPr="00B919FA" w:rsidRDefault="00B660F5" w:rsidP="003D4ACC">
            <w:pPr>
              <w:widowControl/>
              <w:rPr>
                <w:rFonts w:eastAsia="標楷體"/>
              </w:rPr>
            </w:pPr>
          </w:p>
        </w:tc>
      </w:tr>
      <w:tr w:rsidR="00B660F5" w:rsidRPr="00B919FA" w14:paraId="0D3CCF4D" w14:textId="77777777" w:rsidTr="00B660F5">
        <w:trPr>
          <w:trHeight w:val="694"/>
          <w:jc w:val="center"/>
        </w:trPr>
        <w:tc>
          <w:tcPr>
            <w:tcW w:w="1186" w:type="dxa"/>
            <w:tcBorders>
              <w:top w:val="single" w:sz="4" w:space="0" w:color="auto"/>
              <w:left w:val="single" w:sz="4" w:space="0" w:color="auto"/>
              <w:bottom w:val="single" w:sz="4" w:space="0" w:color="auto"/>
              <w:right w:val="single" w:sz="4" w:space="0" w:color="auto"/>
            </w:tcBorders>
            <w:vAlign w:val="center"/>
            <w:hideMark/>
          </w:tcPr>
          <w:p w14:paraId="36B33B12" w14:textId="77777777" w:rsidR="00B660F5" w:rsidRPr="00B919FA" w:rsidRDefault="00B660F5" w:rsidP="003D4ACC">
            <w:pPr>
              <w:rPr>
                <w:rFonts w:eastAsia="標楷體"/>
              </w:rPr>
            </w:pPr>
            <w:r w:rsidRPr="00B919FA">
              <w:rPr>
                <w:rFonts w:eastAsia="標楷體" w:hAnsi="標楷體" w:hint="eastAsia"/>
              </w:rPr>
              <w:t>場地費</w:t>
            </w:r>
          </w:p>
        </w:tc>
        <w:tc>
          <w:tcPr>
            <w:tcW w:w="3242" w:type="dxa"/>
            <w:gridSpan w:val="5"/>
            <w:tcBorders>
              <w:top w:val="single" w:sz="4" w:space="0" w:color="auto"/>
              <w:left w:val="single" w:sz="4" w:space="0" w:color="auto"/>
              <w:bottom w:val="single" w:sz="4" w:space="0" w:color="auto"/>
              <w:right w:val="single" w:sz="4" w:space="0" w:color="auto"/>
            </w:tcBorders>
            <w:vAlign w:val="center"/>
            <w:hideMark/>
          </w:tcPr>
          <w:p w14:paraId="14EDF097" w14:textId="77777777" w:rsidR="00B660F5" w:rsidRPr="00B919FA" w:rsidRDefault="00B660F5" w:rsidP="003D4ACC">
            <w:pPr>
              <w:rPr>
                <w:rFonts w:eastAsia="標楷體"/>
              </w:rPr>
            </w:pPr>
            <w:r w:rsidRPr="00B919FA">
              <w:rPr>
                <w:rFonts w:eastAsia="標楷體" w:hAnsi="標楷體" w:hint="eastAsia"/>
              </w:rPr>
              <w:t>萬</w:t>
            </w:r>
            <w:r w:rsidRPr="00B919FA">
              <w:rPr>
                <w:rFonts w:eastAsia="標楷體"/>
              </w:rPr>
              <w:t xml:space="preserve">   </w:t>
            </w:r>
            <w:r w:rsidRPr="00B919FA">
              <w:rPr>
                <w:rFonts w:eastAsia="標楷體" w:hAnsi="標楷體" w:hint="eastAsia"/>
              </w:rPr>
              <w:t>仟</w:t>
            </w:r>
            <w:r w:rsidRPr="00B919FA">
              <w:rPr>
                <w:rFonts w:eastAsia="標楷體"/>
              </w:rPr>
              <w:t xml:space="preserve">    </w:t>
            </w:r>
            <w:r w:rsidRPr="00B919FA">
              <w:rPr>
                <w:rFonts w:eastAsia="標楷體" w:hAnsi="標楷體" w:hint="eastAsia"/>
              </w:rPr>
              <w:t>佰</w:t>
            </w:r>
            <w:r w:rsidRPr="00B919FA">
              <w:rPr>
                <w:rFonts w:eastAsia="標楷體"/>
              </w:rPr>
              <w:t xml:space="preserve">    </w:t>
            </w:r>
            <w:r w:rsidRPr="00B919FA">
              <w:rPr>
                <w:rFonts w:eastAsia="標楷體" w:hAnsi="標楷體" w:hint="eastAsia"/>
              </w:rPr>
              <w:t>元</w:t>
            </w:r>
          </w:p>
        </w:tc>
        <w:tc>
          <w:tcPr>
            <w:tcW w:w="2880" w:type="dxa"/>
            <w:gridSpan w:val="4"/>
            <w:tcBorders>
              <w:top w:val="single" w:sz="4" w:space="0" w:color="auto"/>
              <w:left w:val="single" w:sz="4" w:space="0" w:color="auto"/>
              <w:bottom w:val="single" w:sz="4" w:space="0" w:color="auto"/>
              <w:right w:val="single" w:sz="4" w:space="0" w:color="auto"/>
            </w:tcBorders>
            <w:vAlign w:val="center"/>
            <w:hideMark/>
          </w:tcPr>
          <w:p w14:paraId="07339C89" w14:textId="77777777" w:rsidR="00B660F5" w:rsidRPr="00B919FA" w:rsidRDefault="00B660F5" w:rsidP="003D4ACC">
            <w:pPr>
              <w:rPr>
                <w:rFonts w:eastAsia="標楷體"/>
              </w:rPr>
            </w:pPr>
            <w:r w:rsidRPr="00B919FA">
              <w:rPr>
                <w:rFonts w:eastAsia="標楷體" w:hAnsi="標楷體" w:hint="eastAsia"/>
              </w:rPr>
              <w:t>場地清潔復原保證金</w:t>
            </w:r>
          </w:p>
        </w:tc>
        <w:tc>
          <w:tcPr>
            <w:tcW w:w="3060" w:type="dxa"/>
            <w:gridSpan w:val="3"/>
            <w:tcBorders>
              <w:top w:val="single" w:sz="4" w:space="0" w:color="auto"/>
              <w:left w:val="single" w:sz="4" w:space="0" w:color="auto"/>
              <w:bottom w:val="single" w:sz="4" w:space="0" w:color="auto"/>
              <w:right w:val="single" w:sz="4" w:space="0" w:color="auto"/>
            </w:tcBorders>
            <w:vAlign w:val="center"/>
            <w:hideMark/>
          </w:tcPr>
          <w:p w14:paraId="6208F8C7" w14:textId="77777777" w:rsidR="00B660F5" w:rsidRPr="00B919FA" w:rsidRDefault="00B660F5" w:rsidP="003D4ACC">
            <w:pPr>
              <w:ind w:leftChars="17" w:left="41" w:firstLineChars="100" w:firstLine="240"/>
              <w:rPr>
                <w:rFonts w:eastAsia="標楷體"/>
              </w:rPr>
            </w:pPr>
            <w:r w:rsidRPr="00B919FA">
              <w:rPr>
                <w:rFonts w:eastAsia="標楷體" w:hAnsi="標楷體" w:hint="eastAsia"/>
              </w:rPr>
              <w:t>萬</w:t>
            </w:r>
            <w:r w:rsidRPr="00B919FA">
              <w:rPr>
                <w:rFonts w:eastAsia="標楷體"/>
              </w:rPr>
              <w:t xml:space="preserve">   </w:t>
            </w:r>
            <w:r w:rsidRPr="00B919FA">
              <w:rPr>
                <w:rFonts w:eastAsia="標楷體" w:hAnsi="標楷體" w:hint="eastAsia"/>
              </w:rPr>
              <w:t>仟</w:t>
            </w:r>
            <w:r w:rsidRPr="00B919FA">
              <w:rPr>
                <w:rFonts w:eastAsia="標楷體"/>
              </w:rPr>
              <w:t xml:space="preserve">   </w:t>
            </w:r>
            <w:r w:rsidRPr="00B919FA">
              <w:rPr>
                <w:rFonts w:eastAsia="標楷體" w:hAnsi="標楷體" w:hint="eastAsia"/>
              </w:rPr>
              <w:t>佰</w:t>
            </w:r>
            <w:r w:rsidRPr="00B919FA">
              <w:rPr>
                <w:rFonts w:eastAsia="標楷體"/>
              </w:rPr>
              <w:t xml:space="preserve">   </w:t>
            </w:r>
            <w:r w:rsidRPr="00B919FA">
              <w:rPr>
                <w:rFonts w:eastAsia="標楷體" w:hAnsi="標楷體" w:hint="eastAsia"/>
              </w:rPr>
              <w:t>元</w:t>
            </w:r>
          </w:p>
        </w:tc>
      </w:tr>
      <w:tr w:rsidR="00B660F5" w:rsidRPr="00B919FA" w14:paraId="2FD44553" w14:textId="77777777" w:rsidTr="00B660F5">
        <w:trPr>
          <w:trHeight w:val="677"/>
          <w:jc w:val="center"/>
        </w:trPr>
        <w:tc>
          <w:tcPr>
            <w:tcW w:w="2661" w:type="dxa"/>
            <w:gridSpan w:val="3"/>
            <w:tcBorders>
              <w:top w:val="single" w:sz="4" w:space="0" w:color="auto"/>
              <w:left w:val="single" w:sz="4" w:space="0" w:color="auto"/>
              <w:bottom w:val="single" w:sz="4" w:space="0" w:color="auto"/>
              <w:right w:val="single" w:sz="4" w:space="0" w:color="auto"/>
            </w:tcBorders>
            <w:vAlign w:val="center"/>
            <w:hideMark/>
          </w:tcPr>
          <w:p w14:paraId="70E96AC0" w14:textId="77777777" w:rsidR="00B660F5" w:rsidRPr="00B919FA" w:rsidRDefault="00B660F5" w:rsidP="003D4ACC">
            <w:pPr>
              <w:rPr>
                <w:rFonts w:eastAsia="標楷體"/>
              </w:rPr>
            </w:pPr>
            <w:r w:rsidRPr="00B919FA">
              <w:rPr>
                <w:rFonts w:eastAsia="標楷體" w:hAnsi="標楷體" w:hint="eastAsia"/>
              </w:rPr>
              <w:t>場地管理單位</w:t>
            </w:r>
          </w:p>
        </w:tc>
        <w:tc>
          <w:tcPr>
            <w:tcW w:w="2664" w:type="dxa"/>
            <w:gridSpan w:val="4"/>
            <w:tcBorders>
              <w:top w:val="single" w:sz="4" w:space="0" w:color="auto"/>
              <w:left w:val="single" w:sz="4" w:space="0" w:color="auto"/>
              <w:bottom w:val="single" w:sz="4" w:space="0" w:color="auto"/>
              <w:right w:val="single" w:sz="4" w:space="0" w:color="auto"/>
            </w:tcBorders>
            <w:vAlign w:val="center"/>
            <w:hideMark/>
          </w:tcPr>
          <w:p w14:paraId="45B14747" w14:textId="77777777" w:rsidR="00B660F5" w:rsidRPr="00B919FA" w:rsidRDefault="00B660F5" w:rsidP="003D4ACC">
            <w:pPr>
              <w:rPr>
                <w:rFonts w:eastAsia="標楷體"/>
              </w:rPr>
            </w:pPr>
            <w:r w:rsidRPr="00B919FA">
              <w:rPr>
                <w:rFonts w:eastAsia="標楷體" w:hAnsi="標楷體" w:hint="eastAsia"/>
              </w:rPr>
              <w:t>環安衛中心</w:t>
            </w:r>
          </w:p>
        </w:tc>
        <w:tc>
          <w:tcPr>
            <w:tcW w:w="2521" w:type="dxa"/>
            <w:gridSpan w:val="4"/>
            <w:tcBorders>
              <w:top w:val="single" w:sz="4" w:space="0" w:color="auto"/>
              <w:left w:val="single" w:sz="4" w:space="0" w:color="auto"/>
              <w:bottom w:val="single" w:sz="4" w:space="0" w:color="auto"/>
              <w:right w:val="single" w:sz="4" w:space="0" w:color="auto"/>
            </w:tcBorders>
            <w:vAlign w:val="center"/>
            <w:hideMark/>
          </w:tcPr>
          <w:p w14:paraId="3D084EA0" w14:textId="77777777" w:rsidR="00B660F5" w:rsidRPr="00B919FA" w:rsidRDefault="00B660F5" w:rsidP="003D4ACC">
            <w:pPr>
              <w:rPr>
                <w:rFonts w:eastAsia="標楷體"/>
              </w:rPr>
            </w:pPr>
            <w:r w:rsidRPr="00B919FA">
              <w:rPr>
                <w:rFonts w:eastAsia="標楷體" w:hAnsi="標楷體" w:hint="eastAsia"/>
              </w:rPr>
              <w:t>總務長</w:t>
            </w:r>
          </w:p>
        </w:tc>
        <w:tc>
          <w:tcPr>
            <w:tcW w:w="2522" w:type="dxa"/>
            <w:gridSpan w:val="2"/>
            <w:tcBorders>
              <w:top w:val="single" w:sz="4" w:space="0" w:color="auto"/>
              <w:left w:val="single" w:sz="4" w:space="0" w:color="auto"/>
              <w:bottom w:val="single" w:sz="4" w:space="0" w:color="auto"/>
              <w:right w:val="single" w:sz="4" w:space="0" w:color="auto"/>
            </w:tcBorders>
            <w:vAlign w:val="center"/>
            <w:hideMark/>
          </w:tcPr>
          <w:p w14:paraId="02BD362E" w14:textId="77777777" w:rsidR="00B660F5" w:rsidRPr="00B919FA" w:rsidRDefault="00B660F5" w:rsidP="003D4ACC">
            <w:pPr>
              <w:rPr>
                <w:rFonts w:eastAsia="標楷體"/>
              </w:rPr>
            </w:pPr>
            <w:r w:rsidRPr="00B919FA">
              <w:rPr>
                <w:rFonts w:eastAsia="標楷體" w:hAnsi="標楷體" w:hint="eastAsia"/>
              </w:rPr>
              <w:t>校長</w:t>
            </w:r>
          </w:p>
        </w:tc>
      </w:tr>
      <w:tr w:rsidR="00B660F5" w:rsidRPr="00B919FA" w14:paraId="73020C71" w14:textId="77777777" w:rsidTr="00B660F5">
        <w:trPr>
          <w:cantSplit/>
          <w:trHeight w:val="1367"/>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14:paraId="7D7446FC" w14:textId="77777777" w:rsidR="00B660F5" w:rsidRPr="00B919FA" w:rsidRDefault="00B660F5" w:rsidP="003D4ACC">
            <w:pPr>
              <w:rPr>
                <w:rFonts w:eastAsia="標楷體"/>
              </w:rPr>
            </w:pPr>
          </w:p>
        </w:tc>
        <w:tc>
          <w:tcPr>
            <w:tcW w:w="2664" w:type="dxa"/>
            <w:gridSpan w:val="4"/>
            <w:tcBorders>
              <w:top w:val="single" w:sz="4" w:space="0" w:color="auto"/>
              <w:left w:val="single" w:sz="4" w:space="0" w:color="auto"/>
              <w:bottom w:val="single" w:sz="4" w:space="0" w:color="auto"/>
              <w:right w:val="single" w:sz="4" w:space="0" w:color="auto"/>
            </w:tcBorders>
            <w:vAlign w:val="center"/>
          </w:tcPr>
          <w:p w14:paraId="70D42D7A" w14:textId="77777777" w:rsidR="00B660F5" w:rsidRPr="00B919FA" w:rsidRDefault="00B660F5" w:rsidP="003D4ACC">
            <w:pPr>
              <w:rPr>
                <w:rFonts w:eastAsia="標楷體"/>
              </w:rPr>
            </w:pPr>
          </w:p>
        </w:tc>
        <w:tc>
          <w:tcPr>
            <w:tcW w:w="2521" w:type="dxa"/>
            <w:gridSpan w:val="4"/>
            <w:vMerge w:val="restart"/>
            <w:tcBorders>
              <w:top w:val="single" w:sz="4" w:space="0" w:color="auto"/>
              <w:left w:val="single" w:sz="4" w:space="0" w:color="auto"/>
              <w:bottom w:val="single" w:sz="4" w:space="0" w:color="auto"/>
              <w:right w:val="single" w:sz="4" w:space="0" w:color="auto"/>
            </w:tcBorders>
            <w:vAlign w:val="center"/>
          </w:tcPr>
          <w:p w14:paraId="16E18BF2" w14:textId="77777777" w:rsidR="00B660F5" w:rsidRPr="00B919FA" w:rsidRDefault="00B660F5" w:rsidP="003D4ACC">
            <w:pPr>
              <w:rPr>
                <w:rFonts w:eastAsia="標楷體"/>
              </w:rPr>
            </w:pPr>
          </w:p>
        </w:tc>
        <w:tc>
          <w:tcPr>
            <w:tcW w:w="2522" w:type="dxa"/>
            <w:gridSpan w:val="2"/>
            <w:vMerge w:val="restart"/>
            <w:tcBorders>
              <w:top w:val="single" w:sz="4" w:space="0" w:color="auto"/>
              <w:left w:val="single" w:sz="4" w:space="0" w:color="auto"/>
              <w:bottom w:val="single" w:sz="4" w:space="0" w:color="auto"/>
              <w:right w:val="single" w:sz="4" w:space="0" w:color="auto"/>
            </w:tcBorders>
            <w:vAlign w:val="center"/>
          </w:tcPr>
          <w:p w14:paraId="65C288AC" w14:textId="77777777" w:rsidR="00B660F5" w:rsidRPr="00B919FA" w:rsidRDefault="00B660F5" w:rsidP="003D4ACC">
            <w:pPr>
              <w:rPr>
                <w:rFonts w:eastAsia="標楷體"/>
              </w:rPr>
            </w:pPr>
          </w:p>
        </w:tc>
      </w:tr>
      <w:tr w:rsidR="00B660F5" w:rsidRPr="00B919FA" w14:paraId="21094DE7" w14:textId="77777777" w:rsidTr="00B660F5">
        <w:trPr>
          <w:cantSplit/>
          <w:trHeight w:val="694"/>
          <w:jc w:val="center"/>
        </w:trPr>
        <w:tc>
          <w:tcPr>
            <w:tcW w:w="2661" w:type="dxa"/>
            <w:gridSpan w:val="3"/>
            <w:tcBorders>
              <w:top w:val="single" w:sz="4" w:space="0" w:color="auto"/>
              <w:left w:val="single" w:sz="4" w:space="0" w:color="auto"/>
              <w:bottom w:val="single" w:sz="4" w:space="0" w:color="auto"/>
              <w:right w:val="single" w:sz="4" w:space="0" w:color="auto"/>
            </w:tcBorders>
            <w:vAlign w:val="center"/>
            <w:hideMark/>
          </w:tcPr>
          <w:p w14:paraId="30A442B6" w14:textId="77777777" w:rsidR="00B660F5" w:rsidRPr="00B919FA" w:rsidRDefault="00B660F5" w:rsidP="003D4ACC">
            <w:pPr>
              <w:rPr>
                <w:rFonts w:eastAsia="標楷體"/>
              </w:rPr>
            </w:pPr>
            <w:r w:rsidRPr="00B919FA">
              <w:rPr>
                <w:rFonts w:eastAsia="標楷體" w:hAnsi="標楷體" w:hint="eastAsia"/>
              </w:rPr>
              <w:t>事務組</w:t>
            </w:r>
          </w:p>
        </w:tc>
        <w:tc>
          <w:tcPr>
            <w:tcW w:w="2664" w:type="dxa"/>
            <w:gridSpan w:val="4"/>
            <w:tcBorders>
              <w:top w:val="single" w:sz="4" w:space="0" w:color="auto"/>
              <w:left w:val="single" w:sz="4" w:space="0" w:color="auto"/>
              <w:bottom w:val="single" w:sz="4" w:space="0" w:color="auto"/>
              <w:right w:val="single" w:sz="4" w:space="0" w:color="auto"/>
            </w:tcBorders>
            <w:vAlign w:val="center"/>
            <w:hideMark/>
          </w:tcPr>
          <w:p w14:paraId="28A01D1B" w14:textId="77777777" w:rsidR="00B660F5" w:rsidRPr="00B919FA" w:rsidRDefault="00B660F5" w:rsidP="003D4ACC">
            <w:pPr>
              <w:rPr>
                <w:rFonts w:eastAsia="標楷體"/>
              </w:rPr>
            </w:pPr>
            <w:r w:rsidRPr="00B919FA">
              <w:rPr>
                <w:rFonts w:eastAsia="標楷體" w:hAnsi="標楷體" w:hint="eastAsia"/>
              </w:rPr>
              <w:t>會辦單位</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189583F" w14:textId="77777777" w:rsidR="00B660F5" w:rsidRPr="00B919FA" w:rsidRDefault="00B660F5" w:rsidP="003D4ACC">
            <w:pPr>
              <w:widowControl/>
              <w:rPr>
                <w:rFonts w:eastAsia="標楷體"/>
              </w:rPr>
            </w:pPr>
          </w:p>
        </w:tc>
        <w:tc>
          <w:tcPr>
            <w:tcW w:w="2496" w:type="dxa"/>
            <w:gridSpan w:val="2"/>
            <w:vMerge/>
            <w:tcBorders>
              <w:top w:val="single" w:sz="4" w:space="0" w:color="auto"/>
              <w:left w:val="single" w:sz="4" w:space="0" w:color="auto"/>
              <w:bottom w:val="single" w:sz="4" w:space="0" w:color="auto"/>
              <w:right w:val="single" w:sz="4" w:space="0" w:color="auto"/>
            </w:tcBorders>
            <w:vAlign w:val="center"/>
            <w:hideMark/>
          </w:tcPr>
          <w:p w14:paraId="2D0B2EA5" w14:textId="77777777" w:rsidR="00B660F5" w:rsidRPr="00B919FA" w:rsidRDefault="00B660F5" w:rsidP="003D4ACC">
            <w:pPr>
              <w:widowControl/>
              <w:rPr>
                <w:rFonts w:eastAsia="標楷體"/>
              </w:rPr>
            </w:pPr>
          </w:p>
        </w:tc>
      </w:tr>
      <w:tr w:rsidR="00B660F5" w:rsidRPr="00B919FA" w14:paraId="410C8304" w14:textId="77777777" w:rsidTr="00B660F5">
        <w:trPr>
          <w:cantSplit/>
          <w:trHeight w:val="1383"/>
          <w:jc w:val="center"/>
        </w:trPr>
        <w:tc>
          <w:tcPr>
            <w:tcW w:w="2661" w:type="dxa"/>
            <w:gridSpan w:val="3"/>
            <w:tcBorders>
              <w:top w:val="single" w:sz="4" w:space="0" w:color="auto"/>
              <w:left w:val="single" w:sz="4" w:space="0" w:color="auto"/>
              <w:bottom w:val="single" w:sz="4" w:space="0" w:color="auto"/>
              <w:right w:val="single" w:sz="4" w:space="0" w:color="auto"/>
            </w:tcBorders>
            <w:vAlign w:val="center"/>
          </w:tcPr>
          <w:p w14:paraId="7CFE6836" w14:textId="77777777" w:rsidR="00B660F5" w:rsidRPr="00B919FA" w:rsidRDefault="00B660F5" w:rsidP="003D4ACC">
            <w:pPr>
              <w:rPr>
                <w:rFonts w:eastAsia="標楷體"/>
              </w:rPr>
            </w:pPr>
          </w:p>
        </w:tc>
        <w:tc>
          <w:tcPr>
            <w:tcW w:w="2664" w:type="dxa"/>
            <w:gridSpan w:val="4"/>
            <w:tcBorders>
              <w:top w:val="single" w:sz="4" w:space="0" w:color="auto"/>
              <w:left w:val="single" w:sz="4" w:space="0" w:color="auto"/>
              <w:bottom w:val="single" w:sz="4" w:space="0" w:color="auto"/>
              <w:right w:val="single" w:sz="4" w:space="0" w:color="auto"/>
            </w:tcBorders>
            <w:vAlign w:val="center"/>
          </w:tcPr>
          <w:p w14:paraId="46F0E2E4" w14:textId="77777777" w:rsidR="00B660F5" w:rsidRPr="00B919FA" w:rsidRDefault="00B660F5" w:rsidP="003D4ACC">
            <w:pPr>
              <w:rPr>
                <w:rFonts w:eastAsia="標楷體"/>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23D27A9" w14:textId="77777777" w:rsidR="00B660F5" w:rsidRPr="00B919FA" w:rsidRDefault="00B660F5" w:rsidP="003D4ACC">
            <w:pPr>
              <w:widowControl/>
              <w:rPr>
                <w:rFonts w:eastAsia="標楷體"/>
              </w:rPr>
            </w:pPr>
          </w:p>
        </w:tc>
        <w:tc>
          <w:tcPr>
            <w:tcW w:w="2496" w:type="dxa"/>
            <w:gridSpan w:val="2"/>
            <w:vMerge/>
            <w:tcBorders>
              <w:top w:val="single" w:sz="4" w:space="0" w:color="auto"/>
              <w:left w:val="single" w:sz="4" w:space="0" w:color="auto"/>
              <w:bottom w:val="single" w:sz="4" w:space="0" w:color="auto"/>
              <w:right w:val="single" w:sz="4" w:space="0" w:color="auto"/>
            </w:tcBorders>
            <w:vAlign w:val="center"/>
            <w:hideMark/>
          </w:tcPr>
          <w:p w14:paraId="1F274847" w14:textId="77777777" w:rsidR="00B660F5" w:rsidRPr="00B919FA" w:rsidRDefault="00B660F5" w:rsidP="003D4ACC">
            <w:pPr>
              <w:widowControl/>
              <w:rPr>
                <w:rFonts w:eastAsia="標楷體"/>
              </w:rPr>
            </w:pPr>
          </w:p>
        </w:tc>
      </w:tr>
    </w:tbl>
    <w:p w14:paraId="180B0546" w14:textId="77777777" w:rsidR="00B660F5" w:rsidRPr="00B919FA" w:rsidRDefault="00B660F5" w:rsidP="003D4ACC">
      <w:pPr>
        <w:rPr>
          <w:rFonts w:eastAsia="標楷體"/>
          <w:sz w:val="28"/>
          <w:szCs w:val="28"/>
        </w:rPr>
      </w:pPr>
    </w:p>
    <w:p w14:paraId="79D61994" w14:textId="77777777" w:rsidR="00B660F5" w:rsidRPr="00B919FA" w:rsidRDefault="00B660F5" w:rsidP="003D4ACC">
      <w:pPr>
        <w:spacing w:line="340" w:lineRule="exact"/>
        <w:ind w:leftChars="-177" w:left="-425" w:rightChars="-159" w:right="-382"/>
        <w:rPr>
          <w:rFonts w:eastAsia="標楷體"/>
          <w:szCs w:val="20"/>
        </w:rPr>
      </w:pPr>
      <w:r w:rsidRPr="00B919FA">
        <w:rPr>
          <w:rFonts w:eastAsia="標楷體" w:hAnsi="標楷體" w:hint="eastAsia"/>
        </w:rPr>
        <w:t>說明：</w:t>
      </w:r>
    </w:p>
    <w:p w14:paraId="25A04A17" w14:textId="77777777" w:rsidR="00B660F5" w:rsidRPr="00B919FA" w:rsidRDefault="00B660F5" w:rsidP="003D4ACC">
      <w:pPr>
        <w:spacing w:line="340" w:lineRule="exact"/>
        <w:ind w:leftChars="-177" w:rightChars="-159" w:right="-382" w:hangingChars="177" w:hanging="425"/>
        <w:rPr>
          <w:rFonts w:eastAsia="標楷體"/>
        </w:rPr>
      </w:pPr>
      <w:r w:rsidRPr="00B919FA">
        <w:rPr>
          <w:rFonts w:eastAsia="標楷體" w:hAnsi="標楷體" w:hint="eastAsia"/>
        </w:rPr>
        <w:t>一、場地使用申請必須在活動前一週提出。</w:t>
      </w:r>
    </w:p>
    <w:p w14:paraId="114709A2" w14:textId="77777777" w:rsidR="00B660F5" w:rsidRPr="00B919FA" w:rsidRDefault="00B660F5" w:rsidP="003D4ACC">
      <w:pPr>
        <w:spacing w:line="340" w:lineRule="exact"/>
        <w:ind w:leftChars="-177" w:rightChars="-159" w:right="-382" w:hangingChars="177" w:hanging="425"/>
        <w:rPr>
          <w:rFonts w:eastAsia="標楷體"/>
        </w:rPr>
      </w:pPr>
      <w:r w:rsidRPr="00B919FA">
        <w:rPr>
          <w:rFonts w:eastAsia="標楷體" w:hAnsi="標楷體" w:hint="eastAsia"/>
        </w:rPr>
        <w:t>二、校內各單位活動申請經由總務長核准；校外各單位活動申請轉呈</w:t>
      </w:r>
      <w:r w:rsidRPr="00B919FA">
        <w:rPr>
          <w:rFonts w:eastAsia="標楷體"/>
        </w:rPr>
        <w:t xml:space="preserve">  </w:t>
      </w:r>
      <w:r w:rsidRPr="00B919FA">
        <w:rPr>
          <w:rFonts w:eastAsia="標楷體" w:hAnsi="標楷體" w:hint="eastAsia"/>
        </w:rPr>
        <w:t>校長核准。</w:t>
      </w:r>
    </w:p>
    <w:p w14:paraId="6D4944F2" w14:textId="77777777" w:rsidR="00B660F5" w:rsidRPr="00B919FA" w:rsidRDefault="00B660F5" w:rsidP="003D4ACC">
      <w:pPr>
        <w:spacing w:line="340" w:lineRule="exact"/>
        <w:ind w:leftChars="-177" w:rightChars="-159" w:right="-382" w:hangingChars="177" w:hanging="425"/>
        <w:rPr>
          <w:rFonts w:eastAsia="標楷體"/>
        </w:rPr>
      </w:pPr>
      <w:r w:rsidRPr="00B919FA">
        <w:rPr>
          <w:rFonts w:eastAsia="標楷體" w:hAnsi="標楷體" w:hint="eastAsia"/>
        </w:rPr>
        <w:t>三、校外單位借用場地，垃圾由借用單位清運帶出校園，不得留置或傾倒垃圾。</w:t>
      </w:r>
    </w:p>
    <w:p w14:paraId="2EE6E17D" w14:textId="77777777" w:rsidR="00B660F5" w:rsidRPr="00B919FA" w:rsidRDefault="00B660F5" w:rsidP="003D4ACC">
      <w:pPr>
        <w:spacing w:line="340" w:lineRule="exact"/>
        <w:ind w:leftChars="-177" w:rightChars="-159" w:right="-382" w:hangingChars="177" w:hanging="425"/>
        <w:rPr>
          <w:rFonts w:eastAsia="標楷體"/>
        </w:rPr>
      </w:pPr>
      <w:r w:rsidRPr="00B919FA">
        <w:rPr>
          <w:rFonts w:eastAsia="標楷體" w:hAnsi="標楷體" w:hint="eastAsia"/>
        </w:rPr>
        <w:t>四、場地由校外借用時酌收清潔復原保證金，俟總務處會同場地保管單位及環研中心檢查通過後無息退還，若檢查未通過得由本校以場地清潔復原保證金代為僱工處理。</w:t>
      </w:r>
    </w:p>
    <w:p w14:paraId="6A654FB3" w14:textId="77777777" w:rsidR="00B660F5" w:rsidRPr="00CD05F7" w:rsidRDefault="00B660F5" w:rsidP="003D4ACC">
      <w:pPr>
        <w:snapToGrid w:val="0"/>
        <w:spacing w:line="400" w:lineRule="exact"/>
        <w:ind w:leftChars="-177" w:left="-425" w:rightChars="-159" w:right="-382"/>
        <w:rPr>
          <w:rFonts w:ascii="標楷體" w:eastAsia="標楷體" w:cs="標楷體"/>
          <w:kern w:val="0"/>
          <w:sz w:val="32"/>
          <w:szCs w:val="32"/>
        </w:rPr>
      </w:pPr>
      <w:r w:rsidRPr="00B919FA">
        <w:rPr>
          <w:rFonts w:eastAsia="標楷體" w:hAnsi="標楷體" w:hint="eastAsia"/>
        </w:rPr>
        <w:t>五、本申請表請自行影印使用。</w:t>
      </w:r>
    </w:p>
    <w:p w14:paraId="4BAF7752" w14:textId="77777777" w:rsidR="00B660F5" w:rsidRDefault="00B660F5" w:rsidP="003D4ACC">
      <w:pPr>
        <w:widowControl/>
        <w:rPr>
          <w:rFonts w:ascii="標楷體" w:eastAsia="標楷體" w:hAnsi="標楷體" w:cs="Arial Unicode MS"/>
          <w:b/>
          <w:bCs/>
          <w:kern w:val="36"/>
          <w:sz w:val="32"/>
          <w:szCs w:val="32"/>
        </w:rPr>
      </w:pPr>
      <w:r>
        <w:br w:type="page"/>
      </w:r>
    </w:p>
    <w:p w14:paraId="258150D8" w14:textId="77777777" w:rsidR="00E33B70" w:rsidRPr="00C31F69" w:rsidRDefault="00E33B70" w:rsidP="003549E3">
      <w:pPr>
        <w:pStyle w:val="1"/>
      </w:pPr>
      <w:bookmarkStart w:id="125" w:name="_Toc105404713"/>
      <w:r w:rsidRPr="00C31F69">
        <w:rPr>
          <w:rFonts w:hint="eastAsia"/>
        </w:rPr>
        <w:t>國立屏東科技大學城中區進修推廣大樓場地管理及租用要點</w:t>
      </w:r>
      <w:r w:rsidR="00B660F5" w:rsidRPr="00B660F5">
        <w:rPr>
          <w:rFonts w:hint="eastAsia"/>
          <w:color w:val="FFFFFF" w:themeColor="background1"/>
          <w:sz w:val="18"/>
          <w:szCs w:val="18"/>
        </w:rPr>
        <w:t>105.3.23</w:t>
      </w:r>
      <w:bookmarkEnd w:id="125"/>
    </w:p>
    <w:p w14:paraId="6D072FF4" w14:textId="77777777" w:rsidR="00B660F5" w:rsidRPr="00C31F69" w:rsidRDefault="00B660F5" w:rsidP="003549E3">
      <w:pPr>
        <w:wordWrap w:val="0"/>
        <w:spacing w:line="0" w:lineRule="atLeast"/>
        <w:jc w:val="right"/>
        <w:rPr>
          <w:rFonts w:ascii="標楷體" w:eastAsia="標楷體" w:hAnsi="標楷體" w:cs="Times New Roman"/>
          <w:bCs/>
          <w:sz w:val="20"/>
          <w:szCs w:val="32"/>
        </w:rPr>
      </w:pPr>
      <w:r w:rsidRPr="00C31F69">
        <w:rPr>
          <w:rFonts w:ascii="標楷體" w:eastAsia="標楷體" w:hAnsi="標楷體" w:cs="Times New Roman" w:hint="eastAsia"/>
          <w:bCs/>
          <w:sz w:val="20"/>
          <w:szCs w:val="32"/>
        </w:rPr>
        <w:t>中華民國97年1月17日第115次行政會議通過</w:t>
      </w:r>
    </w:p>
    <w:p w14:paraId="47C79A67" w14:textId="77777777" w:rsidR="00B660F5" w:rsidRPr="00C31F69" w:rsidRDefault="00B660F5" w:rsidP="003549E3">
      <w:pPr>
        <w:snapToGrid w:val="0"/>
        <w:ind w:firstLine="357"/>
        <w:jc w:val="right"/>
        <w:rPr>
          <w:rFonts w:ascii="標楷體" w:eastAsia="標楷體" w:hAnsi="標楷體" w:cs="Times New Roman"/>
          <w:bCs/>
          <w:sz w:val="20"/>
          <w:szCs w:val="32"/>
        </w:rPr>
      </w:pPr>
      <w:r w:rsidRPr="00C31F69">
        <w:rPr>
          <w:rFonts w:ascii="標楷體" w:eastAsia="標楷體" w:hAnsi="標楷體" w:cs="Times New Roman" w:hint="eastAsia"/>
          <w:bCs/>
          <w:sz w:val="20"/>
          <w:szCs w:val="32"/>
        </w:rPr>
        <w:t>中華民國101年2月16日第161次行政會議通過</w:t>
      </w:r>
    </w:p>
    <w:p w14:paraId="4F7B3783" w14:textId="77777777" w:rsidR="00B660F5" w:rsidRDefault="00B660F5" w:rsidP="003549E3">
      <w:pPr>
        <w:snapToGrid w:val="0"/>
        <w:ind w:firstLine="357"/>
        <w:jc w:val="right"/>
        <w:rPr>
          <w:rFonts w:ascii="Times New Roman" w:eastAsia="標楷體" w:hAnsi="標楷體" w:cs="Times New Roman"/>
          <w:kern w:val="0"/>
          <w:sz w:val="20"/>
          <w:szCs w:val="20"/>
        </w:rPr>
      </w:pPr>
      <w:r w:rsidRPr="00C31F69">
        <w:rPr>
          <w:rFonts w:ascii="Times New Roman" w:eastAsia="標楷體" w:hAnsi="標楷體" w:cs="Times New Roman"/>
          <w:kern w:val="0"/>
          <w:sz w:val="20"/>
          <w:szCs w:val="20"/>
        </w:rPr>
        <w:t>中華民國</w:t>
      </w:r>
      <w:r w:rsidRPr="00C31F69">
        <w:rPr>
          <w:rFonts w:ascii="Times New Roman" w:eastAsia="標楷體" w:hAnsi="Times New Roman" w:cs="Times New Roman" w:hint="eastAsia"/>
          <w:kern w:val="0"/>
          <w:sz w:val="20"/>
          <w:szCs w:val="20"/>
        </w:rPr>
        <w:t>101</w:t>
      </w:r>
      <w:r w:rsidRPr="00C31F69">
        <w:rPr>
          <w:rFonts w:ascii="Times New Roman" w:eastAsia="標楷體" w:hAnsi="標楷體" w:cs="Times New Roman"/>
          <w:kern w:val="0"/>
          <w:sz w:val="20"/>
          <w:szCs w:val="20"/>
        </w:rPr>
        <w:t>年</w:t>
      </w:r>
      <w:r w:rsidRPr="00C31F69">
        <w:rPr>
          <w:rFonts w:ascii="Times New Roman" w:eastAsia="標楷體" w:hAnsi="Times New Roman" w:cs="Times New Roman" w:hint="eastAsia"/>
          <w:kern w:val="0"/>
          <w:sz w:val="20"/>
          <w:szCs w:val="20"/>
        </w:rPr>
        <w:t>4</w:t>
      </w:r>
      <w:r w:rsidRPr="00C31F69">
        <w:rPr>
          <w:rFonts w:ascii="Times New Roman" w:eastAsia="標楷體" w:hAnsi="標楷體" w:cs="Times New Roman"/>
          <w:kern w:val="0"/>
          <w:sz w:val="20"/>
          <w:szCs w:val="20"/>
        </w:rPr>
        <w:t>月</w:t>
      </w:r>
      <w:r w:rsidRPr="00C31F69">
        <w:rPr>
          <w:rFonts w:ascii="Times New Roman" w:eastAsia="標楷體" w:hAnsi="Times New Roman" w:cs="Times New Roman" w:hint="eastAsia"/>
          <w:kern w:val="0"/>
          <w:sz w:val="20"/>
          <w:szCs w:val="20"/>
        </w:rPr>
        <w:t>5</w:t>
      </w:r>
      <w:r w:rsidRPr="00C31F69">
        <w:rPr>
          <w:rFonts w:ascii="Times New Roman" w:eastAsia="標楷體" w:hAnsi="標楷體" w:cs="Times New Roman"/>
          <w:kern w:val="0"/>
          <w:sz w:val="20"/>
          <w:szCs w:val="20"/>
        </w:rPr>
        <w:t>日</w:t>
      </w:r>
      <w:r w:rsidRPr="00C31F69">
        <w:rPr>
          <w:rFonts w:ascii="Times New Roman" w:eastAsia="標楷體" w:hAnsi="Times New Roman" w:cs="Times New Roman"/>
          <w:kern w:val="0"/>
          <w:sz w:val="20"/>
          <w:szCs w:val="20"/>
        </w:rPr>
        <w:t xml:space="preserve"> </w:t>
      </w:r>
      <w:r w:rsidRPr="00C31F69">
        <w:rPr>
          <w:rFonts w:ascii="Times New Roman" w:eastAsia="標楷體" w:hAnsi="Times New Roman" w:cs="Times New Roman" w:hint="eastAsia"/>
          <w:kern w:val="0"/>
          <w:sz w:val="20"/>
          <w:szCs w:val="20"/>
        </w:rPr>
        <w:t>101</w:t>
      </w:r>
      <w:r w:rsidRPr="00C31F69">
        <w:rPr>
          <w:rFonts w:ascii="Times New Roman" w:eastAsia="標楷體" w:hAnsi="標楷體" w:cs="Times New Roman"/>
          <w:kern w:val="0"/>
          <w:sz w:val="20"/>
          <w:szCs w:val="20"/>
        </w:rPr>
        <w:t>年度第</w:t>
      </w:r>
      <w:r w:rsidRPr="00C31F69">
        <w:rPr>
          <w:rFonts w:ascii="Times New Roman" w:eastAsia="標楷體" w:hAnsi="Times New Roman" w:cs="Times New Roman"/>
          <w:kern w:val="0"/>
          <w:sz w:val="20"/>
          <w:szCs w:val="20"/>
        </w:rPr>
        <w:t>2</w:t>
      </w:r>
      <w:r w:rsidRPr="00C31F69">
        <w:rPr>
          <w:rFonts w:ascii="Times New Roman" w:eastAsia="標楷體" w:hAnsi="標楷體" w:cs="Times New Roman"/>
          <w:kern w:val="0"/>
          <w:sz w:val="20"/>
          <w:szCs w:val="20"/>
        </w:rPr>
        <w:t>次校務基金管理委員會修正通過</w:t>
      </w:r>
    </w:p>
    <w:p w14:paraId="450D6B1D" w14:textId="77777777" w:rsidR="00B660F5" w:rsidRPr="00C31F69" w:rsidRDefault="00B660F5" w:rsidP="003549E3">
      <w:pPr>
        <w:wordWrap w:val="0"/>
        <w:snapToGrid w:val="0"/>
        <w:ind w:firstLine="357"/>
        <w:jc w:val="right"/>
        <w:rPr>
          <w:rFonts w:ascii="Times New Roman" w:eastAsia="標楷體" w:hAnsi="Times New Roman" w:cs="Times New Roman"/>
          <w:sz w:val="18"/>
          <w:szCs w:val="24"/>
        </w:rPr>
      </w:pPr>
      <w:r>
        <w:rPr>
          <w:rFonts w:ascii="Times New Roman" w:eastAsia="標楷體" w:hAnsi="標楷體" w:cs="Times New Roman" w:hint="eastAsia"/>
          <w:kern w:val="0"/>
          <w:sz w:val="20"/>
          <w:szCs w:val="20"/>
        </w:rPr>
        <w:t>中華民國</w:t>
      </w:r>
      <w:r>
        <w:rPr>
          <w:rFonts w:ascii="Times New Roman" w:eastAsia="標楷體" w:hAnsi="標楷體" w:cs="Times New Roman" w:hint="eastAsia"/>
          <w:kern w:val="0"/>
          <w:sz w:val="20"/>
          <w:szCs w:val="20"/>
        </w:rPr>
        <w:t>105</w:t>
      </w:r>
      <w:r>
        <w:rPr>
          <w:rFonts w:ascii="Times New Roman" w:eastAsia="標楷體" w:hAnsi="標楷體" w:cs="Times New Roman" w:hint="eastAsia"/>
          <w:kern w:val="0"/>
          <w:sz w:val="20"/>
          <w:szCs w:val="20"/>
        </w:rPr>
        <w:t>年</w:t>
      </w:r>
      <w:r>
        <w:rPr>
          <w:rFonts w:ascii="Times New Roman" w:eastAsia="標楷體" w:hAnsi="標楷體" w:cs="Times New Roman" w:hint="eastAsia"/>
          <w:kern w:val="0"/>
          <w:sz w:val="20"/>
          <w:szCs w:val="20"/>
        </w:rPr>
        <w:t>3</w:t>
      </w:r>
      <w:r>
        <w:rPr>
          <w:rFonts w:ascii="Times New Roman" w:eastAsia="標楷體" w:hAnsi="標楷體" w:cs="Times New Roman" w:hint="eastAsia"/>
          <w:kern w:val="0"/>
          <w:sz w:val="20"/>
          <w:szCs w:val="20"/>
        </w:rPr>
        <w:t>月</w:t>
      </w:r>
      <w:r>
        <w:rPr>
          <w:rFonts w:ascii="Times New Roman" w:eastAsia="標楷體" w:hAnsi="標楷體" w:cs="Times New Roman" w:hint="eastAsia"/>
          <w:kern w:val="0"/>
          <w:sz w:val="20"/>
          <w:szCs w:val="20"/>
        </w:rPr>
        <w:t>23</w:t>
      </w:r>
      <w:r>
        <w:rPr>
          <w:rFonts w:ascii="Times New Roman" w:eastAsia="標楷體" w:hAnsi="標楷體" w:cs="Times New Roman" w:hint="eastAsia"/>
          <w:kern w:val="0"/>
          <w:sz w:val="20"/>
          <w:szCs w:val="20"/>
        </w:rPr>
        <w:t>日</w:t>
      </w:r>
      <w:r>
        <w:rPr>
          <w:rFonts w:ascii="Times New Roman" w:eastAsia="標楷體" w:hAnsi="標楷體" w:cs="Times New Roman" w:hint="eastAsia"/>
          <w:kern w:val="0"/>
          <w:sz w:val="20"/>
          <w:szCs w:val="20"/>
        </w:rPr>
        <w:t xml:space="preserve"> 105</w:t>
      </w:r>
      <w:r>
        <w:rPr>
          <w:rFonts w:ascii="Times New Roman" w:eastAsia="標楷體" w:hAnsi="標楷體" w:cs="Times New Roman" w:hint="eastAsia"/>
          <w:kern w:val="0"/>
          <w:sz w:val="20"/>
          <w:szCs w:val="20"/>
        </w:rPr>
        <w:t>年度第</w:t>
      </w:r>
      <w:r>
        <w:rPr>
          <w:rFonts w:ascii="Times New Roman" w:eastAsia="標楷體" w:hAnsi="標楷體" w:cs="Times New Roman" w:hint="eastAsia"/>
          <w:kern w:val="0"/>
          <w:sz w:val="20"/>
          <w:szCs w:val="20"/>
        </w:rPr>
        <w:t>1</w:t>
      </w:r>
      <w:r>
        <w:rPr>
          <w:rFonts w:ascii="Times New Roman" w:eastAsia="標楷體" w:hAnsi="標楷體" w:cs="Times New Roman" w:hint="eastAsia"/>
          <w:kern w:val="0"/>
          <w:sz w:val="20"/>
          <w:szCs w:val="20"/>
        </w:rPr>
        <w:t>次校務基金管理委員會修正通過</w:t>
      </w:r>
    </w:p>
    <w:p w14:paraId="2ED31F2A" w14:textId="77777777" w:rsidR="00B660F5" w:rsidRPr="00C31F69" w:rsidRDefault="00B660F5" w:rsidP="003D4ACC">
      <w:pPr>
        <w:wordWrap w:val="0"/>
        <w:spacing w:line="0" w:lineRule="atLeast"/>
        <w:rPr>
          <w:rFonts w:ascii="標楷體" w:eastAsia="標楷體" w:hAnsi="標楷體" w:cs="Times New Roman"/>
          <w:bCs/>
          <w:sz w:val="20"/>
          <w:szCs w:val="32"/>
        </w:rPr>
      </w:pPr>
    </w:p>
    <w:p w14:paraId="745F49BF" w14:textId="77777777" w:rsidR="00B660F5" w:rsidRPr="00C31F69" w:rsidRDefault="00B660F5" w:rsidP="003D4ACC">
      <w:pPr>
        <w:spacing w:line="0" w:lineRule="atLeast"/>
        <w:rPr>
          <w:rFonts w:ascii="Times New Roman" w:eastAsia="新細明體" w:hAnsi="Times New Roman" w:cs="Times New Roman"/>
          <w:szCs w:val="24"/>
        </w:rPr>
      </w:pPr>
      <w:r w:rsidRPr="00C31F69">
        <w:rPr>
          <w:rFonts w:ascii="標楷體" w:eastAsia="標楷體" w:hAnsi="標楷體" w:cs="Times New Roman" w:hint="eastAsia"/>
          <w:b/>
          <w:sz w:val="28"/>
          <w:szCs w:val="28"/>
        </w:rPr>
        <w:t>壹、總則</w:t>
      </w:r>
    </w:p>
    <w:p w14:paraId="069D2D22"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一、為有效管理及運用本校城中區進修推廣大樓（以下簡稱城中區大樓）之場地管理及租用，依據本校｢場地設備收支管理辦法｣訂定本要點。</w:t>
      </w:r>
    </w:p>
    <w:p w14:paraId="56D937DC" w14:textId="77777777" w:rsidR="00B660F5" w:rsidRPr="00C31F69" w:rsidRDefault="00B660F5" w:rsidP="003D4ACC">
      <w:pPr>
        <w:spacing w:line="0" w:lineRule="atLeast"/>
        <w:rPr>
          <w:rFonts w:ascii="標楷體" w:eastAsia="標楷體" w:hAnsi="標楷體" w:cs="Times New Roman"/>
          <w:szCs w:val="24"/>
        </w:rPr>
      </w:pPr>
      <w:r w:rsidRPr="00C31F69">
        <w:rPr>
          <w:rFonts w:ascii="標楷體" w:eastAsia="標楷體" w:hAnsi="標楷體" w:cs="Times New Roman" w:hint="eastAsia"/>
          <w:szCs w:val="24"/>
        </w:rPr>
        <w:t>二、城中區大樓經費收支依本校推廣教育收支管理辦法辦理。</w:t>
      </w:r>
    </w:p>
    <w:p w14:paraId="6640C9D6"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三、城中區大樓場地以本校推廣教育學分班與非學分班上課優先，並可供會議、上課、舉辦考試、研討會、演講、座談會、記者會、企業活動、其他學術和文教相關教育訓練、產學成品展示及合作社產品供銷等之使用。</w:t>
      </w:r>
    </w:p>
    <w:p w14:paraId="5E8C0B8E" w14:textId="77777777" w:rsidR="00B660F5" w:rsidRPr="00C31F69" w:rsidRDefault="00B660F5" w:rsidP="003D4ACC">
      <w:pPr>
        <w:spacing w:beforeLines="50" w:before="120" w:line="0" w:lineRule="atLeast"/>
        <w:rPr>
          <w:rFonts w:ascii="標楷體" w:eastAsia="標楷體" w:hAnsi="標楷體" w:cs="Times New Roman"/>
          <w:b/>
          <w:sz w:val="28"/>
          <w:szCs w:val="28"/>
        </w:rPr>
      </w:pPr>
      <w:r w:rsidRPr="00C31F69">
        <w:rPr>
          <w:rFonts w:ascii="標楷體" w:eastAsia="標楷體" w:hAnsi="標楷體" w:cs="Times New Roman" w:hint="eastAsia"/>
          <w:b/>
          <w:sz w:val="28"/>
          <w:szCs w:val="28"/>
        </w:rPr>
        <w:t>貳、租用時間及費用</w:t>
      </w:r>
    </w:p>
    <w:p w14:paraId="3DA4273E"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四、租用時段分為半天（</w:t>
      </w:r>
      <w:r w:rsidRPr="00C31F69">
        <w:rPr>
          <w:rFonts w:ascii="Verdana" w:eastAsia="標楷體" w:hAnsi="Verdana" w:cs="Times New Roman"/>
          <w:szCs w:val="24"/>
        </w:rPr>
        <w:t>08:30~12:30</w:t>
      </w:r>
      <w:r w:rsidRPr="00C31F69">
        <w:rPr>
          <w:rFonts w:ascii="Verdana" w:eastAsia="標楷體" w:hAnsi="標楷體" w:cs="Times New Roman" w:hint="eastAsia"/>
          <w:szCs w:val="24"/>
        </w:rPr>
        <w:t>或</w:t>
      </w:r>
      <w:r w:rsidRPr="00C31F69">
        <w:rPr>
          <w:rFonts w:ascii="Verdana" w:eastAsia="標楷體" w:hAnsi="Verdana" w:cs="Times New Roman"/>
          <w:szCs w:val="24"/>
        </w:rPr>
        <w:t>13:30~17:30</w:t>
      </w:r>
      <w:r w:rsidRPr="00C31F69">
        <w:rPr>
          <w:rFonts w:ascii="Verdana" w:eastAsia="標楷體" w:hAnsi="標楷體" w:cs="Times New Roman" w:hint="eastAsia"/>
          <w:szCs w:val="24"/>
        </w:rPr>
        <w:t>）</w:t>
      </w:r>
      <w:r w:rsidRPr="00C31F69">
        <w:rPr>
          <w:rFonts w:ascii="標楷體" w:eastAsia="標楷體" w:hAnsi="標楷體" w:cs="Times New Roman" w:hint="eastAsia"/>
          <w:szCs w:val="24"/>
        </w:rPr>
        <w:t>、全天</w:t>
      </w:r>
      <w:r w:rsidRPr="00C31F69">
        <w:rPr>
          <w:rFonts w:ascii="Verdana" w:eastAsia="標楷體" w:hAnsi="標楷體" w:cs="Times New Roman" w:hint="eastAsia"/>
          <w:szCs w:val="24"/>
        </w:rPr>
        <w:t>（</w:t>
      </w:r>
      <w:r w:rsidRPr="00C31F69">
        <w:rPr>
          <w:rFonts w:ascii="Verdana" w:eastAsia="標楷體" w:hAnsi="Verdana" w:cs="Times New Roman"/>
          <w:szCs w:val="24"/>
        </w:rPr>
        <w:t>08:30~17:30</w:t>
      </w:r>
      <w:r w:rsidRPr="00C31F69">
        <w:rPr>
          <w:rFonts w:ascii="Verdana" w:eastAsia="標楷體" w:hAnsi="標楷體" w:cs="Times New Roman" w:hint="eastAsia"/>
          <w:szCs w:val="24"/>
        </w:rPr>
        <w:t>）</w:t>
      </w:r>
      <w:r w:rsidRPr="00C31F69">
        <w:rPr>
          <w:rFonts w:ascii="標楷體" w:eastAsia="標楷體" w:hAnsi="標楷體" w:cs="Times New Roman" w:hint="eastAsia"/>
          <w:szCs w:val="24"/>
        </w:rPr>
        <w:t>及晚上</w:t>
      </w:r>
      <w:r w:rsidRPr="00C31F69">
        <w:rPr>
          <w:rFonts w:ascii="Verdana" w:eastAsia="標楷體" w:hAnsi="標楷體" w:cs="Times New Roman" w:hint="eastAsia"/>
          <w:szCs w:val="24"/>
        </w:rPr>
        <w:t>（</w:t>
      </w:r>
      <w:r w:rsidRPr="00C31F69">
        <w:rPr>
          <w:rFonts w:ascii="Verdana" w:eastAsia="標楷體" w:hAnsi="Verdana" w:cs="Times New Roman"/>
          <w:szCs w:val="24"/>
        </w:rPr>
        <w:t>17:30~21:30</w:t>
      </w:r>
      <w:r w:rsidRPr="00C31F69">
        <w:rPr>
          <w:rFonts w:ascii="Verdana" w:eastAsia="標楷體" w:hAnsi="標楷體" w:cs="Times New Roman" w:hint="eastAsia"/>
          <w:szCs w:val="24"/>
        </w:rPr>
        <w:t>）</w:t>
      </w:r>
      <w:r w:rsidRPr="00C31F69">
        <w:rPr>
          <w:rFonts w:ascii="標楷體" w:eastAsia="標楷體" w:hAnsi="標楷體" w:cs="Times New Roman" w:hint="eastAsia"/>
          <w:szCs w:val="24"/>
        </w:rPr>
        <w:t>三個時段。</w:t>
      </w:r>
    </w:p>
    <w:p w14:paraId="5D825B80"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五、城中區大樓場地之租用時間及費用（如表件1）。</w:t>
      </w:r>
    </w:p>
    <w:p w14:paraId="6CFD1F81"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六、凡欲租用城中區大樓場地者應先填具場地租用約定書或校內單位使用申請表與多次場地租用明細表（如表件2、3、4），完成租用手續，並繳納租金之10%作為保證金，餘額需於使用場地前或當天以郵政匯票或即期支票，一次繳清。</w:t>
      </w:r>
    </w:p>
    <w:p w14:paraId="45AE882E"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七、租用單位完成租用手續後，因故無法如期使用場地，須於租用日期3天前，攜「國立屏東科技大學城中區進修推廣大樓租用約定書」收執聯，親洽本校服務櫃臺辦理變更租用日期或場地等手續，以1次為限，且必須1年內使用場地，如逾期沒收租金之保證金，更換場地之租金差額，以多退少補方式進行，取消場地者恕不退費。</w:t>
      </w:r>
    </w:p>
    <w:p w14:paraId="53AB3157" w14:textId="77777777" w:rsidR="00B660F5" w:rsidRPr="00C31F69" w:rsidRDefault="00B660F5" w:rsidP="003D4ACC">
      <w:pPr>
        <w:spacing w:beforeLines="50" w:before="120" w:line="0" w:lineRule="atLeast"/>
        <w:rPr>
          <w:rFonts w:ascii="標楷體" w:eastAsia="標楷體" w:hAnsi="標楷體" w:cs="Times New Roman"/>
          <w:b/>
          <w:sz w:val="28"/>
          <w:szCs w:val="28"/>
        </w:rPr>
      </w:pPr>
      <w:r w:rsidRPr="00C31F69">
        <w:rPr>
          <w:rFonts w:ascii="標楷體" w:eastAsia="標楷體" w:hAnsi="標楷體" w:cs="Times New Roman" w:hint="eastAsia"/>
          <w:b/>
          <w:sz w:val="28"/>
          <w:szCs w:val="28"/>
        </w:rPr>
        <w:t>參、場地使用規定</w:t>
      </w:r>
    </w:p>
    <w:p w14:paraId="6990AE45"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八、城中區大樓場地之租用如遇下列之情事，本校有權立即停止租用，並不退還所繳租金亦不作任何賠償。</w:t>
      </w:r>
    </w:p>
    <w:p w14:paraId="6E7A7AD5" w14:textId="77777777" w:rsidR="00B660F5" w:rsidRPr="00C31F69" w:rsidRDefault="00B660F5" w:rsidP="003D4ACC">
      <w:pPr>
        <w:spacing w:line="0" w:lineRule="atLeast"/>
        <w:ind w:leftChars="190" w:left="456"/>
        <w:rPr>
          <w:rFonts w:ascii="標楷體" w:eastAsia="標楷體" w:hAnsi="標楷體" w:cs="Times New Roman"/>
          <w:szCs w:val="24"/>
        </w:rPr>
      </w:pPr>
      <w:r w:rsidRPr="00C31F69">
        <w:rPr>
          <w:rFonts w:ascii="標楷體" w:eastAsia="標楷體" w:hAnsi="標楷體" w:cs="Times New Roman" w:hint="eastAsia"/>
          <w:szCs w:val="24"/>
        </w:rPr>
        <w:t>1、觸犯法令或違背國策。</w:t>
      </w:r>
    </w:p>
    <w:p w14:paraId="6BC7418D" w14:textId="77777777" w:rsidR="00B660F5" w:rsidRPr="00C31F69" w:rsidRDefault="00B660F5" w:rsidP="003D4ACC">
      <w:pPr>
        <w:spacing w:line="0" w:lineRule="atLeast"/>
        <w:ind w:leftChars="190" w:left="456"/>
        <w:rPr>
          <w:rFonts w:ascii="標楷體" w:eastAsia="標楷體" w:hAnsi="標楷體" w:cs="Times New Roman"/>
          <w:szCs w:val="24"/>
        </w:rPr>
      </w:pPr>
      <w:r w:rsidRPr="00C31F69">
        <w:rPr>
          <w:rFonts w:ascii="標楷體" w:eastAsia="標楷體" w:hAnsi="標楷體" w:cs="Times New Roman" w:hint="eastAsia"/>
          <w:szCs w:val="24"/>
        </w:rPr>
        <w:t>2、使用事實與申請內容不符。</w:t>
      </w:r>
    </w:p>
    <w:p w14:paraId="562AA7F2" w14:textId="77777777" w:rsidR="00B660F5" w:rsidRPr="00C31F69" w:rsidRDefault="00B660F5" w:rsidP="003D4ACC">
      <w:pPr>
        <w:spacing w:line="0" w:lineRule="atLeast"/>
        <w:ind w:leftChars="190" w:left="456"/>
        <w:rPr>
          <w:rFonts w:ascii="標楷體" w:eastAsia="標楷體" w:hAnsi="標楷體" w:cs="Times New Roman"/>
          <w:szCs w:val="24"/>
        </w:rPr>
      </w:pPr>
      <w:r w:rsidRPr="00C31F69">
        <w:rPr>
          <w:rFonts w:ascii="標楷體" w:eastAsia="標楷體" w:hAnsi="標楷體" w:cs="Times New Roman" w:hint="eastAsia"/>
          <w:szCs w:val="24"/>
        </w:rPr>
        <w:t>3、危害社會善良風俗及公德或有害公共安全。</w:t>
      </w:r>
    </w:p>
    <w:p w14:paraId="3D79D425" w14:textId="77777777" w:rsidR="00B660F5" w:rsidRPr="00C31F69" w:rsidRDefault="00B660F5" w:rsidP="003D4ACC">
      <w:pPr>
        <w:spacing w:line="0" w:lineRule="atLeast"/>
        <w:ind w:leftChars="190" w:left="456"/>
        <w:rPr>
          <w:rFonts w:ascii="標楷體" w:eastAsia="標楷體" w:hAnsi="標楷體" w:cs="Times New Roman"/>
          <w:szCs w:val="24"/>
        </w:rPr>
      </w:pPr>
      <w:r w:rsidRPr="00C31F69">
        <w:rPr>
          <w:rFonts w:ascii="標楷體" w:eastAsia="標楷體" w:hAnsi="標楷體" w:cs="Times New Roman" w:hint="eastAsia"/>
          <w:szCs w:val="24"/>
        </w:rPr>
        <w:t>4、有損本建物或設施。</w:t>
      </w:r>
    </w:p>
    <w:p w14:paraId="05CC5222"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九、租用單位應確實遵守使用時間，若逾時使用，本校將得按比例追加收費。</w:t>
      </w:r>
    </w:p>
    <w:p w14:paraId="0A7788CB" w14:textId="77777777" w:rsidR="00B660F5" w:rsidRPr="00C31F69" w:rsidRDefault="00B660F5" w:rsidP="003D4ACC">
      <w:pPr>
        <w:spacing w:line="0" w:lineRule="atLeast"/>
        <w:ind w:left="456" w:hangingChars="190" w:hanging="456"/>
        <w:rPr>
          <w:rFonts w:ascii="標楷體" w:eastAsia="標楷體" w:hAnsi="標楷體" w:cs="Times New Roman"/>
          <w:szCs w:val="24"/>
        </w:rPr>
      </w:pPr>
      <w:r w:rsidRPr="00C31F69">
        <w:rPr>
          <w:rFonts w:ascii="標楷體" w:eastAsia="標楷體" w:hAnsi="標楷體" w:cs="Times New Roman" w:hint="eastAsia"/>
          <w:szCs w:val="24"/>
        </w:rPr>
        <w:t>十、使用城中區大樓之場地及設備，若有損壞依原物原樣照價賠償。</w:t>
      </w:r>
    </w:p>
    <w:p w14:paraId="26C78E31" w14:textId="77777777" w:rsidR="00B660F5" w:rsidRPr="00C31F69" w:rsidRDefault="00B660F5" w:rsidP="003D4ACC">
      <w:pPr>
        <w:spacing w:line="0" w:lineRule="atLeast"/>
        <w:ind w:left="696" w:hangingChars="290" w:hanging="696"/>
        <w:rPr>
          <w:rFonts w:ascii="標楷體" w:eastAsia="標楷體" w:hAnsi="標楷體" w:cs="Times New Roman"/>
          <w:szCs w:val="24"/>
        </w:rPr>
      </w:pPr>
      <w:r w:rsidRPr="00C31F69">
        <w:rPr>
          <w:rFonts w:ascii="標楷體" w:eastAsia="標楷體" w:hAnsi="標楷體" w:cs="Times New Roman" w:hint="eastAsia"/>
          <w:szCs w:val="24"/>
        </w:rPr>
        <w:t>十一、租用場地使用完畢，租借單位應負責恢復原狀，並由城中區大樓管理人員點檢，若場地或設備遭到損壞，租用單位需照價賠償。</w:t>
      </w:r>
    </w:p>
    <w:p w14:paraId="50A6BB5A" w14:textId="77777777" w:rsidR="00B660F5" w:rsidRPr="00C31F69" w:rsidRDefault="00B660F5" w:rsidP="003D4ACC">
      <w:pPr>
        <w:spacing w:line="0" w:lineRule="atLeast"/>
        <w:ind w:left="696" w:hangingChars="290" w:hanging="696"/>
        <w:rPr>
          <w:rFonts w:ascii="標楷體" w:eastAsia="標楷體" w:hAnsi="標楷體" w:cs="Times New Roman"/>
          <w:szCs w:val="24"/>
        </w:rPr>
      </w:pPr>
      <w:r w:rsidRPr="00C31F69">
        <w:rPr>
          <w:rFonts w:ascii="標楷體" w:eastAsia="標楷體" w:hAnsi="標楷體" w:cs="Times New Roman" w:hint="eastAsia"/>
          <w:szCs w:val="24"/>
        </w:rPr>
        <w:t>十二、租用單位若須先行攜帶器材、設備進入場地，應先通知城中區大樓管理人員，並自行妥善保管，以免遺失。</w:t>
      </w:r>
    </w:p>
    <w:p w14:paraId="276E4576" w14:textId="77777777" w:rsidR="00B660F5" w:rsidRPr="00C31F69" w:rsidRDefault="00B660F5" w:rsidP="003D4ACC">
      <w:pPr>
        <w:spacing w:line="0" w:lineRule="atLeast"/>
        <w:ind w:left="696" w:hangingChars="290" w:hanging="696"/>
        <w:rPr>
          <w:rFonts w:ascii="標楷體" w:eastAsia="標楷體" w:hAnsi="標楷體" w:cs="Times New Roman"/>
          <w:szCs w:val="24"/>
        </w:rPr>
      </w:pPr>
      <w:r w:rsidRPr="00C31F69">
        <w:rPr>
          <w:rFonts w:ascii="標楷體" w:eastAsia="標楷體" w:hAnsi="標楷體" w:cs="Times New Roman" w:hint="eastAsia"/>
          <w:szCs w:val="24"/>
        </w:rPr>
        <w:t>十三、使用場地時如須改變原狀或加以佈置，應先徵求城中區大樓管理人員同意，否則本校有權拆除租用單位之會場佈置，並針對場地受損部分要求賠償。</w:t>
      </w:r>
    </w:p>
    <w:p w14:paraId="4C6B8A92" w14:textId="77777777" w:rsidR="00B660F5" w:rsidRPr="00C31F69" w:rsidRDefault="00B660F5" w:rsidP="003D4ACC">
      <w:pPr>
        <w:spacing w:beforeLines="50" w:before="120" w:line="0" w:lineRule="atLeast"/>
        <w:rPr>
          <w:rFonts w:ascii="標楷體" w:eastAsia="標楷體" w:hAnsi="標楷體" w:cs="Times New Roman"/>
          <w:b/>
          <w:sz w:val="28"/>
          <w:szCs w:val="28"/>
        </w:rPr>
      </w:pPr>
      <w:r w:rsidRPr="00C31F69">
        <w:rPr>
          <w:rFonts w:ascii="標楷體" w:eastAsia="標楷體" w:hAnsi="標楷體" w:cs="Times New Roman" w:hint="eastAsia"/>
          <w:b/>
          <w:sz w:val="28"/>
          <w:szCs w:val="28"/>
        </w:rPr>
        <w:t>肆、附則</w:t>
      </w:r>
    </w:p>
    <w:p w14:paraId="54AFE08C" w14:textId="77777777" w:rsidR="00B660F5" w:rsidRPr="00C31F69" w:rsidRDefault="00B660F5" w:rsidP="003D4ACC">
      <w:pPr>
        <w:spacing w:line="0" w:lineRule="atLeast"/>
        <w:ind w:left="456" w:hangingChars="190" w:hanging="456"/>
        <w:rPr>
          <w:rFonts w:ascii="標楷體" w:eastAsia="標楷體" w:hAnsi="標楷體" w:cs="Times New Roman"/>
          <w:b/>
          <w:sz w:val="28"/>
          <w:szCs w:val="28"/>
        </w:rPr>
      </w:pPr>
      <w:r w:rsidRPr="00C31F69">
        <w:rPr>
          <w:rFonts w:ascii="標楷體" w:eastAsia="標楷體" w:hAnsi="標楷體" w:cs="Times New Roman" w:hint="eastAsia"/>
          <w:szCs w:val="24"/>
        </w:rPr>
        <w:t>十四、本要點經本校行政會議通過後實施，並送校務基金管理委員會備查，修正時亦同。</w:t>
      </w:r>
    </w:p>
    <w:p w14:paraId="7A464F12" w14:textId="77777777" w:rsidR="00B660F5" w:rsidRPr="00C31F69" w:rsidRDefault="00B660F5" w:rsidP="003D4ACC">
      <w:pPr>
        <w:spacing w:line="0" w:lineRule="atLeast"/>
        <w:rPr>
          <w:rFonts w:ascii="標楷體" w:eastAsia="標楷體" w:hAnsi="標楷體" w:cs="Times New Roman"/>
          <w:sz w:val="22"/>
        </w:rPr>
      </w:pPr>
      <w:r w:rsidRPr="00C31F69">
        <w:rPr>
          <w:rFonts w:ascii="標楷體" w:eastAsia="標楷體" w:hAnsi="標楷體" w:cs="Times New Roman"/>
          <w:sz w:val="22"/>
        </w:rPr>
        <w:br w:type="page"/>
      </w:r>
      <w:r w:rsidRPr="00C31F69">
        <w:rPr>
          <w:rFonts w:ascii="標楷體" w:eastAsia="標楷體" w:hAnsi="標楷體" w:cs="Times New Roman" w:hint="eastAsia"/>
          <w:sz w:val="22"/>
        </w:rPr>
        <w:t>＜表件1＞</w:t>
      </w:r>
    </w:p>
    <w:p w14:paraId="76545B2C" w14:textId="77777777" w:rsidR="00B660F5" w:rsidRPr="00C31F69" w:rsidRDefault="00B660F5" w:rsidP="003549E3">
      <w:pPr>
        <w:spacing w:line="0" w:lineRule="atLeast"/>
        <w:jc w:val="center"/>
        <w:rPr>
          <w:rFonts w:ascii="標楷體" w:eastAsia="標楷體" w:hAnsi="標楷體" w:cs="Times New Roman"/>
          <w:b/>
          <w:sz w:val="32"/>
          <w:szCs w:val="32"/>
        </w:rPr>
      </w:pPr>
      <w:r w:rsidRPr="00C31F69">
        <w:rPr>
          <w:rFonts w:ascii="標楷體" w:eastAsia="標楷體" w:hAnsi="標楷體" w:cs="Times New Roman" w:hint="eastAsia"/>
          <w:b/>
          <w:sz w:val="32"/>
          <w:szCs w:val="32"/>
        </w:rPr>
        <w:t>國立屏東科技大學城中區進修推廣大樓場地租用時間及價目表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48"/>
        <w:gridCol w:w="2226"/>
        <w:gridCol w:w="2226"/>
        <w:gridCol w:w="2229"/>
      </w:tblGrid>
      <w:tr w:rsidR="00B660F5" w:rsidRPr="00C31F69" w14:paraId="23532809" w14:textId="77777777" w:rsidTr="00B660F5">
        <w:trPr>
          <w:cantSplit/>
          <w:trHeight w:val="482"/>
          <w:jc w:val="center"/>
        </w:trPr>
        <w:tc>
          <w:tcPr>
            <w:tcW w:w="2448" w:type="dxa"/>
            <w:vMerge w:val="restart"/>
            <w:tcBorders>
              <w:top w:val="double" w:sz="6" w:space="0" w:color="000000"/>
              <w:left w:val="double" w:sz="6" w:space="0" w:color="000000"/>
              <w:bottom w:val="single" w:sz="12" w:space="0" w:color="auto"/>
              <w:right w:val="single" w:sz="2" w:space="0" w:color="auto"/>
              <w:tl2br w:val="single" w:sz="2" w:space="0" w:color="auto"/>
            </w:tcBorders>
            <w:vAlign w:val="center"/>
            <w:hideMark/>
          </w:tcPr>
          <w:p w14:paraId="1D3AAE1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 xml:space="preserve">           </w:t>
            </w:r>
          </w:p>
          <w:p w14:paraId="6F352249" w14:textId="77777777" w:rsidR="00B660F5" w:rsidRPr="00C31F69" w:rsidRDefault="00B660F5" w:rsidP="003D4ACC">
            <w:pPr>
              <w:spacing w:line="0" w:lineRule="atLeast"/>
              <w:ind w:firstLineChars="450" w:firstLine="1260"/>
              <w:rPr>
                <w:rFonts w:ascii="Times New Roman" w:eastAsia="標楷體" w:hAnsi="Times New Roman" w:cs="Times New Roman"/>
                <w:sz w:val="28"/>
                <w:szCs w:val="28"/>
              </w:rPr>
            </w:pPr>
            <w:r w:rsidRPr="00C31F69">
              <w:rPr>
                <w:rFonts w:ascii="Times New Roman" w:eastAsia="標楷體" w:hAnsi="Times New Roman" w:cs="Times New Roman"/>
                <w:sz w:val="28"/>
                <w:szCs w:val="28"/>
              </w:rPr>
              <w:t>時</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段</w:t>
            </w:r>
          </w:p>
          <w:p w14:paraId="64712F5F" w14:textId="77777777" w:rsidR="00B660F5" w:rsidRPr="00C31F69" w:rsidRDefault="00B660F5" w:rsidP="003D4ACC">
            <w:pPr>
              <w:spacing w:line="0" w:lineRule="atLeast"/>
              <w:ind w:firstLineChars="50" w:firstLine="140"/>
              <w:rPr>
                <w:rFonts w:ascii="Times New Roman" w:eastAsia="標楷體" w:hAnsi="Times New Roman" w:cs="Times New Roman"/>
                <w:sz w:val="28"/>
                <w:szCs w:val="28"/>
              </w:rPr>
            </w:pPr>
            <w:r w:rsidRPr="00C31F69">
              <w:rPr>
                <w:rFonts w:ascii="Times New Roman" w:eastAsia="標楷體" w:hAnsi="Times New Roman" w:cs="Times New Roman"/>
                <w:sz w:val="28"/>
                <w:szCs w:val="28"/>
              </w:rPr>
              <w:t>教</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室</w:t>
            </w:r>
          </w:p>
          <w:p w14:paraId="65333C3B"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（編號、人數）</w:t>
            </w:r>
          </w:p>
        </w:tc>
        <w:tc>
          <w:tcPr>
            <w:tcW w:w="2226" w:type="dxa"/>
            <w:tcBorders>
              <w:top w:val="double" w:sz="6" w:space="0" w:color="000000"/>
              <w:left w:val="single" w:sz="2" w:space="0" w:color="auto"/>
              <w:bottom w:val="single" w:sz="2" w:space="0" w:color="auto"/>
              <w:right w:val="single" w:sz="2" w:space="0" w:color="auto"/>
            </w:tcBorders>
            <w:vAlign w:val="center"/>
            <w:hideMark/>
          </w:tcPr>
          <w:p w14:paraId="799A92C6"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全</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天</w:t>
            </w:r>
          </w:p>
        </w:tc>
        <w:tc>
          <w:tcPr>
            <w:tcW w:w="2226" w:type="dxa"/>
            <w:tcBorders>
              <w:top w:val="double" w:sz="6" w:space="0" w:color="000000"/>
              <w:left w:val="single" w:sz="2" w:space="0" w:color="auto"/>
              <w:bottom w:val="single" w:sz="2" w:space="0" w:color="auto"/>
              <w:right w:val="single" w:sz="2" w:space="0" w:color="auto"/>
            </w:tcBorders>
            <w:vAlign w:val="center"/>
            <w:hideMark/>
          </w:tcPr>
          <w:p w14:paraId="39FDB2FC"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半</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天</w:t>
            </w:r>
          </w:p>
        </w:tc>
        <w:tc>
          <w:tcPr>
            <w:tcW w:w="2229" w:type="dxa"/>
            <w:tcBorders>
              <w:top w:val="double" w:sz="6" w:space="0" w:color="000000"/>
              <w:left w:val="single" w:sz="2" w:space="0" w:color="auto"/>
              <w:bottom w:val="single" w:sz="2" w:space="0" w:color="auto"/>
              <w:right w:val="double" w:sz="6" w:space="0" w:color="000000"/>
            </w:tcBorders>
            <w:vAlign w:val="center"/>
            <w:hideMark/>
          </w:tcPr>
          <w:p w14:paraId="54C84D8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晚</w:t>
            </w:r>
            <w:r w:rsidRPr="00C31F69">
              <w:rPr>
                <w:rFonts w:ascii="Times New Roman" w:eastAsia="標楷體" w:hAnsi="Times New Roman" w:cs="Times New Roman"/>
                <w:sz w:val="28"/>
                <w:szCs w:val="28"/>
              </w:rPr>
              <w:t xml:space="preserve"> </w:t>
            </w:r>
            <w:r w:rsidRPr="00C31F69">
              <w:rPr>
                <w:rFonts w:ascii="Times New Roman" w:eastAsia="標楷體" w:hAnsi="Times New Roman" w:cs="Times New Roman"/>
                <w:sz w:val="28"/>
                <w:szCs w:val="28"/>
              </w:rPr>
              <w:t>上</w:t>
            </w:r>
          </w:p>
        </w:tc>
      </w:tr>
      <w:tr w:rsidR="00B660F5" w:rsidRPr="00C31F69" w14:paraId="223442FC" w14:textId="77777777" w:rsidTr="00B660F5">
        <w:trPr>
          <w:cantSplit/>
          <w:trHeight w:val="877"/>
          <w:jc w:val="center"/>
        </w:trPr>
        <w:tc>
          <w:tcPr>
            <w:tcW w:w="0" w:type="auto"/>
            <w:vMerge/>
            <w:tcBorders>
              <w:top w:val="double" w:sz="6" w:space="0" w:color="000000"/>
              <w:left w:val="double" w:sz="6" w:space="0" w:color="000000"/>
              <w:bottom w:val="single" w:sz="12" w:space="0" w:color="auto"/>
              <w:right w:val="single" w:sz="2" w:space="0" w:color="auto"/>
            </w:tcBorders>
            <w:vAlign w:val="center"/>
            <w:hideMark/>
          </w:tcPr>
          <w:p w14:paraId="48339BA3" w14:textId="77777777" w:rsidR="00B660F5" w:rsidRPr="00C31F69" w:rsidRDefault="00B660F5" w:rsidP="003D4ACC">
            <w:pPr>
              <w:widowControl/>
              <w:rPr>
                <w:rFonts w:ascii="Times New Roman" w:eastAsia="標楷體" w:hAnsi="Times New Roman" w:cs="Times New Roman"/>
                <w:szCs w:val="24"/>
              </w:rPr>
            </w:pPr>
          </w:p>
        </w:tc>
        <w:tc>
          <w:tcPr>
            <w:tcW w:w="2226" w:type="dxa"/>
            <w:tcBorders>
              <w:top w:val="single" w:sz="2" w:space="0" w:color="auto"/>
              <w:left w:val="single" w:sz="2" w:space="0" w:color="auto"/>
              <w:bottom w:val="single" w:sz="12" w:space="0" w:color="auto"/>
              <w:right w:val="single" w:sz="2" w:space="0" w:color="auto"/>
            </w:tcBorders>
            <w:vAlign w:val="center"/>
            <w:hideMark/>
          </w:tcPr>
          <w:p w14:paraId="7EE6A928"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08:30~17:30</w:t>
            </w:r>
          </w:p>
        </w:tc>
        <w:tc>
          <w:tcPr>
            <w:tcW w:w="2226" w:type="dxa"/>
            <w:tcBorders>
              <w:top w:val="single" w:sz="2" w:space="0" w:color="auto"/>
              <w:left w:val="single" w:sz="2" w:space="0" w:color="auto"/>
              <w:bottom w:val="single" w:sz="12" w:space="0" w:color="auto"/>
              <w:right w:val="single" w:sz="2" w:space="0" w:color="auto"/>
            </w:tcBorders>
            <w:vAlign w:val="center"/>
            <w:hideMark/>
          </w:tcPr>
          <w:p w14:paraId="71F467C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08:30~12:30</w:t>
            </w:r>
          </w:p>
          <w:p w14:paraId="483E2E0F"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13:30~17:30</w:t>
            </w:r>
          </w:p>
        </w:tc>
        <w:tc>
          <w:tcPr>
            <w:tcW w:w="2229" w:type="dxa"/>
            <w:tcBorders>
              <w:top w:val="single" w:sz="2" w:space="0" w:color="auto"/>
              <w:left w:val="single" w:sz="2" w:space="0" w:color="auto"/>
              <w:bottom w:val="single" w:sz="12" w:space="0" w:color="auto"/>
              <w:right w:val="double" w:sz="6" w:space="0" w:color="000000"/>
            </w:tcBorders>
            <w:vAlign w:val="center"/>
            <w:hideMark/>
          </w:tcPr>
          <w:p w14:paraId="1479DD8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17:30~21:30</w:t>
            </w:r>
          </w:p>
        </w:tc>
      </w:tr>
      <w:tr w:rsidR="00B660F5" w:rsidRPr="00C31F69" w14:paraId="53885BDD" w14:textId="77777777" w:rsidTr="00B660F5">
        <w:trPr>
          <w:cantSplit/>
          <w:trHeight w:val="190"/>
          <w:jc w:val="center"/>
        </w:trPr>
        <w:tc>
          <w:tcPr>
            <w:tcW w:w="2448" w:type="dxa"/>
            <w:vMerge w:val="restart"/>
            <w:tcBorders>
              <w:top w:val="single" w:sz="12" w:space="0" w:color="auto"/>
              <w:left w:val="double" w:sz="6" w:space="0" w:color="000000"/>
              <w:bottom w:val="single" w:sz="2" w:space="0" w:color="auto"/>
              <w:right w:val="single" w:sz="2" w:space="0" w:color="auto"/>
            </w:tcBorders>
            <w:vAlign w:val="center"/>
            <w:hideMark/>
          </w:tcPr>
          <w:p w14:paraId="49FA8733"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小型教室</w:t>
            </w:r>
          </w:p>
          <w:p w14:paraId="2B219E93"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(22</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5</w:t>
            </w:r>
            <w:r w:rsidRPr="00C31F69">
              <w:rPr>
                <w:rFonts w:ascii="Times New Roman" w:eastAsia="標楷體" w:hAnsi="Times New Roman" w:cs="Times New Roman"/>
                <w:szCs w:val="24"/>
              </w:rPr>
              <w:t>間</w:t>
            </w:r>
          </w:p>
        </w:tc>
        <w:tc>
          <w:tcPr>
            <w:tcW w:w="2226" w:type="dxa"/>
            <w:tcBorders>
              <w:top w:val="single" w:sz="12" w:space="0" w:color="auto"/>
              <w:left w:val="single" w:sz="2" w:space="0" w:color="auto"/>
              <w:bottom w:val="dotted" w:sz="4" w:space="0" w:color="auto"/>
              <w:right w:val="single" w:sz="2" w:space="0" w:color="auto"/>
            </w:tcBorders>
            <w:vAlign w:val="center"/>
            <w:hideMark/>
          </w:tcPr>
          <w:p w14:paraId="43CD2839"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3,500</w:t>
            </w:r>
            <w:r w:rsidRPr="00C31F69">
              <w:rPr>
                <w:rFonts w:ascii="Times New Roman" w:eastAsia="標楷體" w:hAnsi="Times New Roman" w:cs="Times New Roman"/>
                <w:sz w:val="28"/>
                <w:szCs w:val="28"/>
              </w:rPr>
              <w:t>元</w:t>
            </w:r>
          </w:p>
        </w:tc>
        <w:tc>
          <w:tcPr>
            <w:tcW w:w="2226" w:type="dxa"/>
            <w:tcBorders>
              <w:top w:val="single" w:sz="12" w:space="0" w:color="auto"/>
              <w:left w:val="single" w:sz="2" w:space="0" w:color="auto"/>
              <w:bottom w:val="dotted" w:sz="4" w:space="0" w:color="auto"/>
              <w:right w:val="single" w:sz="2" w:space="0" w:color="auto"/>
            </w:tcBorders>
            <w:vAlign w:val="center"/>
            <w:hideMark/>
          </w:tcPr>
          <w:p w14:paraId="308CDCBD"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2,000</w:t>
            </w:r>
            <w:r w:rsidRPr="00C31F69">
              <w:rPr>
                <w:rFonts w:ascii="Times New Roman" w:eastAsia="標楷體" w:hAnsi="Times New Roman" w:cs="Times New Roman"/>
                <w:sz w:val="28"/>
                <w:szCs w:val="28"/>
              </w:rPr>
              <w:t>元</w:t>
            </w:r>
          </w:p>
        </w:tc>
        <w:tc>
          <w:tcPr>
            <w:tcW w:w="2229" w:type="dxa"/>
            <w:tcBorders>
              <w:top w:val="single" w:sz="12" w:space="0" w:color="auto"/>
              <w:left w:val="single" w:sz="2" w:space="0" w:color="auto"/>
              <w:bottom w:val="dotted" w:sz="4" w:space="0" w:color="auto"/>
              <w:right w:val="double" w:sz="6" w:space="0" w:color="000000"/>
            </w:tcBorders>
            <w:vAlign w:val="center"/>
            <w:hideMark/>
          </w:tcPr>
          <w:p w14:paraId="26FD03D2"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2,500</w:t>
            </w:r>
            <w:r w:rsidRPr="00C31F69">
              <w:rPr>
                <w:rFonts w:ascii="Times New Roman" w:eastAsia="標楷體" w:hAnsi="Times New Roman" w:cs="Times New Roman"/>
                <w:sz w:val="28"/>
                <w:szCs w:val="28"/>
              </w:rPr>
              <w:t>元</w:t>
            </w:r>
          </w:p>
        </w:tc>
      </w:tr>
      <w:tr w:rsidR="00B660F5" w:rsidRPr="00C31F69" w14:paraId="74689D5A" w14:textId="77777777" w:rsidTr="00B660F5">
        <w:trPr>
          <w:cantSplit/>
          <w:trHeight w:val="269"/>
          <w:jc w:val="center"/>
        </w:trPr>
        <w:tc>
          <w:tcPr>
            <w:tcW w:w="0" w:type="auto"/>
            <w:vMerge/>
            <w:tcBorders>
              <w:top w:val="single" w:sz="12" w:space="0" w:color="auto"/>
              <w:left w:val="double" w:sz="6" w:space="0" w:color="000000"/>
              <w:bottom w:val="single" w:sz="2" w:space="0" w:color="auto"/>
              <w:right w:val="single" w:sz="2" w:space="0" w:color="auto"/>
            </w:tcBorders>
            <w:vAlign w:val="center"/>
            <w:hideMark/>
          </w:tcPr>
          <w:p w14:paraId="31391F8D" w14:textId="77777777" w:rsidR="00B660F5" w:rsidRPr="00C31F69" w:rsidRDefault="00B660F5" w:rsidP="003D4ACC">
            <w:pPr>
              <w:widowControl/>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777C3E22" w14:textId="77777777" w:rsidR="00B660F5" w:rsidRPr="00C31F69" w:rsidRDefault="00B660F5" w:rsidP="003D4ACC">
            <w:pPr>
              <w:spacing w:line="0" w:lineRule="atLeast"/>
              <w:rPr>
                <w:rFonts w:ascii="Times New Roman" w:eastAsia="標楷體" w:hAnsi="Times New Roman" w:cs="Times New Roman"/>
                <w:sz w:val="27"/>
                <w:szCs w:val="27"/>
              </w:rPr>
            </w:pPr>
            <w:r w:rsidRPr="00C31F69">
              <w:rPr>
                <w:rFonts w:ascii="Times New Roman" w:eastAsia="標楷體" w:hAnsi="Times New Roman" w:cs="Times New Roman"/>
                <w:sz w:val="27"/>
                <w:szCs w:val="27"/>
              </w:rPr>
              <w:t>CE31</w:t>
            </w:r>
            <w:r w:rsidRPr="00C31F69">
              <w:rPr>
                <w:rFonts w:ascii="Times New Roman" w:eastAsia="標楷體" w:hAnsi="Times New Roman" w:cs="Times New Roman"/>
                <w:sz w:val="27"/>
                <w:szCs w:val="27"/>
              </w:rPr>
              <w:t>、</w:t>
            </w:r>
            <w:r w:rsidRPr="00C31F69">
              <w:rPr>
                <w:rFonts w:ascii="Times New Roman" w:eastAsia="標楷體" w:hAnsi="Times New Roman" w:cs="Times New Roman"/>
                <w:sz w:val="27"/>
                <w:szCs w:val="27"/>
              </w:rPr>
              <w:t>CE32</w:t>
            </w:r>
            <w:r w:rsidRPr="00C31F69">
              <w:rPr>
                <w:rFonts w:ascii="Times New Roman" w:eastAsia="標楷體" w:hAnsi="Times New Roman" w:cs="Times New Roman"/>
                <w:sz w:val="27"/>
                <w:szCs w:val="27"/>
              </w:rPr>
              <w:t>、</w:t>
            </w:r>
            <w:r w:rsidRPr="00C31F69">
              <w:rPr>
                <w:rFonts w:ascii="Times New Roman" w:eastAsia="標楷體" w:hAnsi="Times New Roman" w:cs="Times New Roman"/>
                <w:sz w:val="27"/>
                <w:szCs w:val="27"/>
              </w:rPr>
              <w:t>CE33</w:t>
            </w:r>
            <w:r w:rsidRPr="00C31F69">
              <w:rPr>
                <w:rFonts w:ascii="Times New Roman" w:eastAsia="標楷體" w:hAnsi="Times New Roman" w:cs="Times New Roman"/>
                <w:sz w:val="27"/>
                <w:szCs w:val="27"/>
              </w:rPr>
              <w:t>、</w:t>
            </w:r>
            <w:r w:rsidRPr="00C31F69">
              <w:rPr>
                <w:rFonts w:ascii="Times New Roman" w:eastAsia="標楷體" w:hAnsi="Times New Roman" w:cs="Times New Roman"/>
                <w:sz w:val="27"/>
                <w:szCs w:val="27"/>
              </w:rPr>
              <w:t>CE34</w:t>
            </w:r>
            <w:r w:rsidRPr="00C31F69">
              <w:rPr>
                <w:rFonts w:ascii="Times New Roman" w:eastAsia="標楷體" w:hAnsi="Times New Roman" w:cs="Times New Roman"/>
                <w:sz w:val="27"/>
                <w:szCs w:val="27"/>
              </w:rPr>
              <w:t>、</w:t>
            </w:r>
            <w:r w:rsidRPr="00C31F69">
              <w:rPr>
                <w:rFonts w:ascii="Times New Roman" w:eastAsia="標楷體" w:hAnsi="Times New Roman" w:cs="Times New Roman"/>
                <w:sz w:val="27"/>
                <w:szCs w:val="27"/>
              </w:rPr>
              <w:t>CE44</w:t>
            </w:r>
          </w:p>
        </w:tc>
      </w:tr>
      <w:tr w:rsidR="00B660F5" w:rsidRPr="00C31F69" w14:paraId="33AB4C1F" w14:textId="77777777" w:rsidTr="00B660F5">
        <w:trPr>
          <w:cantSplit/>
          <w:trHeight w:val="261"/>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6C698166"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中型教室</w:t>
            </w:r>
          </w:p>
          <w:p w14:paraId="2696221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(34</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6</w:t>
            </w:r>
            <w:r w:rsidRPr="00C31F69">
              <w:rPr>
                <w:rFonts w:ascii="Times New Roman" w:eastAsia="標楷體" w:hAnsi="Times New Roman"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68A58AF7"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31D106B0"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2,500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3AFA696D"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3,000</w:t>
            </w:r>
            <w:r w:rsidRPr="00C31F69">
              <w:rPr>
                <w:rFonts w:ascii="Times New Roman" w:eastAsia="標楷體" w:hAnsi="Times New Roman" w:cs="Times New Roman"/>
                <w:sz w:val="28"/>
                <w:szCs w:val="28"/>
              </w:rPr>
              <w:t>元</w:t>
            </w:r>
          </w:p>
        </w:tc>
      </w:tr>
      <w:tr w:rsidR="00B660F5" w:rsidRPr="00C31F69" w14:paraId="1CB69B48" w14:textId="77777777" w:rsidTr="00B660F5">
        <w:trPr>
          <w:cantSplit/>
          <w:trHeight w:val="164"/>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4D940CB7" w14:textId="77777777" w:rsidR="00B660F5" w:rsidRPr="00C31F69" w:rsidRDefault="00B660F5" w:rsidP="003D4ACC">
            <w:pPr>
              <w:widowControl/>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43B89EF3"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CE23</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CE25</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CE36</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CE37</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CE46</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CE47</w:t>
            </w:r>
          </w:p>
        </w:tc>
      </w:tr>
      <w:tr w:rsidR="00B660F5" w:rsidRPr="00C31F69" w14:paraId="57F83A5F" w14:textId="77777777" w:rsidTr="00B660F5">
        <w:trPr>
          <w:cantSplit/>
          <w:trHeight w:val="335"/>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246FEC2E"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大型教室</w:t>
            </w:r>
          </w:p>
          <w:p w14:paraId="74C45E13"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(80</w:t>
            </w:r>
            <w:r w:rsidRPr="00C31F69">
              <w:rPr>
                <w:rFonts w:ascii="Times New Roman" w:eastAsia="標楷體" w:hAnsi="Times New Roman" w:cs="Times New Roman"/>
                <w:sz w:val="28"/>
                <w:szCs w:val="28"/>
              </w:rPr>
              <w:t>人</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2</w:t>
            </w:r>
            <w:r w:rsidRPr="00C31F69">
              <w:rPr>
                <w:rFonts w:ascii="Times New Roman" w:eastAsia="標楷體" w:hAnsi="Times New Roman" w:cs="Times New Roman"/>
                <w:sz w:val="28"/>
                <w:szCs w:val="28"/>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2C59F60A"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6,000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1240B048"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3,500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56B77B0B"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4,000</w:t>
            </w:r>
            <w:r w:rsidRPr="00C31F69">
              <w:rPr>
                <w:rFonts w:ascii="Times New Roman" w:eastAsia="標楷體" w:hAnsi="Times New Roman" w:cs="Times New Roman"/>
                <w:sz w:val="28"/>
                <w:szCs w:val="28"/>
              </w:rPr>
              <w:t>元</w:t>
            </w:r>
          </w:p>
        </w:tc>
      </w:tr>
      <w:tr w:rsidR="00B660F5" w:rsidRPr="00C31F69" w14:paraId="10E79502" w14:textId="77777777" w:rsidTr="00B660F5">
        <w:trPr>
          <w:cantSplit/>
          <w:trHeight w:val="223"/>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68E4457F"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184B0410"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CE21</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CE22</w:t>
            </w:r>
          </w:p>
        </w:tc>
      </w:tr>
      <w:tr w:rsidR="00B660F5" w:rsidRPr="00C31F69" w14:paraId="5A074462" w14:textId="77777777" w:rsidTr="00B660F5">
        <w:trPr>
          <w:cantSplit/>
          <w:trHeight w:val="287"/>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1F4C343D"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百人教室</w:t>
            </w:r>
          </w:p>
          <w:p w14:paraId="497CB8B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(112</w:t>
            </w:r>
            <w:r w:rsidRPr="00C31F69">
              <w:rPr>
                <w:rFonts w:ascii="Times New Roman" w:eastAsia="標楷體" w:hAnsi="Times New Roman" w:cs="Times New Roman"/>
                <w:sz w:val="28"/>
                <w:szCs w:val="28"/>
              </w:rPr>
              <w:t>人</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1</w:t>
            </w:r>
            <w:r w:rsidRPr="00C31F69">
              <w:rPr>
                <w:rFonts w:ascii="Times New Roman" w:eastAsia="標楷體" w:hAnsi="Times New Roman" w:cs="Times New Roman"/>
                <w:sz w:val="28"/>
                <w:szCs w:val="28"/>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50C712EE"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12,000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002E151F"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7,000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02ED05E1"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8,000</w:t>
            </w:r>
            <w:r w:rsidRPr="00C31F69">
              <w:rPr>
                <w:rFonts w:ascii="Times New Roman" w:eastAsia="標楷體" w:hAnsi="Times New Roman" w:cs="Times New Roman"/>
                <w:sz w:val="28"/>
                <w:szCs w:val="28"/>
              </w:rPr>
              <w:t>元</w:t>
            </w:r>
          </w:p>
        </w:tc>
      </w:tr>
      <w:tr w:rsidR="00B660F5" w:rsidRPr="00C31F69" w14:paraId="7FC2984B" w14:textId="77777777" w:rsidTr="00B660F5">
        <w:trPr>
          <w:cantSplit/>
          <w:trHeight w:val="390"/>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63D73BEE"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dotted" w:sz="4" w:space="0" w:color="auto"/>
              <w:right w:val="double" w:sz="6" w:space="0" w:color="000000"/>
            </w:tcBorders>
            <w:vAlign w:val="center"/>
            <w:hideMark/>
          </w:tcPr>
          <w:p w14:paraId="5322F94B"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CE41</w:t>
            </w:r>
          </w:p>
        </w:tc>
      </w:tr>
      <w:tr w:rsidR="00B660F5" w:rsidRPr="00C31F69" w14:paraId="6BE9C716" w14:textId="77777777" w:rsidTr="00B660F5">
        <w:trPr>
          <w:cantSplit/>
          <w:trHeight w:val="390"/>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67598495"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電腦教室</w:t>
            </w:r>
          </w:p>
          <w:p w14:paraId="7040346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2</w:t>
            </w:r>
            <w:r w:rsidRPr="00C31F69">
              <w:rPr>
                <w:rFonts w:ascii="Times New Roman" w:eastAsia="標楷體" w:hAnsi="Times New Roman"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6A2718F3"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8,000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78F511B1"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4,000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6CB4B752"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4,500</w:t>
            </w:r>
            <w:r w:rsidRPr="00C31F69">
              <w:rPr>
                <w:rFonts w:ascii="Times New Roman" w:eastAsia="標楷體" w:hAnsi="Times New Roman" w:cs="Times New Roman"/>
                <w:sz w:val="28"/>
                <w:szCs w:val="28"/>
              </w:rPr>
              <w:t>元</w:t>
            </w:r>
          </w:p>
        </w:tc>
      </w:tr>
      <w:tr w:rsidR="00B660F5" w:rsidRPr="00C31F69" w14:paraId="23A09401" w14:textId="77777777" w:rsidTr="00B660F5">
        <w:trPr>
          <w:cantSplit/>
          <w:trHeight w:val="284"/>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02879267" w14:textId="77777777" w:rsidR="00B660F5" w:rsidRPr="00C31F69" w:rsidRDefault="00B660F5" w:rsidP="003D4ACC">
            <w:pPr>
              <w:widowControl/>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26083331"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CE35</w:t>
            </w:r>
            <w:r w:rsidRPr="00C31F69">
              <w:rPr>
                <w:rFonts w:ascii="Times New Roman" w:eastAsia="標楷體" w:hAnsi="Times New Roman" w:cs="Times New Roman"/>
                <w:sz w:val="28"/>
                <w:szCs w:val="28"/>
              </w:rPr>
              <w:t>、</w:t>
            </w:r>
            <w:r w:rsidRPr="00C31F69">
              <w:rPr>
                <w:rFonts w:ascii="Times New Roman" w:eastAsia="標楷體" w:hAnsi="Times New Roman" w:cs="Times New Roman"/>
                <w:sz w:val="28"/>
                <w:szCs w:val="28"/>
              </w:rPr>
              <w:t>CE45</w:t>
            </w:r>
          </w:p>
        </w:tc>
      </w:tr>
      <w:tr w:rsidR="00B660F5" w:rsidRPr="00C31F69" w14:paraId="11BD8103" w14:textId="77777777" w:rsidTr="00B660F5">
        <w:trPr>
          <w:cantSplit/>
          <w:trHeight w:val="261"/>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625AB37E"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會議室</w:t>
            </w:r>
          </w:p>
          <w:p w14:paraId="4CA4CD67"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1</w:t>
            </w:r>
            <w:r w:rsidRPr="00C31F69">
              <w:rPr>
                <w:rFonts w:ascii="Times New Roman" w:eastAsia="標楷體" w:hAnsi="Times New Roman"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6968C015"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4,000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729DD365"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2,500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2BC3CDDE"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3,000</w:t>
            </w:r>
            <w:r w:rsidRPr="00C31F69">
              <w:rPr>
                <w:rFonts w:ascii="Times New Roman" w:eastAsia="標楷體" w:hAnsi="Times New Roman" w:cs="Times New Roman"/>
                <w:sz w:val="28"/>
                <w:szCs w:val="28"/>
              </w:rPr>
              <w:t>元</w:t>
            </w:r>
          </w:p>
        </w:tc>
      </w:tr>
      <w:tr w:rsidR="00B660F5" w:rsidRPr="00C31F69" w14:paraId="27D3DC37" w14:textId="77777777" w:rsidTr="00B660F5">
        <w:trPr>
          <w:cantSplit/>
          <w:trHeight w:val="149"/>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2E0B0EE2" w14:textId="77777777" w:rsidR="00B660F5" w:rsidRPr="00C31F69" w:rsidRDefault="00B660F5" w:rsidP="003D4ACC">
            <w:pPr>
              <w:widowControl/>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7946AFD1"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CE11</w:t>
            </w:r>
          </w:p>
        </w:tc>
      </w:tr>
      <w:tr w:rsidR="00B660F5" w:rsidRPr="00C31F69" w14:paraId="592EE616" w14:textId="77777777" w:rsidTr="00B660F5">
        <w:trPr>
          <w:cantSplit/>
          <w:trHeight w:val="317"/>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05B3E40E"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小型討論室</w:t>
            </w:r>
          </w:p>
          <w:p w14:paraId="614097CB"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Cs w:val="24"/>
              </w:rPr>
              <w:t>(11</w:t>
            </w:r>
            <w:r w:rsidRPr="00C31F69">
              <w:rPr>
                <w:rFonts w:ascii="Times New Roman" w:eastAsia="標楷體" w:hAnsi="Times New Roman" w:cs="Times New Roman"/>
                <w:szCs w:val="24"/>
              </w:rPr>
              <w:t>人</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w:t>
            </w:r>
            <w:r w:rsidRPr="00C31F69">
              <w:rPr>
                <w:rFonts w:ascii="Times New Roman" w:eastAsia="標楷體" w:hAnsi="Times New Roman" w:cs="Times New Roman"/>
                <w:szCs w:val="24"/>
              </w:rPr>
              <w:t>1</w:t>
            </w:r>
            <w:r w:rsidRPr="00C31F69">
              <w:rPr>
                <w:rFonts w:ascii="Times New Roman" w:eastAsia="標楷體" w:hAnsi="Times New Roman"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060C351F"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1,750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1D5E88BB"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1,000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4EB036B0"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1,250</w:t>
            </w:r>
            <w:r w:rsidRPr="00C31F69">
              <w:rPr>
                <w:rFonts w:ascii="Times New Roman" w:eastAsia="標楷體" w:hAnsi="Times New Roman" w:cs="Times New Roman"/>
                <w:sz w:val="28"/>
                <w:szCs w:val="28"/>
              </w:rPr>
              <w:t>元</w:t>
            </w:r>
          </w:p>
        </w:tc>
      </w:tr>
      <w:tr w:rsidR="00B660F5" w:rsidRPr="00C31F69" w14:paraId="4F9FC137" w14:textId="77777777" w:rsidTr="00B660F5">
        <w:trPr>
          <w:cantSplit/>
          <w:trHeight w:val="210"/>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773DC643"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17EBE43D"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CE14</w:t>
            </w:r>
          </w:p>
        </w:tc>
      </w:tr>
      <w:tr w:rsidR="00B660F5" w:rsidRPr="00C31F69" w14:paraId="550ED409" w14:textId="77777777" w:rsidTr="00B660F5">
        <w:trPr>
          <w:cantSplit/>
          <w:trHeight w:val="205"/>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3EC438A4"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多功能教室</w:t>
            </w:r>
            <w:r w:rsidRPr="00C31F69">
              <w:rPr>
                <w:rFonts w:ascii="Times New Roman" w:eastAsia="標楷體" w:hAnsi="Times New Roman" w:cs="Times New Roman"/>
                <w:sz w:val="28"/>
                <w:szCs w:val="28"/>
              </w:rPr>
              <w:t>-1</w:t>
            </w:r>
            <w:r w:rsidRPr="00C31F69">
              <w:rPr>
                <w:rFonts w:ascii="Times New Roman" w:eastAsia="標楷體" w:hAnsi="Times New Roman" w:cs="Times New Roman"/>
                <w:sz w:val="28"/>
                <w:szCs w:val="28"/>
              </w:rPr>
              <w:t>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08BDC75E"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3,000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7396282D"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1,500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62904E0A"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2,000</w:t>
            </w:r>
            <w:r w:rsidRPr="00C31F69">
              <w:rPr>
                <w:rFonts w:ascii="Times New Roman" w:eastAsia="標楷體" w:hAnsi="Times New Roman" w:cs="Times New Roman"/>
                <w:sz w:val="28"/>
                <w:szCs w:val="28"/>
              </w:rPr>
              <w:t>元</w:t>
            </w:r>
          </w:p>
        </w:tc>
      </w:tr>
      <w:tr w:rsidR="00B660F5" w:rsidRPr="00C31F69" w14:paraId="0EC113EB" w14:textId="77777777" w:rsidTr="00B660F5">
        <w:trPr>
          <w:cantSplit/>
          <w:trHeight w:val="235"/>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34E94785"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74698285"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CE24</w:t>
            </w:r>
          </w:p>
        </w:tc>
      </w:tr>
      <w:tr w:rsidR="00B660F5" w:rsidRPr="00C31F69" w14:paraId="697C44DC" w14:textId="77777777" w:rsidTr="00B660F5">
        <w:trPr>
          <w:cantSplit/>
          <w:trHeight w:val="261"/>
          <w:jc w:val="center"/>
        </w:trPr>
        <w:tc>
          <w:tcPr>
            <w:tcW w:w="2448" w:type="dxa"/>
            <w:vMerge w:val="restart"/>
            <w:tcBorders>
              <w:top w:val="single" w:sz="2" w:space="0" w:color="auto"/>
              <w:left w:val="double" w:sz="6" w:space="0" w:color="000000"/>
              <w:bottom w:val="single" w:sz="2" w:space="0" w:color="auto"/>
              <w:right w:val="single" w:sz="2" w:space="0" w:color="auto"/>
            </w:tcBorders>
            <w:vAlign w:val="center"/>
            <w:hideMark/>
          </w:tcPr>
          <w:p w14:paraId="2025CB8E"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展示空間</w:t>
            </w:r>
          </w:p>
        </w:tc>
        <w:tc>
          <w:tcPr>
            <w:tcW w:w="2226" w:type="dxa"/>
            <w:tcBorders>
              <w:top w:val="single" w:sz="2" w:space="0" w:color="auto"/>
              <w:left w:val="single" w:sz="2" w:space="0" w:color="auto"/>
              <w:bottom w:val="dotted" w:sz="4" w:space="0" w:color="auto"/>
              <w:right w:val="single" w:sz="2" w:space="0" w:color="auto"/>
            </w:tcBorders>
            <w:vAlign w:val="center"/>
            <w:hideMark/>
          </w:tcPr>
          <w:p w14:paraId="64FECE5E"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3,500</w:t>
            </w:r>
            <w:r w:rsidRPr="00C31F69">
              <w:rPr>
                <w:rFonts w:ascii="Times New Roman" w:eastAsia="標楷體" w:hAnsi="Times New Roman" w:cs="Times New Roman"/>
                <w:sz w:val="28"/>
                <w:szCs w:val="28"/>
              </w:rPr>
              <w:t>元</w:t>
            </w:r>
          </w:p>
        </w:tc>
        <w:tc>
          <w:tcPr>
            <w:tcW w:w="2226" w:type="dxa"/>
            <w:tcBorders>
              <w:top w:val="single" w:sz="2" w:space="0" w:color="auto"/>
              <w:left w:val="single" w:sz="2" w:space="0" w:color="auto"/>
              <w:bottom w:val="dotted" w:sz="4" w:space="0" w:color="auto"/>
              <w:right w:val="single" w:sz="2" w:space="0" w:color="auto"/>
            </w:tcBorders>
            <w:vAlign w:val="center"/>
            <w:hideMark/>
          </w:tcPr>
          <w:p w14:paraId="1E3FC670"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2,000</w:t>
            </w:r>
            <w:r w:rsidRPr="00C31F69">
              <w:rPr>
                <w:rFonts w:ascii="Times New Roman" w:eastAsia="標楷體" w:hAnsi="Times New Roman" w:cs="Times New Roman"/>
                <w:sz w:val="28"/>
                <w:szCs w:val="28"/>
              </w:rPr>
              <w:t>元</w:t>
            </w:r>
          </w:p>
        </w:tc>
        <w:tc>
          <w:tcPr>
            <w:tcW w:w="2229" w:type="dxa"/>
            <w:tcBorders>
              <w:top w:val="single" w:sz="2" w:space="0" w:color="auto"/>
              <w:left w:val="single" w:sz="2" w:space="0" w:color="auto"/>
              <w:bottom w:val="dotted" w:sz="4" w:space="0" w:color="auto"/>
              <w:right w:val="double" w:sz="6" w:space="0" w:color="000000"/>
            </w:tcBorders>
            <w:vAlign w:val="center"/>
            <w:hideMark/>
          </w:tcPr>
          <w:p w14:paraId="0FAC8BCF" w14:textId="77777777" w:rsidR="00B660F5" w:rsidRPr="00C31F69" w:rsidRDefault="00B660F5" w:rsidP="003D4ACC">
            <w:pPr>
              <w:spacing w:beforeLines="10" w:before="24" w:afterLines="10" w:after="24"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2,500</w:t>
            </w:r>
            <w:r w:rsidRPr="00C31F69">
              <w:rPr>
                <w:rFonts w:ascii="Times New Roman" w:eastAsia="標楷體" w:hAnsi="Times New Roman" w:cs="Times New Roman"/>
                <w:sz w:val="28"/>
                <w:szCs w:val="28"/>
              </w:rPr>
              <w:t>元</w:t>
            </w:r>
          </w:p>
        </w:tc>
      </w:tr>
      <w:tr w:rsidR="00B660F5" w:rsidRPr="00C31F69" w14:paraId="35279DAB" w14:textId="77777777" w:rsidTr="00B660F5">
        <w:trPr>
          <w:cantSplit/>
          <w:trHeight w:val="150"/>
          <w:jc w:val="center"/>
        </w:trPr>
        <w:tc>
          <w:tcPr>
            <w:tcW w:w="0" w:type="auto"/>
            <w:vMerge/>
            <w:tcBorders>
              <w:top w:val="single" w:sz="2" w:space="0" w:color="auto"/>
              <w:left w:val="double" w:sz="6" w:space="0" w:color="000000"/>
              <w:bottom w:val="single" w:sz="2" w:space="0" w:color="auto"/>
              <w:right w:val="single" w:sz="2" w:space="0" w:color="auto"/>
            </w:tcBorders>
            <w:vAlign w:val="center"/>
            <w:hideMark/>
          </w:tcPr>
          <w:p w14:paraId="5F6AA2C2" w14:textId="77777777" w:rsidR="00B660F5" w:rsidRPr="00C31F69" w:rsidRDefault="00B660F5" w:rsidP="003D4ACC">
            <w:pPr>
              <w:widowControl/>
              <w:rPr>
                <w:rFonts w:ascii="Times New Roman" w:eastAsia="標楷體" w:hAnsi="Times New Roman" w:cs="Times New Roman"/>
                <w:sz w:val="28"/>
                <w:szCs w:val="28"/>
              </w:rPr>
            </w:pPr>
          </w:p>
        </w:tc>
        <w:tc>
          <w:tcPr>
            <w:tcW w:w="6681" w:type="dxa"/>
            <w:gridSpan w:val="3"/>
            <w:tcBorders>
              <w:top w:val="dotted" w:sz="4" w:space="0" w:color="auto"/>
              <w:left w:val="single" w:sz="2" w:space="0" w:color="auto"/>
              <w:bottom w:val="single" w:sz="2" w:space="0" w:color="auto"/>
              <w:right w:val="double" w:sz="6" w:space="0" w:color="000000"/>
            </w:tcBorders>
            <w:vAlign w:val="center"/>
            <w:hideMark/>
          </w:tcPr>
          <w:p w14:paraId="18F2C977"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CE15</w:t>
            </w:r>
          </w:p>
        </w:tc>
      </w:tr>
      <w:tr w:rsidR="00B660F5" w:rsidRPr="00C31F69" w14:paraId="4D562353" w14:textId="77777777" w:rsidTr="00B660F5">
        <w:trPr>
          <w:trHeight w:val="481"/>
          <w:jc w:val="center"/>
        </w:trPr>
        <w:tc>
          <w:tcPr>
            <w:tcW w:w="2448" w:type="dxa"/>
            <w:tcBorders>
              <w:top w:val="single" w:sz="2" w:space="0" w:color="auto"/>
              <w:left w:val="double" w:sz="6" w:space="0" w:color="000000"/>
              <w:bottom w:val="double" w:sz="6" w:space="0" w:color="000000"/>
              <w:right w:val="single" w:sz="2" w:space="0" w:color="auto"/>
            </w:tcBorders>
            <w:vAlign w:val="center"/>
            <w:hideMark/>
          </w:tcPr>
          <w:p w14:paraId="4BD86EE1"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展示櫃</w:t>
            </w:r>
          </w:p>
        </w:tc>
        <w:tc>
          <w:tcPr>
            <w:tcW w:w="6681" w:type="dxa"/>
            <w:gridSpan w:val="3"/>
            <w:tcBorders>
              <w:top w:val="single" w:sz="2" w:space="0" w:color="auto"/>
              <w:left w:val="single" w:sz="2" w:space="0" w:color="auto"/>
              <w:bottom w:val="double" w:sz="6" w:space="0" w:color="000000"/>
              <w:right w:val="double" w:sz="6" w:space="0" w:color="000000"/>
            </w:tcBorders>
            <w:vAlign w:val="center"/>
            <w:hideMark/>
          </w:tcPr>
          <w:p w14:paraId="49228BB3"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Times New Roman" w:cs="Times New Roman"/>
                <w:sz w:val="28"/>
                <w:szCs w:val="28"/>
              </w:rPr>
              <w:t>3</w:t>
            </w:r>
            <w:r w:rsidRPr="00C31F69">
              <w:rPr>
                <w:rFonts w:ascii="Times New Roman" w:eastAsia="標楷體" w:hAnsi="Times New Roman" w:cs="Times New Roman"/>
                <w:sz w:val="28"/>
                <w:szCs w:val="28"/>
              </w:rPr>
              <w:t>個月更換展示品</w:t>
            </w:r>
            <w:r w:rsidRPr="00C31F69">
              <w:rPr>
                <w:rFonts w:ascii="Times New Roman" w:eastAsia="標楷體" w:hAnsi="Times New Roman" w:cs="Times New Roman"/>
                <w:sz w:val="28"/>
                <w:szCs w:val="28"/>
              </w:rPr>
              <w:t>1</w:t>
            </w:r>
            <w:r w:rsidRPr="00C31F69">
              <w:rPr>
                <w:rFonts w:ascii="Times New Roman" w:eastAsia="標楷體" w:hAnsi="Times New Roman" w:cs="Times New Roman"/>
                <w:sz w:val="28"/>
                <w:szCs w:val="28"/>
              </w:rPr>
              <w:t>次。費用為售出金額之</w:t>
            </w:r>
            <w:r w:rsidRPr="00C31F69">
              <w:rPr>
                <w:rFonts w:ascii="Times New Roman" w:eastAsia="標楷體" w:hAnsi="Times New Roman" w:cs="Times New Roman"/>
                <w:sz w:val="28"/>
                <w:szCs w:val="28"/>
              </w:rPr>
              <w:t>20%</w:t>
            </w:r>
          </w:p>
        </w:tc>
      </w:tr>
    </w:tbl>
    <w:p w14:paraId="7C96040F" w14:textId="77777777" w:rsidR="00B660F5" w:rsidRPr="00C31F69" w:rsidRDefault="00B660F5" w:rsidP="003D4ACC">
      <w:pPr>
        <w:spacing w:beforeLines="20" w:before="48" w:line="0" w:lineRule="atLeast"/>
        <w:ind w:left="230" w:hangingChars="100" w:hanging="230"/>
        <w:rPr>
          <w:rFonts w:ascii="標楷體" w:eastAsia="標楷體" w:hAnsi="標楷體" w:cs="Times New Roman"/>
          <w:sz w:val="23"/>
          <w:szCs w:val="23"/>
        </w:rPr>
      </w:pPr>
      <w:r w:rsidRPr="00C31F69">
        <w:rPr>
          <w:rFonts w:ascii="標楷體" w:eastAsia="標楷體" w:hAnsi="標楷體" w:cs="Times New Roman" w:hint="eastAsia"/>
          <w:sz w:val="23"/>
          <w:szCs w:val="23"/>
        </w:rPr>
        <w:t>◎『</w:t>
      </w:r>
      <w:r w:rsidRPr="00C31F69">
        <w:rPr>
          <w:rFonts w:ascii="Cataneo BT" w:eastAsia="標楷體" w:hAnsi="Cataneo BT" w:cs="Times New Roman"/>
          <w:sz w:val="23"/>
          <w:szCs w:val="23"/>
        </w:rPr>
        <w:t>CE</w:t>
      </w:r>
      <w:r w:rsidRPr="00C31F69">
        <w:rPr>
          <w:rFonts w:ascii="標楷體" w:eastAsia="標楷體" w:hAnsi="標楷體" w:cs="Times New Roman" w:hint="eastAsia"/>
          <w:sz w:val="23"/>
          <w:szCs w:val="23"/>
        </w:rPr>
        <w:t>』為屏東市城中區空間代碼，第</w:t>
      </w:r>
      <w:r w:rsidRPr="00C31F69">
        <w:rPr>
          <w:rFonts w:ascii="Cataneo BT" w:eastAsia="標楷體" w:hAnsi="Cataneo BT" w:cs="Times New Roman"/>
          <w:sz w:val="23"/>
          <w:szCs w:val="23"/>
        </w:rPr>
        <w:t>1</w:t>
      </w:r>
      <w:r w:rsidRPr="00C31F69">
        <w:rPr>
          <w:rFonts w:ascii="標楷體" w:eastAsia="標楷體" w:hAnsi="標楷體" w:cs="Times New Roman" w:hint="eastAsia"/>
          <w:sz w:val="23"/>
          <w:szCs w:val="23"/>
        </w:rPr>
        <w:t>個阿拉伯數字代表『樓層』；</w:t>
      </w:r>
    </w:p>
    <w:p w14:paraId="2226BCA5" w14:textId="77777777" w:rsidR="00B660F5" w:rsidRPr="00C31F69" w:rsidRDefault="00B660F5" w:rsidP="003D4ACC">
      <w:pPr>
        <w:spacing w:line="0" w:lineRule="atLeast"/>
        <w:ind w:leftChars="116" w:left="278"/>
        <w:rPr>
          <w:rFonts w:ascii="標楷體" w:eastAsia="標楷體" w:hAnsi="標楷體" w:cs="Times New Roman"/>
          <w:sz w:val="23"/>
          <w:szCs w:val="23"/>
        </w:rPr>
      </w:pPr>
      <w:r w:rsidRPr="00C31F69">
        <w:rPr>
          <w:rFonts w:ascii="標楷體" w:eastAsia="標楷體" w:hAnsi="標楷體" w:cs="Times New Roman" w:hint="eastAsia"/>
          <w:sz w:val="23"/>
          <w:szCs w:val="23"/>
        </w:rPr>
        <w:t>第</w:t>
      </w:r>
      <w:r w:rsidRPr="00C31F69">
        <w:rPr>
          <w:rFonts w:ascii="Cataneo BT" w:eastAsia="標楷體" w:hAnsi="Cataneo BT" w:cs="Times New Roman"/>
          <w:sz w:val="23"/>
          <w:szCs w:val="23"/>
        </w:rPr>
        <w:t>2</w:t>
      </w:r>
      <w:r w:rsidRPr="00C31F69">
        <w:rPr>
          <w:rFonts w:ascii="標楷體" w:eastAsia="標楷體" w:hAnsi="標楷體" w:cs="Times New Roman" w:hint="eastAsia"/>
          <w:sz w:val="23"/>
          <w:szCs w:val="23"/>
        </w:rPr>
        <w:t>個阿拉伯數字代表『教室編號』。</w:t>
      </w:r>
    </w:p>
    <w:p w14:paraId="431FCFE5" w14:textId="77777777" w:rsidR="00B660F5" w:rsidRPr="00C31F69" w:rsidRDefault="00B660F5" w:rsidP="003D4ACC">
      <w:pPr>
        <w:spacing w:line="0" w:lineRule="atLeast"/>
        <w:ind w:left="230" w:hangingChars="100" w:hanging="230"/>
        <w:rPr>
          <w:rFonts w:ascii="標楷體" w:eastAsia="標楷體" w:hAnsi="標楷體" w:cs="Times New Roman"/>
          <w:sz w:val="23"/>
          <w:szCs w:val="23"/>
        </w:rPr>
      </w:pPr>
      <w:r w:rsidRPr="00C31F69">
        <w:rPr>
          <w:rFonts w:ascii="標楷體" w:eastAsia="標楷體" w:hAnsi="標楷體" w:cs="Times New Roman" w:hint="eastAsia"/>
          <w:sz w:val="23"/>
          <w:szCs w:val="23"/>
        </w:rPr>
        <w:t>◎每一個時段開始前30分鐘為佈置準備時間，承租人可派員進場佈置，時段結束後30分鐘為佈置撤場時間，超過時間費用另計，超過30分鐘內以30分鐘計，超過30分鐘則以增加1個時段計價，晚上時段不得超過22：00。</w:t>
      </w:r>
    </w:p>
    <w:p w14:paraId="367768BF" w14:textId="77777777" w:rsidR="00B660F5" w:rsidRPr="00C31F69" w:rsidRDefault="00B660F5" w:rsidP="003D4ACC">
      <w:pPr>
        <w:spacing w:beforeLines="20" w:before="48"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※特殊計費方式－</w:t>
      </w:r>
    </w:p>
    <w:p w14:paraId="1DFA3816" w14:textId="77777777" w:rsidR="00B660F5" w:rsidRPr="00C31F69" w:rsidRDefault="00B660F5" w:rsidP="003D4ACC">
      <w:pPr>
        <w:spacing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一、校外單位與本校合辦學術活動6折。</w:t>
      </w:r>
    </w:p>
    <w:p w14:paraId="23466F86" w14:textId="77777777" w:rsidR="00B660F5" w:rsidRPr="00C31F69" w:rsidRDefault="00B660F5" w:rsidP="003D4ACC">
      <w:pPr>
        <w:spacing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二、政府機關及公立校院借用8折。</w:t>
      </w:r>
    </w:p>
    <w:p w14:paraId="60311EC0" w14:textId="77777777" w:rsidR="00B660F5" w:rsidRPr="00C31F69" w:rsidRDefault="00B660F5" w:rsidP="003D4ACC">
      <w:pPr>
        <w:spacing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三、每次連續借用五場次單位及私立校院9折。</w:t>
      </w:r>
    </w:p>
    <w:p w14:paraId="577598FF" w14:textId="77777777" w:rsidR="00B660F5" w:rsidRPr="00C31F69" w:rsidRDefault="00B660F5" w:rsidP="003D4ACC">
      <w:pPr>
        <w:spacing w:line="0" w:lineRule="atLeast"/>
        <w:rPr>
          <w:rFonts w:ascii="標楷體" w:eastAsia="標楷體" w:hAnsi="標楷體" w:cs="Times New Roman"/>
          <w:sz w:val="23"/>
          <w:szCs w:val="23"/>
        </w:rPr>
      </w:pPr>
      <w:r w:rsidRPr="00C31F69">
        <w:rPr>
          <w:rFonts w:ascii="標楷體" w:eastAsia="標楷體" w:hAnsi="標楷體" w:cs="Times New Roman" w:hint="eastAsia"/>
          <w:sz w:val="23"/>
          <w:szCs w:val="23"/>
        </w:rPr>
        <w:t>四、長期借用單位專案議定。</w:t>
      </w:r>
    </w:p>
    <w:p w14:paraId="557B4208" w14:textId="77777777" w:rsidR="00B660F5" w:rsidRPr="00C31F69" w:rsidRDefault="00B660F5" w:rsidP="003D4ACC">
      <w:pPr>
        <w:spacing w:line="0" w:lineRule="atLeast"/>
        <w:ind w:left="460" w:hangingChars="200" w:hanging="460"/>
        <w:rPr>
          <w:rFonts w:ascii="標楷體" w:eastAsia="標楷體" w:hAnsi="標楷體" w:cs="Times New Roman"/>
          <w:sz w:val="26"/>
          <w:szCs w:val="26"/>
        </w:rPr>
      </w:pPr>
      <w:r w:rsidRPr="00C31F69">
        <w:rPr>
          <w:rFonts w:ascii="標楷體" w:eastAsia="標楷體" w:hAnsi="標楷體" w:cs="Times New Roman" w:hint="eastAsia"/>
          <w:sz w:val="23"/>
          <w:szCs w:val="23"/>
        </w:rPr>
        <w:t>五、本校學分班及非學分班場地收費依推廣教育收入支出管理辦法辦理，本校其他班別收費悉依現行各項收支辦法施行，另加收3折場地使用費（請借用各班別預先編列經費）。</w:t>
      </w:r>
    </w:p>
    <w:p w14:paraId="74A10D1C" w14:textId="77777777" w:rsidR="00B660F5" w:rsidRPr="00C31F69" w:rsidRDefault="00B660F5" w:rsidP="003D4ACC">
      <w:pPr>
        <w:spacing w:line="0" w:lineRule="atLeast"/>
        <w:rPr>
          <w:rFonts w:ascii="標楷體" w:eastAsia="標楷體" w:hAnsi="標楷體" w:cs="Times New Roman"/>
          <w:sz w:val="22"/>
        </w:rPr>
      </w:pPr>
    </w:p>
    <w:p w14:paraId="6180F410" w14:textId="77777777" w:rsidR="00B660F5" w:rsidRPr="00C31F69" w:rsidRDefault="00B660F5" w:rsidP="003D4ACC">
      <w:pPr>
        <w:spacing w:line="0" w:lineRule="atLeast"/>
        <w:rPr>
          <w:rFonts w:ascii="標楷體" w:eastAsia="標楷體" w:hAnsi="標楷體" w:cs="Times New Roman"/>
          <w:sz w:val="22"/>
        </w:rPr>
      </w:pPr>
      <w:r w:rsidRPr="00C31F69">
        <w:rPr>
          <w:rFonts w:ascii="標楷體" w:eastAsia="標楷體" w:hAnsi="標楷體" w:cs="Times New Roman"/>
          <w:sz w:val="22"/>
        </w:rPr>
        <w:br w:type="page"/>
      </w:r>
      <w:r w:rsidRPr="00C31F69">
        <w:rPr>
          <w:rFonts w:ascii="標楷體" w:eastAsia="標楷體" w:hAnsi="標楷體" w:cs="Times New Roman" w:hint="eastAsia"/>
          <w:sz w:val="22"/>
        </w:rPr>
        <w:t>＜表件2＞</w:t>
      </w:r>
    </w:p>
    <w:p w14:paraId="2B20049F" w14:textId="77777777" w:rsidR="00B660F5" w:rsidRPr="00C31F69" w:rsidRDefault="00B660F5" w:rsidP="003549E3">
      <w:pPr>
        <w:spacing w:afterLines="50" w:after="120" w:line="0" w:lineRule="atLeast"/>
        <w:ind w:left="641" w:hangingChars="200" w:hanging="641"/>
        <w:jc w:val="center"/>
        <w:rPr>
          <w:rFonts w:ascii="標楷體" w:eastAsia="標楷體" w:hAnsi="標楷體" w:cs="Times New Roman"/>
          <w:b/>
          <w:sz w:val="32"/>
          <w:szCs w:val="32"/>
        </w:rPr>
      </w:pPr>
      <w:r w:rsidRPr="00C31F69">
        <w:rPr>
          <w:rFonts w:ascii="標楷體" w:eastAsia="標楷體" w:hAnsi="標楷體" w:cs="Times New Roman" w:hint="eastAsia"/>
          <w:b/>
          <w:sz w:val="32"/>
          <w:szCs w:val="32"/>
        </w:rPr>
        <w:t>國立屏東科技大學城中區進修推廣大樓場地租用約定書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68"/>
        <w:gridCol w:w="3240"/>
        <w:gridCol w:w="900"/>
        <w:gridCol w:w="440"/>
        <w:gridCol w:w="460"/>
        <w:gridCol w:w="2618"/>
      </w:tblGrid>
      <w:tr w:rsidR="00B660F5" w:rsidRPr="00C31F69" w14:paraId="305537AB" w14:textId="77777777" w:rsidTr="00B660F5">
        <w:trPr>
          <w:trHeight w:val="1049"/>
          <w:jc w:val="center"/>
        </w:trPr>
        <w:tc>
          <w:tcPr>
            <w:tcW w:w="1468" w:type="dxa"/>
            <w:tcBorders>
              <w:top w:val="double" w:sz="6" w:space="0" w:color="000000"/>
              <w:left w:val="double" w:sz="6" w:space="0" w:color="000000"/>
              <w:bottom w:val="single" w:sz="6" w:space="0" w:color="000000"/>
              <w:right w:val="single" w:sz="2" w:space="0" w:color="auto"/>
            </w:tcBorders>
            <w:vAlign w:val="center"/>
            <w:hideMark/>
          </w:tcPr>
          <w:p w14:paraId="065E1671"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承租單位</w:t>
            </w:r>
          </w:p>
        </w:tc>
        <w:tc>
          <w:tcPr>
            <w:tcW w:w="4140" w:type="dxa"/>
            <w:gridSpan w:val="2"/>
            <w:tcBorders>
              <w:top w:val="double" w:sz="6" w:space="0" w:color="000000"/>
              <w:left w:val="single" w:sz="2" w:space="0" w:color="auto"/>
              <w:bottom w:val="single" w:sz="6" w:space="0" w:color="000000"/>
              <w:right w:val="single" w:sz="6" w:space="0" w:color="000000"/>
            </w:tcBorders>
            <w:vAlign w:val="center"/>
          </w:tcPr>
          <w:p w14:paraId="628F95E3" w14:textId="77777777" w:rsidR="00B660F5" w:rsidRPr="00C31F69" w:rsidRDefault="00B660F5" w:rsidP="003D4ACC">
            <w:pPr>
              <w:spacing w:line="0" w:lineRule="atLeast"/>
              <w:rPr>
                <w:rFonts w:ascii="標楷體" w:eastAsia="標楷體" w:hAnsi="標楷體" w:cs="Times New Roman"/>
                <w:caps/>
                <w:sz w:val="28"/>
                <w:szCs w:val="28"/>
              </w:rPr>
            </w:pPr>
          </w:p>
        </w:tc>
        <w:tc>
          <w:tcPr>
            <w:tcW w:w="900" w:type="dxa"/>
            <w:gridSpan w:val="2"/>
            <w:tcBorders>
              <w:top w:val="double" w:sz="6" w:space="0" w:color="000000"/>
              <w:left w:val="single" w:sz="6" w:space="0" w:color="000000"/>
              <w:bottom w:val="single" w:sz="6" w:space="0" w:color="000000"/>
              <w:right w:val="single" w:sz="6" w:space="0" w:color="000000"/>
            </w:tcBorders>
            <w:vAlign w:val="center"/>
            <w:hideMark/>
          </w:tcPr>
          <w:p w14:paraId="3975FF1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統一編號</w:t>
            </w:r>
          </w:p>
        </w:tc>
        <w:tc>
          <w:tcPr>
            <w:tcW w:w="2618" w:type="dxa"/>
            <w:tcBorders>
              <w:top w:val="double" w:sz="6" w:space="0" w:color="000000"/>
              <w:left w:val="single" w:sz="6" w:space="0" w:color="000000"/>
              <w:bottom w:val="single" w:sz="6" w:space="0" w:color="000000"/>
              <w:right w:val="double" w:sz="6" w:space="0" w:color="000000"/>
            </w:tcBorders>
            <w:vAlign w:val="center"/>
            <w:hideMark/>
          </w:tcPr>
          <w:p w14:paraId="7EC78564" w14:textId="77777777" w:rsidR="00B660F5" w:rsidRPr="00C31F69" w:rsidRDefault="00B660F5" w:rsidP="003D4ACC">
            <w:pPr>
              <w:numPr>
                <w:ilvl w:val="0"/>
                <w:numId w:val="2"/>
              </w:num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無；</w:t>
            </w:r>
          </w:p>
          <w:p w14:paraId="47555972" w14:textId="77777777" w:rsidR="00B660F5" w:rsidRPr="00C31F69" w:rsidRDefault="00B660F5" w:rsidP="003D4ACC">
            <w:pPr>
              <w:numPr>
                <w:ilvl w:val="0"/>
                <w:numId w:val="2"/>
              </w:numPr>
              <w:spacing w:line="0" w:lineRule="atLeast"/>
              <w:rPr>
                <w:rFonts w:ascii="標楷體" w:eastAsia="標楷體" w:hAnsi="標楷體" w:cs="Times New Roman"/>
                <w:caps/>
                <w:sz w:val="28"/>
                <w:szCs w:val="28"/>
              </w:rPr>
            </w:pPr>
            <w:r w:rsidRPr="00C31F69">
              <w:rPr>
                <w:rFonts w:ascii="標楷體" w:eastAsia="標楷體" w:hAnsi="標楷體" w:cs="Times New Roman" w:hint="eastAsia"/>
                <w:sz w:val="28"/>
                <w:szCs w:val="28"/>
              </w:rPr>
              <w:t xml:space="preserve">有：          </w:t>
            </w:r>
          </w:p>
        </w:tc>
      </w:tr>
      <w:tr w:rsidR="00B660F5" w:rsidRPr="00C31F69" w14:paraId="1C7DF8E7" w14:textId="77777777" w:rsidTr="00B660F5">
        <w:trPr>
          <w:trHeight w:val="840"/>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50455903"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約定日期</w:t>
            </w:r>
          </w:p>
        </w:tc>
        <w:tc>
          <w:tcPr>
            <w:tcW w:w="3240" w:type="dxa"/>
            <w:tcBorders>
              <w:top w:val="single" w:sz="6" w:space="0" w:color="000000"/>
              <w:left w:val="single" w:sz="2" w:space="0" w:color="auto"/>
              <w:bottom w:val="single" w:sz="6" w:space="0" w:color="000000"/>
              <w:right w:val="single" w:sz="6" w:space="0" w:color="000000"/>
            </w:tcBorders>
            <w:vAlign w:val="center"/>
          </w:tcPr>
          <w:p w14:paraId="0F74A348"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08A8B6CF"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使用說明</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4B79D8C6"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634B9377" w14:textId="77777777" w:rsidTr="00B660F5">
        <w:trPr>
          <w:trHeight w:val="840"/>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27C268A5"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使用教室</w:t>
            </w:r>
          </w:p>
        </w:tc>
        <w:tc>
          <w:tcPr>
            <w:tcW w:w="3240" w:type="dxa"/>
            <w:tcBorders>
              <w:top w:val="single" w:sz="6" w:space="0" w:color="000000"/>
              <w:left w:val="single" w:sz="2" w:space="0" w:color="auto"/>
              <w:bottom w:val="single" w:sz="6" w:space="0" w:color="000000"/>
              <w:right w:val="single" w:sz="6" w:space="0" w:color="000000"/>
            </w:tcBorders>
            <w:vAlign w:val="center"/>
          </w:tcPr>
          <w:p w14:paraId="68355AA8"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61E3BB4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聯 絡 人</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7894108B"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36C47D8E" w14:textId="77777777" w:rsidTr="00B660F5">
        <w:trPr>
          <w:trHeight w:val="840"/>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6565168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聯絡電話</w:t>
            </w:r>
          </w:p>
        </w:tc>
        <w:tc>
          <w:tcPr>
            <w:tcW w:w="3240" w:type="dxa"/>
            <w:tcBorders>
              <w:top w:val="single" w:sz="6" w:space="0" w:color="000000"/>
              <w:left w:val="single" w:sz="2" w:space="0" w:color="auto"/>
              <w:bottom w:val="single" w:sz="6" w:space="0" w:color="000000"/>
              <w:right w:val="single" w:sz="6" w:space="0" w:color="000000"/>
            </w:tcBorders>
            <w:vAlign w:val="center"/>
          </w:tcPr>
          <w:p w14:paraId="721DC16F"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7A92A659"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傳    真</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67049B3E"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527C9961" w14:textId="77777777" w:rsidTr="00B660F5">
        <w:trPr>
          <w:trHeight w:val="840"/>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2B1176DF"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行動電話</w:t>
            </w:r>
          </w:p>
        </w:tc>
        <w:tc>
          <w:tcPr>
            <w:tcW w:w="3240" w:type="dxa"/>
            <w:tcBorders>
              <w:top w:val="single" w:sz="6" w:space="0" w:color="000000"/>
              <w:left w:val="single" w:sz="2" w:space="0" w:color="auto"/>
              <w:bottom w:val="single" w:sz="6" w:space="0" w:color="000000"/>
              <w:right w:val="single" w:sz="6" w:space="0" w:color="000000"/>
            </w:tcBorders>
            <w:vAlign w:val="center"/>
          </w:tcPr>
          <w:p w14:paraId="580A0B06"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1455BFFF"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E-mail</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38B352CF"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1A3A0BC4" w14:textId="77777777" w:rsidTr="00B660F5">
        <w:trPr>
          <w:trHeight w:val="1236"/>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1114F156"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使用日期</w:t>
            </w:r>
          </w:p>
        </w:tc>
        <w:tc>
          <w:tcPr>
            <w:tcW w:w="3240" w:type="dxa"/>
            <w:tcBorders>
              <w:top w:val="single" w:sz="6" w:space="0" w:color="000000"/>
              <w:left w:val="single" w:sz="2" w:space="0" w:color="auto"/>
              <w:bottom w:val="single" w:sz="6" w:space="0" w:color="000000"/>
              <w:right w:val="single" w:sz="6" w:space="0" w:color="000000"/>
            </w:tcBorders>
            <w:vAlign w:val="bottom"/>
            <w:hideMark/>
          </w:tcPr>
          <w:p w14:paraId="6B7B3493" w14:textId="77777777" w:rsidR="00B660F5" w:rsidRPr="00C31F69" w:rsidRDefault="00B660F5" w:rsidP="003D4ACC">
            <w:pPr>
              <w:spacing w:line="0" w:lineRule="atLeast"/>
              <w:ind w:left="220" w:hangingChars="100" w:hanging="220"/>
              <w:rPr>
                <w:rFonts w:ascii="標楷體" w:eastAsia="標楷體" w:hAnsi="標楷體" w:cs="Times New Roman"/>
                <w:sz w:val="22"/>
              </w:rPr>
            </w:pPr>
            <w:r w:rsidRPr="00C31F69">
              <w:rPr>
                <w:rFonts w:ascii="標楷體" w:eastAsia="標楷體" w:hAnsi="標楷體" w:cs="Times New Roman" w:hint="eastAsia"/>
                <w:sz w:val="22"/>
              </w:rPr>
              <w:t>※如場次較多請另填＜表件4＞</w:t>
            </w: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709CDE6A"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使用時間</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4D0D81D1"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46DDF979" w14:textId="77777777" w:rsidTr="00B660F5">
        <w:trPr>
          <w:trHeight w:val="874"/>
          <w:jc w:val="center"/>
        </w:trPr>
        <w:tc>
          <w:tcPr>
            <w:tcW w:w="1468" w:type="dxa"/>
            <w:tcBorders>
              <w:top w:val="single" w:sz="6" w:space="0" w:color="000000"/>
              <w:left w:val="double" w:sz="6" w:space="0" w:color="000000"/>
              <w:bottom w:val="single" w:sz="6" w:space="0" w:color="000000"/>
              <w:right w:val="single" w:sz="2" w:space="0" w:color="auto"/>
            </w:tcBorders>
            <w:vAlign w:val="center"/>
            <w:hideMark/>
          </w:tcPr>
          <w:p w14:paraId="3FE213B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器材使用</w:t>
            </w:r>
          </w:p>
        </w:tc>
        <w:tc>
          <w:tcPr>
            <w:tcW w:w="7658" w:type="dxa"/>
            <w:gridSpan w:val="5"/>
            <w:tcBorders>
              <w:top w:val="single" w:sz="6" w:space="0" w:color="000000"/>
              <w:left w:val="single" w:sz="2" w:space="0" w:color="auto"/>
              <w:bottom w:val="single" w:sz="6" w:space="0" w:color="000000"/>
              <w:right w:val="double" w:sz="6" w:space="0" w:color="000000"/>
            </w:tcBorders>
            <w:vAlign w:val="center"/>
            <w:hideMark/>
          </w:tcPr>
          <w:p w14:paraId="5F1AAE64" w14:textId="77777777" w:rsidR="00B660F5" w:rsidRPr="00C31F69" w:rsidRDefault="00B660F5" w:rsidP="003D4ACC">
            <w:pPr>
              <w:numPr>
                <w:ilvl w:val="0"/>
                <w:numId w:val="1"/>
              </w:num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筆記型電腦</w:t>
            </w:r>
            <w:r w:rsidRPr="00C31F69">
              <w:rPr>
                <w:rFonts w:ascii="Verdana" w:eastAsia="標楷體" w:hAnsi="Verdana" w:cs="Times New Roman"/>
                <w:sz w:val="28"/>
                <w:szCs w:val="28"/>
              </w:rPr>
              <w:t xml:space="preserve"> </w:t>
            </w:r>
            <w:r w:rsidRPr="00C31F69">
              <w:rPr>
                <w:rFonts w:ascii="標楷體" w:eastAsia="標楷體" w:hAnsi="標楷體" w:cs="Times New Roman" w:hint="eastAsia"/>
                <w:sz w:val="28"/>
                <w:szCs w:val="28"/>
              </w:rPr>
              <w:t xml:space="preserve"> □單槍投影機  □麥克風  □收錄音機</w:t>
            </w:r>
          </w:p>
          <w:p w14:paraId="1DA10F8B" w14:textId="77777777" w:rsidR="00B660F5" w:rsidRPr="00C31F69" w:rsidRDefault="00B660F5" w:rsidP="003D4ACC">
            <w:pPr>
              <w:numPr>
                <w:ilvl w:val="0"/>
                <w:numId w:val="1"/>
              </w:numPr>
              <w:spacing w:line="0" w:lineRule="atLeast"/>
              <w:rPr>
                <w:rFonts w:ascii="Verdana" w:eastAsia="標楷體" w:hAnsi="Verdana" w:cs="Times New Roman"/>
                <w:sz w:val="28"/>
                <w:szCs w:val="28"/>
              </w:rPr>
            </w:pPr>
            <w:r w:rsidRPr="00C31F69">
              <w:rPr>
                <w:rFonts w:ascii="Verdana" w:eastAsia="標楷體" w:hAnsi="Verdana" w:cs="Times New Roman" w:hint="eastAsia"/>
                <w:sz w:val="28"/>
                <w:szCs w:val="28"/>
              </w:rPr>
              <w:t>無線擴音機</w:t>
            </w:r>
            <w:r w:rsidRPr="00C31F69">
              <w:rPr>
                <w:rFonts w:ascii="Verdana" w:eastAsia="標楷體" w:hAnsi="Verdana" w:cs="Times New Roman"/>
                <w:sz w:val="28"/>
                <w:szCs w:val="28"/>
              </w:rPr>
              <w:t xml:space="preserve"> </w:t>
            </w:r>
            <w:r w:rsidRPr="00C31F69">
              <w:rPr>
                <w:rFonts w:ascii="標楷體" w:eastAsia="標楷體" w:hAnsi="標楷體" w:cs="Times New Roman" w:hint="eastAsia"/>
                <w:sz w:val="28"/>
                <w:szCs w:val="28"/>
              </w:rPr>
              <w:t xml:space="preserve"> □</w:t>
            </w:r>
            <w:r w:rsidRPr="00C31F69">
              <w:rPr>
                <w:rFonts w:ascii="Verdana" w:eastAsia="標楷體" w:hAnsi="Verdana" w:cs="Times New Roman"/>
                <w:sz w:val="28"/>
                <w:szCs w:val="28"/>
              </w:rPr>
              <w:t xml:space="preserve">DVD/VCD  </w:t>
            </w:r>
            <w:r w:rsidRPr="00C31F69">
              <w:rPr>
                <w:rFonts w:ascii="標楷體" w:eastAsia="標楷體" w:hAnsi="標楷體" w:cs="Times New Roman" w:hint="eastAsia"/>
                <w:sz w:val="28"/>
                <w:szCs w:val="28"/>
              </w:rPr>
              <w:t xml:space="preserve">□其他：             </w:t>
            </w:r>
          </w:p>
        </w:tc>
      </w:tr>
      <w:tr w:rsidR="00B660F5" w:rsidRPr="00C31F69" w14:paraId="69DA6668" w14:textId="77777777" w:rsidTr="00B660F5">
        <w:trPr>
          <w:trHeight w:val="900"/>
          <w:jc w:val="center"/>
        </w:trPr>
        <w:tc>
          <w:tcPr>
            <w:tcW w:w="1468" w:type="dxa"/>
            <w:tcBorders>
              <w:top w:val="single" w:sz="6" w:space="0" w:color="000000"/>
              <w:left w:val="double" w:sz="6" w:space="0" w:color="000000"/>
              <w:bottom w:val="double" w:sz="6" w:space="0" w:color="000000"/>
              <w:right w:val="single" w:sz="2" w:space="0" w:color="auto"/>
            </w:tcBorders>
            <w:vAlign w:val="center"/>
            <w:hideMark/>
          </w:tcPr>
          <w:p w14:paraId="4CB876B7"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租用經費</w:t>
            </w:r>
          </w:p>
        </w:tc>
        <w:tc>
          <w:tcPr>
            <w:tcW w:w="7658" w:type="dxa"/>
            <w:gridSpan w:val="5"/>
            <w:tcBorders>
              <w:top w:val="single" w:sz="6" w:space="0" w:color="000000"/>
              <w:left w:val="single" w:sz="2" w:space="0" w:color="auto"/>
              <w:bottom w:val="double" w:sz="6" w:space="0" w:color="000000"/>
              <w:right w:val="double" w:sz="6" w:space="0" w:color="000000"/>
            </w:tcBorders>
            <w:vAlign w:val="center"/>
          </w:tcPr>
          <w:p w14:paraId="5BAF2990" w14:textId="77777777" w:rsidR="00B660F5" w:rsidRPr="00C31F69" w:rsidRDefault="00B660F5" w:rsidP="003D4ACC">
            <w:pPr>
              <w:spacing w:line="0" w:lineRule="atLeast"/>
              <w:rPr>
                <w:rFonts w:ascii="標楷體" w:eastAsia="標楷體" w:hAnsi="標楷體" w:cs="Times New Roman"/>
                <w:sz w:val="28"/>
                <w:szCs w:val="28"/>
              </w:rPr>
            </w:pPr>
          </w:p>
        </w:tc>
      </w:tr>
    </w:tbl>
    <w:p w14:paraId="7A978F9A" w14:textId="77777777" w:rsidR="00B660F5" w:rsidRPr="00C31F69" w:rsidRDefault="00B660F5" w:rsidP="003D4ACC">
      <w:pPr>
        <w:spacing w:beforeLines="20" w:before="48" w:afterLines="20" w:after="48" w:line="0" w:lineRule="atLeast"/>
        <w:ind w:left="561" w:hangingChars="200" w:hanging="561"/>
        <w:rPr>
          <w:rFonts w:ascii="標楷體" w:eastAsia="標楷體" w:hAnsi="標楷體" w:cs="Times New Roman"/>
          <w:b/>
          <w:sz w:val="26"/>
          <w:szCs w:val="26"/>
        </w:rPr>
      </w:pPr>
      <w:r w:rsidRPr="00C31F69">
        <w:rPr>
          <w:rFonts w:ascii="標楷體" w:eastAsia="標楷體" w:hAnsi="標楷體" w:cs="Times New Roman" w:hint="eastAsia"/>
          <w:b/>
          <w:bCs/>
          <w:sz w:val="28"/>
          <w:szCs w:val="28"/>
        </w:rPr>
        <w:t>承租單位代表：</w:t>
      </w:r>
      <w:r w:rsidRPr="00C31F69">
        <w:rPr>
          <w:rFonts w:ascii="標楷體" w:eastAsia="標楷體" w:hAnsi="標楷體" w:cs="Times New Roman" w:hint="eastAsia"/>
          <w:sz w:val="28"/>
          <w:szCs w:val="28"/>
        </w:rPr>
        <w:t xml:space="preserve">                           </w:t>
      </w:r>
      <w:r w:rsidRPr="00C31F69">
        <w:rPr>
          <w:rFonts w:ascii="標楷體" w:eastAsia="標楷體" w:hAnsi="標楷體" w:cs="Times New Roman" w:hint="eastAsia"/>
          <w:b/>
          <w:bCs/>
          <w:sz w:val="28"/>
          <w:szCs w:val="28"/>
        </w:rPr>
        <w:t>本校</w:t>
      </w:r>
      <w:r w:rsidRPr="00C31F69">
        <w:rPr>
          <w:rFonts w:ascii="標楷體" w:eastAsia="標楷體" w:hAnsi="標楷體" w:cs="Times New Roman" w:hint="eastAsia"/>
          <w:b/>
          <w:sz w:val="26"/>
          <w:szCs w:val="26"/>
        </w:rPr>
        <w:t>承辦人：</w:t>
      </w:r>
    </w:p>
    <w:p w14:paraId="236CEF66" w14:textId="77777777" w:rsidR="00B660F5" w:rsidRPr="00C31F69" w:rsidRDefault="00B660F5" w:rsidP="003D4ACC">
      <w:pPr>
        <w:spacing w:beforeLines="20" w:before="48" w:afterLines="20" w:after="48" w:line="0" w:lineRule="atLeast"/>
        <w:ind w:left="521" w:hangingChars="200" w:hanging="521"/>
        <w:rPr>
          <w:rFonts w:ascii="標楷體" w:eastAsia="標楷體" w:hAnsi="標楷體" w:cs="Times New Roman"/>
          <w:b/>
          <w:sz w:val="26"/>
          <w:szCs w:val="26"/>
        </w:rPr>
      </w:pPr>
      <w:r w:rsidRPr="00C31F69">
        <w:rPr>
          <w:rFonts w:ascii="標楷體" w:eastAsia="標楷體" w:hAnsi="標楷體" w:cs="Times New Roman" w:hint="eastAsia"/>
          <w:b/>
          <w:sz w:val="26"/>
          <w:szCs w:val="26"/>
        </w:rPr>
        <w:tab/>
        <w:t xml:space="preserve">                   </w:t>
      </w:r>
    </w:p>
    <w:p w14:paraId="2528D7A0" w14:textId="77777777" w:rsidR="00B660F5" w:rsidRPr="00C31F69" w:rsidRDefault="00B660F5" w:rsidP="003D4ACC">
      <w:pPr>
        <w:spacing w:afterLines="10" w:after="24" w:line="0" w:lineRule="atLeast"/>
        <w:rPr>
          <w:rFonts w:ascii="標楷體" w:eastAsia="標楷體" w:hAnsi="標楷體" w:cs="Times New Roman"/>
          <w:szCs w:val="26"/>
        </w:rPr>
      </w:pPr>
      <w:r w:rsidRPr="00C31F69">
        <w:rPr>
          <w:rFonts w:ascii="標楷體" w:eastAsia="標楷體" w:hAnsi="標楷體" w:cs="Times New Roman" w:hint="eastAsia"/>
          <w:szCs w:val="26"/>
        </w:rPr>
        <w:t>※注意事項－</w:t>
      </w:r>
    </w:p>
    <w:p w14:paraId="2AE4D81D"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6"/>
        </w:rPr>
        <w:t>一、於簽訂約定書同時，須先繳交10%租金為保證金，並於場地使用前或當天繳清餘款。</w:t>
      </w:r>
    </w:p>
    <w:p w14:paraId="284392D9"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6"/>
        </w:rPr>
        <w:t>二、因故須取消場地或變更租用日期時，請於租用日期3天前，攜本約定書至本校城中區服務處辦理。</w:t>
      </w:r>
    </w:p>
    <w:p w14:paraId="43655F28"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6"/>
        </w:rPr>
        <w:t>三、租用場地和日期之變更以1次為限，並以1年為期，逾期則沒收租金之保證金，取消租用場地者恕不退費。</w:t>
      </w:r>
    </w:p>
    <w:p w14:paraId="23005095"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6"/>
        </w:rPr>
        <w:t>四、本校提供之器材，租用期間租用人於點收後，負有保管及維護責任，租用結束後須與本校現場工作人員當面點清，如有設備遺失或故障(使用不當)者，須照價賠償。</w:t>
      </w:r>
    </w:p>
    <w:p w14:paraId="5E202FCE" w14:textId="77777777" w:rsidR="00B660F5" w:rsidRPr="00C31F69" w:rsidRDefault="00B660F5" w:rsidP="003D4ACC">
      <w:pPr>
        <w:spacing w:line="0" w:lineRule="atLeast"/>
        <w:ind w:left="480" w:hangingChars="200" w:hanging="480"/>
        <w:rPr>
          <w:rFonts w:ascii="標楷體" w:eastAsia="標楷體" w:hAnsi="標楷體" w:cs="Times New Roman"/>
          <w:szCs w:val="26"/>
        </w:rPr>
      </w:pPr>
      <w:r w:rsidRPr="00C31F69">
        <w:rPr>
          <w:rFonts w:ascii="標楷體" w:eastAsia="標楷體" w:hAnsi="標楷體" w:cs="Times New Roman" w:hint="eastAsia"/>
          <w:szCs w:val="28"/>
        </w:rPr>
        <w:t>五、</w:t>
      </w:r>
      <w:r w:rsidRPr="00C31F69">
        <w:rPr>
          <w:rFonts w:ascii="標楷體" w:eastAsia="標楷體" w:hAnsi="標楷體" w:cs="Times New Roman" w:hint="eastAsia"/>
          <w:szCs w:val="26"/>
        </w:rPr>
        <w:t>其他事項請參考「國立屏東科技大學城中區進修推廣大樓場地管理及租用要點」中之各項規定辦理。</w:t>
      </w:r>
    </w:p>
    <w:p w14:paraId="13D6DD36" w14:textId="77777777" w:rsidR="00B660F5" w:rsidRPr="00C31F69" w:rsidRDefault="00B660F5" w:rsidP="003D4ACC">
      <w:pPr>
        <w:spacing w:line="0" w:lineRule="atLeast"/>
        <w:ind w:left="480" w:hangingChars="200" w:hanging="480"/>
        <w:rPr>
          <w:rFonts w:ascii="Verdana" w:eastAsia="標楷體" w:hAnsi="Verdana" w:cs="Times New Roman"/>
          <w:szCs w:val="24"/>
        </w:rPr>
      </w:pPr>
      <w:r w:rsidRPr="00C31F69">
        <w:rPr>
          <w:rFonts w:ascii="標楷體" w:eastAsia="標楷體" w:hAnsi="標楷體" w:cs="Times New Roman" w:hint="eastAsia"/>
          <w:szCs w:val="26"/>
        </w:rPr>
        <w:t>六、本校</w:t>
      </w:r>
      <w:r w:rsidRPr="00C31F69">
        <w:rPr>
          <w:rFonts w:ascii="標楷體" w:eastAsia="標楷體" w:hAnsi="標楷體" w:cs="Times New Roman" w:hint="eastAsia"/>
          <w:szCs w:val="24"/>
        </w:rPr>
        <w:t>聯絡電話：</w:t>
      </w:r>
      <w:r w:rsidRPr="00C31F69">
        <w:rPr>
          <w:rFonts w:ascii="Verdana" w:eastAsia="標楷體" w:hAnsi="標楷體" w:cs="Times New Roman" w:hint="eastAsia"/>
          <w:szCs w:val="24"/>
        </w:rPr>
        <w:t>（</w:t>
      </w:r>
      <w:r w:rsidRPr="00C31F69">
        <w:rPr>
          <w:rFonts w:ascii="Verdana" w:eastAsia="標楷體" w:hAnsi="Verdana" w:cs="Times New Roman"/>
          <w:szCs w:val="24"/>
        </w:rPr>
        <w:t>08</w:t>
      </w:r>
      <w:r w:rsidRPr="00C31F69">
        <w:rPr>
          <w:rFonts w:ascii="Verdana" w:eastAsia="標楷體" w:hAnsi="標楷體" w:cs="Times New Roman" w:hint="eastAsia"/>
          <w:szCs w:val="24"/>
        </w:rPr>
        <w:t>）</w:t>
      </w:r>
      <w:r w:rsidRPr="00C31F69">
        <w:rPr>
          <w:rFonts w:ascii="Verdana" w:eastAsia="標楷體" w:hAnsi="Verdana" w:cs="Times New Roman"/>
          <w:szCs w:val="24"/>
        </w:rPr>
        <w:t>765-2650</w:t>
      </w:r>
      <w:r w:rsidRPr="00C31F69">
        <w:rPr>
          <w:rFonts w:ascii="Verdana" w:eastAsia="標楷體" w:hAnsi="Verdana" w:cs="Times New Roman" w:hint="eastAsia"/>
          <w:szCs w:val="24"/>
        </w:rPr>
        <w:t>；</w:t>
      </w:r>
      <w:r w:rsidRPr="00C31F69">
        <w:rPr>
          <w:rFonts w:ascii="Verdana" w:eastAsia="標楷體" w:hAnsi="標楷體" w:cs="Times New Roman" w:hint="eastAsia"/>
          <w:szCs w:val="24"/>
        </w:rPr>
        <w:t>傳真：（</w:t>
      </w:r>
      <w:r w:rsidRPr="00C31F69">
        <w:rPr>
          <w:rFonts w:ascii="Verdana" w:eastAsia="標楷體" w:hAnsi="Verdana" w:cs="Times New Roman"/>
          <w:szCs w:val="24"/>
        </w:rPr>
        <w:t>08</w:t>
      </w:r>
      <w:r w:rsidRPr="00C31F69">
        <w:rPr>
          <w:rFonts w:ascii="Verdana" w:eastAsia="標楷體" w:hAnsi="標楷體" w:cs="Times New Roman" w:hint="eastAsia"/>
          <w:szCs w:val="24"/>
        </w:rPr>
        <w:t>）</w:t>
      </w:r>
      <w:r w:rsidRPr="00C31F69">
        <w:rPr>
          <w:rFonts w:ascii="Verdana" w:eastAsia="標楷體" w:hAnsi="Verdana" w:cs="Times New Roman"/>
          <w:szCs w:val="24"/>
        </w:rPr>
        <w:t>765-2670</w:t>
      </w:r>
    </w:p>
    <w:p w14:paraId="34F11F42" w14:textId="77777777" w:rsidR="00B660F5" w:rsidRPr="00C31F69" w:rsidRDefault="00B660F5" w:rsidP="003D4ACC">
      <w:pPr>
        <w:spacing w:line="0" w:lineRule="atLeast"/>
        <w:ind w:firstLineChars="190" w:firstLine="456"/>
        <w:rPr>
          <w:rFonts w:ascii="標楷體" w:eastAsia="標楷體" w:hAnsi="標楷體" w:cs="Times New Roman"/>
          <w:szCs w:val="26"/>
        </w:rPr>
      </w:pPr>
      <w:r w:rsidRPr="00C31F69">
        <w:rPr>
          <w:rFonts w:ascii="Verdana" w:eastAsia="標楷體" w:hAnsi="Verdana" w:cs="Times New Roman"/>
          <w:szCs w:val="24"/>
        </w:rPr>
        <w:t xml:space="preserve"> E-mail:cee@mail.npust.edu.tw</w:t>
      </w:r>
      <w:r w:rsidRPr="00C31F69">
        <w:rPr>
          <w:rFonts w:ascii="Verdana" w:eastAsia="標楷體" w:hAnsi="Verdana" w:cs="Times New Roman" w:hint="eastAsia"/>
          <w:szCs w:val="24"/>
        </w:rPr>
        <w:t>；網址：</w:t>
      </w:r>
      <w:r w:rsidRPr="00C31F69">
        <w:rPr>
          <w:rFonts w:ascii="Verdana" w:eastAsia="標楷體" w:hAnsi="Verdana" w:cs="Times New Roman"/>
          <w:szCs w:val="24"/>
        </w:rPr>
        <w:t>cec.npust.edu.tw</w:t>
      </w:r>
    </w:p>
    <w:p w14:paraId="2148FB20" w14:textId="77777777" w:rsidR="00B660F5" w:rsidRPr="00C31F69" w:rsidRDefault="00B660F5" w:rsidP="003D4ACC">
      <w:pPr>
        <w:spacing w:line="0" w:lineRule="atLeast"/>
        <w:ind w:left="480" w:hangingChars="200" w:hanging="480"/>
        <w:rPr>
          <w:rFonts w:ascii="標楷體" w:eastAsia="標楷體" w:hAnsi="標楷體" w:cs="Times New Roman"/>
          <w:szCs w:val="26"/>
        </w:rPr>
      </w:pPr>
    </w:p>
    <w:p w14:paraId="07D6AD6E" w14:textId="77777777" w:rsidR="00B660F5" w:rsidRPr="00C31F69" w:rsidRDefault="00B660F5" w:rsidP="003D4ACC">
      <w:pPr>
        <w:spacing w:line="0" w:lineRule="atLeast"/>
        <w:ind w:left="480" w:hangingChars="200" w:hanging="480"/>
        <w:rPr>
          <w:rFonts w:ascii="標楷體" w:eastAsia="標楷體" w:hAnsi="標楷體" w:cs="Times New Roman"/>
          <w:szCs w:val="26"/>
        </w:rPr>
      </w:pPr>
    </w:p>
    <w:p w14:paraId="51C80E48" w14:textId="77777777" w:rsidR="00B660F5" w:rsidRPr="00C31F69" w:rsidRDefault="00B660F5" w:rsidP="003D4ACC">
      <w:pPr>
        <w:spacing w:line="0" w:lineRule="atLeast"/>
        <w:ind w:left="480" w:hangingChars="200" w:hanging="480"/>
        <w:rPr>
          <w:rFonts w:ascii="標楷體" w:eastAsia="標楷體" w:hAnsi="標楷體" w:cs="Times New Roman"/>
          <w:szCs w:val="26"/>
        </w:rPr>
      </w:pPr>
    </w:p>
    <w:p w14:paraId="02D8B847" w14:textId="77777777" w:rsidR="00B660F5" w:rsidRDefault="00B660F5" w:rsidP="003D4ACC">
      <w:pPr>
        <w:widowControl/>
        <w:rPr>
          <w:rFonts w:ascii="標楷體" w:eastAsia="標楷體" w:hAnsi="標楷體" w:cs="Times New Roman"/>
          <w:sz w:val="22"/>
        </w:rPr>
      </w:pPr>
      <w:r>
        <w:rPr>
          <w:rFonts w:ascii="標楷體" w:eastAsia="標楷體" w:hAnsi="標楷體" w:cs="Times New Roman"/>
          <w:sz w:val="22"/>
        </w:rPr>
        <w:br w:type="page"/>
      </w:r>
    </w:p>
    <w:p w14:paraId="4F222048" w14:textId="77777777" w:rsidR="00B660F5" w:rsidRPr="001D65B8" w:rsidRDefault="00B660F5" w:rsidP="003D4ACC">
      <w:pPr>
        <w:snapToGrid w:val="0"/>
        <w:spacing w:line="0" w:lineRule="atLeast"/>
        <w:rPr>
          <w:rFonts w:ascii="標楷體" w:eastAsia="標楷體" w:hAnsi="標楷體"/>
          <w:sz w:val="22"/>
        </w:rPr>
      </w:pPr>
      <w:r>
        <w:rPr>
          <w:rFonts w:ascii="標楷體" w:eastAsia="標楷體" w:hAnsi="標楷體" w:hint="eastAsia"/>
          <w:sz w:val="22"/>
        </w:rPr>
        <w:t>&lt;表件3&gt;</w:t>
      </w:r>
      <w:r>
        <w:rPr>
          <w:rFonts w:ascii="標楷體" w:eastAsia="標楷體" w:hAnsi="標楷體"/>
          <w:sz w:val="22"/>
        </w:rPr>
        <w:t xml:space="preserve"> </w:t>
      </w:r>
      <w:r w:rsidRPr="001D65B8">
        <w:rPr>
          <w:rFonts w:ascii="標楷體" w:eastAsia="標楷體" w:hAnsi="標楷體" w:hint="eastAsia"/>
          <w:sz w:val="22"/>
        </w:rPr>
        <w:t>※本表僅限校內各單位使用</w:t>
      </w:r>
    </w:p>
    <w:p w14:paraId="6B3D559A" w14:textId="77777777" w:rsidR="00B660F5" w:rsidRPr="001D65B8" w:rsidRDefault="00B660F5" w:rsidP="003549E3">
      <w:pPr>
        <w:snapToGrid w:val="0"/>
        <w:spacing w:line="0" w:lineRule="atLeast"/>
        <w:ind w:left="641" w:hangingChars="200" w:hanging="641"/>
        <w:jc w:val="center"/>
        <w:rPr>
          <w:rFonts w:ascii="標楷體" w:eastAsia="標楷體" w:hAnsi="標楷體"/>
          <w:b/>
          <w:sz w:val="32"/>
          <w:szCs w:val="32"/>
        </w:rPr>
      </w:pPr>
      <w:r w:rsidRPr="001D65B8">
        <w:rPr>
          <w:rFonts w:ascii="標楷體" w:eastAsia="標楷體" w:hAnsi="標楷體" w:hint="eastAsia"/>
          <w:b/>
          <w:sz w:val="32"/>
          <w:szCs w:val="32"/>
        </w:rPr>
        <w:t>國立屏東科技大學城中區進修推廣大樓場地</w:t>
      </w:r>
    </w:p>
    <w:p w14:paraId="2B09F7EC" w14:textId="77777777" w:rsidR="00B660F5" w:rsidRPr="001D65B8" w:rsidRDefault="00B660F5" w:rsidP="003549E3">
      <w:pPr>
        <w:snapToGrid w:val="0"/>
        <w:spacing w:line="0" w:lineRule="atLeast"/>
        <w:ind w:left="641" w:hangingChars="200" w:hanging="641"/>
        <w:jc w:val="center"/>
        <w:rPr>
          <w:rFonts w:ascii="標楷體" w:eastAsia="標楷體" w:hAnsi="標楷體"/>
          <w:b/>
          <w:sz w:val="32"/>
          <w:szCs w:val="32"/>
        </w:rPr>
      </w:pPr>
      <w:r w:rsidRPr="001D65B8">
        <w:rPr>
          <w:rFonts w:ascii="標楷體" w:eastAsia="標楷體" w:hAnsi="標楷體" w:hint="eastAsia"/>
          <w:b/>
          <w:sz w:val="32"/>
          <w:szCs w:val="32"/>
        </w:rPr>
        <w:t>「校內單位」使用申請表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68"/>
        <w:gridCol w:w="828"/>
        <w:gridCol w:w="2332"/>
        <w:gridCol w:w="362"/>
        <w:gridCol w:w="618"/>
        <w:gridCol w:w="780"/>
        <w:gridCol w:w="80"/>
        <w:gridCol w:w="2658"/>
      </w:tblGrid>
      <w:tr w:rsidR="00B660F5" w:rsidRPr="001D65B8" w14:paraId="42377CB9" w14:textId="77777777" w:rsidTr="00B660F5">
        <w:trPr>
          <w:trHeight w:val="774"/>
          <w:jc w:val="center"/>
        </w:trPr>
        <w:tc>
          <w:tcPr>
            <w:tcW w:w="1468" w:type="dxa"/>
            <w:tcBorders>
              <w:top w:val="double" w:sz="6" w:space="0" w:color="000000"/>
              <w:left w:val="double" w:sz="6" w:space="0" w:color="000000"/>
              <w:bottom w:val="single" w:sz="6" w:space="0" w:color="000000"/>
              <w:right w:val="single" w:sz="2" w:space="0" w:color="auto"/>
            </w:tcBorders>
            <w:vAlign w:val="center"/>
          </w:tcPr>
          <w:p w14:paraId="3878DFB1"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申請單位</w:t>
            </w:r>
          </w:p>
        </w:tc>
        <w:tc>
          <w:tcPr>
            <w:tcW w:w="4140" w:type="dxa"/>
            <w:gridSpan w:val="4"/>
            <w:tcBorders>
              <w:top w:val="double" w:sz="6" w:space="0" w:color="000000"/>
              <w:left w:val="single" w:sz="2" w:space="0" w:color="auto"/>
              <w:bottom w:val="single" w:sz="6" w:space="0" w:color="000000"/>
              <w:right w:val="single" w:sz="6" w:space="0" w:color="000000"/>
            </w:tcBorders>
            <w:vAlign w:val="center"/>
          </w:tcPr>
          <w:p w14:paraId="102A63AB" w14:textId="77777777" w:rsidR="00B660F5" w:rsidRPr="001D65B8" w:rsidRDefault="00B660F5" w:rsidP="003D4ACC">
            <w:pPr>
              <w:spacing w:line="0" w:lineRule="atLeast"/>
              <w:ind w:left="280" w:hangingChars="100" w:hanging="280"/>
              <w:rPr>
                <w:rFonts w:ascii="標楷體" w:eastAsia="標楷體" w:hAnsi="標楷體"/>
                <w:sz w:val="28"/>
                <w:szCs w:val="28"/>
              </w:rPr>
            </w:pPr>
          </w:p>
        </w:tc>
        <w:tc>
          <w:tcPr>
            <w:tcW w:w="860" w:type="dxa"/>
            <w:gridSpan w:val="2"/>
            <w:tcBorders>
              <w:top w:val="double" w:sz="6" w:space="0" w:color="000000"/>
              <w:left w:val="single" w:sz="6" w:space="0" w:color="000000"/>
              <w:bottom w:val="single" w:sz="6" w:space="0" w:color="000000"/>
              <w:right w:val="single" w:sz="6" w:space="0" w:color="000000"/>
            </w:tcBorders>
            <w:vAlign w:val="center"/>
          </w:tcPr>
          <w:p w14:paraId="453E4CD8"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申請日期</w:t>
            </w:r>
          </w:p>
        </w:tc>
        <w:tc>
          <w:tcPr>
            <w:tcW w:w="2658" w:type="dxa"/>
            <w:tcBorders>
              <w:top w:val="double" w:sz="6" w:space="0" w:color="000000"/>
              <w:left w:val="single" w:sz="6" w:space="0" w:color="000000"/>
              <w:bottom w:val="single" w:sz="6" w:space="0" w:color="000000"/>
              <w:right w:val="double" w:sz="6" w:space="0" w:color="000000"/>
            </w:tcBorders>
            <w:vAlign w:val="center"/>
          </w:tcPr>
          <w:p w14:paraId="0216DD61" w14:textId="77777777" w:rsidR="00B660F5" w:rsidRPr="001D65B8" w:rsidRDefault="00B660F5" w:rsidP="003D4ACC">
            <w:pPr>
              <w:spacing w:line="0" w:lineRule="atLeast"/>
              <w:rPr>
                <w:rFonts w:ascii="標楷體" w:eastAsia="標楷體" w:hAnsi="標楷體"/>
                <w:caps/>
                <w:sz w:val="28"/>
                <w:szCs w:val="28"/>
              </w:rPr>
            </w:pPr>
          </w:p>
        </w:tc>
      </w:tr>
      <w:tr w:rsidR="00B660F5" w:rsidRPr="001D65B8" w14:paraId="4EEED4C5" w14:textId="77777777" w:rsidTr="00B660F5">
        <w:trPr>
          <w:trHeight w:val="1133"/>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65B89EAC"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使用說明</w:t>
            </w:r>
          </w:p>
        </w:tc>
        <w:tc>
          <w:tcPr>
            <w:tcW w:w="7658" w:type="dxa"/>
            <w:gridSpan w:val="7"/>
            <w:tcBorders>
              <w:top w:val="single" w:sz="6" w:space="0" w:color="000000"/>
              <w:left w:val="single" w:sz="2" w:space="0" w:color="auto"/>
              <w:bottom w:val="single" w:sz="6" w:space="0" w:color="000000"/>
              <w:right w:val="double" w:sz="6" w:space="0" w:color="000000"/>
            </w:tcBorders>
            <w:vAlign w:val="center"/>
          </w:tcPr>
          <w:p w14:paraId="76AC18AE"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用途：</w:t>
            </w:r>
          </w:p>
          <w:p w14:paraId="433BB024" w14:textId="77777777" w:rsidR="00B660F5" w:rsidRPr="001D65B8" w:rsidRDefault="00B660F5" w:rsidP="003D4ACC">
            <w:pPr>
              <w:spacing w:line="0" w:lineRule="atLeast"/>
              <w:rPr>
                <w:rFonts w:ascii="標楷體" w:eastAsia="標楷體" w:hAnsi="標楷體"/>
                <w:sz w:val="28"/>
                <w:szCs w:val="28"/>
              </w:rPr>
            </w:pPr>
          </w:p>
          <w:p w14:paraId="63E12254"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人數：</w:t>
            </w:r>
          </w:p>
        </w:tc>
      </w:tr>
      <w:tr w:rsidR="00B660F5" w:rsidRPr="001D65B8" w14:paraId="5F1A109A" w14:textId="77777777" w:rsidTr="00B660F5">
        <w:trPr>
          <w:trHeight w:val="937"/>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3B6564C1"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使用教室</w:t>
            </w:r>
          </w:p>
        </w:tc>
        <w:tc>
          <w:tcPr>
            <w:tcW w:w="3522" w:type="dxa"/>
            <w:gridSpan w:val="3"/>
            <w:tcBorders>
              <w:top w:val="single" w:sz="6" w:space="0" w:color="000000"/>
              <w:left w:val="single" w:sz="2" w:space="0" w:color="auto"/>
              <w:bottom w:val="single" w:sz="6" w:space="0" w:color="000000"/>
              <w:right w:val="single" w:sz="6" w:space="0" w:color="000000"/>
            </w:tcBorders>
            <w:vAlign w:val="bottom"/>
          </w:tcPr>
          <w:p w14:paraId="3BD71C20" w14:textId="77777777" w:rsidR="00B660F5" w:rsidRPr="001D65B8" w:rsidRDefault="00B660F5" w:rsidP="003D4ACC">
            <w:pPr>
              <w:spacing w:line="0" w:lineRule="atLeast"/>
              <w:rPr>
                <w:rFonts w:ascii="標楷體" w:eastAsia="標楷體" w:hAnsi="標楷體"/>
                <w:sz w:val="28"/>
                <w:szCs w:val="28"/>
              </w:rPr>
            </w:pPr>
          </w:p>
          <w:p w14:paraId="465ED390"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2"/>
              </w:rPr>
              <w:t>※由城中區工作人員填寫</w:t>
            </w:r>
          </w:p>
        </w:tc>
        <w:tc>
          <w:tcPr>
            <w:tcW w:w="1398" w:type="dxa"/>
            <w:gridSpan w:val="2"/>
            <w:tcBorders>
              <w:top w:val="single" w:sz="6" w:space="0" w:color="000000"/>
              <w:left w:val="single" w:sz="2" w:space="0" w:color="auto"/>
              <w:bottom w:val="single" w:sz="6" w:space="0" w:color="000000"/>
              <w:right w:val="single" w:sz="6" w:space="0" w:color="000000"/>
            </w:tcBorders>
            <w:vAlign w:val="center"/>
          </w:tcPr>
          <w:p w14:paraId="3EE71048"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聯 絡 人</w:t>
            </w:r>
          </w:p>
        </w:tc>
        <w:tc>
          <w:tcPr>
            <w:tcW w:w="2738" w:type="dxa"/>
            <w:gridSpan w:val="2"/>
            <w:tcBorders>
              <w:top w:val="single" w:sz="6" w:space="0" w:color="000000"/>
              <w:left w:val="single" w:sz="2" w:space="0" w:color="auto"/>
              <w:bottom w:val="single" w:sz="6" w:space="0" w:color="000000"/>
              <w:right w:val="double" w:sz="6" w:space="0" w:color="000000"/>
            </w:tcBorders>
            <w:vAlign w:val="center"/>
          </w:tcPr>
          <w:p w14:paraId="4168733F" w14:textId="77777777" w:rsidR="00B660F5" w:rsidRPr="001D65B8" w:rsidRDefault="00B660F5" w:rsidP="003D4ACC">
            <w:pPr>
              <w:spacing w:line="0" w:lineRule="atLeast"/>
              <w:rPr>
                <w:rFonts w:ascii="標楷體" w:eastAsia="標楷體" w:hAnsi="標楷體"/>
                <w:sz w:val="28"/>
                <w:szCs w:val="28"/>
              </w:rPr>
            </w:pPr>
          </w:p>
        </w:tc>
      </w:tr>
      <w:tr w:rsidR="00B660F5" w:rsidRPr="001D65B8" w14:paraId="15F10A9B" w14:textId="77777777" w:rsidTr="00B660F5">
        <w:trPr>
          <w:trHeight w:val="776"/>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05FBC030"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聯絡電話</w:t>
            </w:r>
          </w:p>
        </w:tc>
        <w:tc>
          <w:tcPr>
            <w:tcW w:w="3522" w:type="dxa"/>
            <w:gridSpan w:val="3"/>
            <w:tcBorders>
              <w:top w:val="single" w:sz="6" w:space="0" w:color="000000"/>
              <w:left w:val="single" w:sz="2" w:space="0" w:color="auto"/>
              <w:bottom w:val="single" w:sz="6" w:space="0" w:color="000000"/>
              <w:right w:val="single" w:sz="6" w:space="0" w:color="000000"/>
            </w:tcBorders>
            <w:vAlign w:val="center"/>
          </w:tcPr>
          <w:p w14:paraId="2608958E" w14:textId="77777777" w:rsidR="00B660F5" w:rsidRPr="001D65B8" w:rsidRDefault="00B660F5" w:rsidP="003D4ACC">
            <w:pPr>
              <w:spacing w:line="0" w:lineRule="atLeast"/>
              <w:rPr>
                <w:rFonts w:ascii="標楷體" w:eastAsia="標楷體" w:hAnsi="標楷體"/>
                <w:sz w:val="28"/>
                <w:szCs w:val="28"/>
              </w:rPr>
            </w:pPr>
          </w:p>
        </w:tc>
        <w:tc>
          <w:tcPr>
            <w:tcW w:w="1398" w:type="dxa"/>
            <w:gridSpan w:val="2"/>
            <w:tcBorders>
              <w:top w:val="single" w:sz="6" w:space="0" w:color="000000"/>
              <w:left w:val="single" w:sz="2" w:space="0" w:color="auto"/>
              <w:bottom w:val="single" w:sz="6" w:space="0" w:color="000000"/>
              <w:right w:val="single" w:sz="6" w:space="0" w:color="000000"/>
            </w:tcBorders>
            <w:vAlign w:val="center"/>
          </w:tcPr>
          <w:p w14:paraId="325E3131"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傳    真</w:t>
            </w:r>
          </w:p>
        </w:tc>
        <w:tc>
          <w:tcPr>
            <w:tcW w:w="2738" w:type="dxa"/>
            <w:gridSpan w:val="2"/>
            <w:tcBorders>
              <w:top w:val="single" w:sz="6" w:space="0" w:color="000000"/>
              <w:left w:val="single" w:sz="2" w:space="0" w:color="auto"/>
              <w:bottom w:val="single" w:sz="6" w:space="0" w:color="000000"/>
              <w:right w:val="double" w:sz="6" w:space="0" w:color="000000"/>
            </w:tcBorders>
            <w:vAlign w:val="center"/>
          </w:tcPr>
          <w:p w14:paraId="6291FF03" w14:textId="77777777" w:rsidR="00B660F5" w:rsidRPr="001D65B8" w:rsidRDefault="00B660F5" w:rsidP="003D4ACC">
            <w:pPr>
              <w:spacing w:line="0" w:lineRule="atLeast"/>
              <w:rPr>
                <w:rFonts w:ascii="標楷體" w:eastAsia="標楷體" w:hAnsi="標楷體"/>
                <w:sz w:val="28"/>
                <w:szCs w:val="28"/>
              </w:rPr>
            </w:pPr>
          </w:p>
        </w:tc>
      </w:tr>
      <w:tr w:rsidR="00B660F5" w:rsidRPr="001D65B8" w14:paraId="4D95E71C" w14:textId="77777777" w:rsidTr="00B660F5">
        <w:trPr>
          <w:trHeight w:val="689"/>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5B30A117"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行動電話</w:t>
            </w:r>
          </w:p>
        </w:tc>
        <w:tc>
          <w:tcPr>
            <w:tcW w:w="3522" w:type="dxa"/>
            <w:gridSpan w:val="3"/>
            <w:tcBorders>
              <w:top w:val="single" w:sz="6" w:space="0" w:color="000000"/>
              <w:left w:val="single" w:sz="2" w:space="0" w:color="auto"/>
              <w:bottom w:val="single" w:sz="6" w:space="0" w:color="000000"/>
              <w:right w:val="single" w:sz="6" w:space="0" w:color="000000"/>
            </w:tcBorders>
            <w:vAlign w:val="center"/>
          </w:tcPr>
          <w:p w14:paraId="73A0E5D0" w14:textId="77777777" w:rsidR="00B660F5" w:rsidRPr="001D65B8" w:rsidRDefault="00B660F5" w:rsidP="003D4ACC">
            <w:pPr>
              <w:spacing w:line="0" w:lineRule="atLeast"/>
              <w:rPr>
                <w:rFonts w:ascii="標楷體" w:eastAsia="標楷體" w:hAnsi="標楷體"/>
                <w:sz w:val="28"/>
                <w:szCs w:val="28"/>
              </w:rPr>
            </w:pPr>
          </w:p>
        </w:tc>
        <w:tc>
          <w:tcPr>
            <w:tcW w:w="1398" w:type="dxa"/>
            <w:gridSpan w:val="2"/>
            <w:tcBorders>
              <w:top w:val="single" w:sz="6" w:space="0" w:color="000000"/>
              <w:left w:val="single" w:sz="2" w:space="0" w:color="auto"/>
              <w:bottom w:val="single" w:sz="6" w:space="0" w:color="000000"/>
              <w:right w:val="single" w:sz="6" w:space="0" w:color="000000"/>
            </w:tcBorders>
            <w:vAlign w:val="center"/>
          </w:tcPr>
          <w:p w14:paraId="7E9D636E"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E-mail</w:t>
            </w:r>
          </w:p>
        </w:tc>
        <w:tc>
          <w:tcPr>
            <w:tcW w:w="2738" w:type="dxa"/>
            <w:gridSpan w:val="2"/>
            <w:tcBorders>
              <w:top w:val="single" w:sz="6" w:space="0" w:color="000000"/>
              <w:left w:val="single" w:sz="2" w:space="0" w:color="auto"/>
              <w:bottom w:val="single" w:sz="6" w:space="0" w:color="000000"/>
              <w:right w:val="double" w:sz="6" w:space="0" w:color="000000"/>
            </w:tcBorders>
            <w:vAlign w:val="center"/>
          </w:tcPr>
          <w:p w14:paraId="76FC715D" w14:textId="77777777" w:rsidR="00B660F5" w:rsidRPr="001D65B8" w:rsidRDefault="00B660F5" w:rsidP="003D4ACC">
            <w:pPr>
              <w:spacing w:line="0" w:lineRule="atLeast"/>
              <w:rPr>
                <w:rFonts w:ascii="標楷體" w:eastAsia="標楷體" w:hAnsi="標楷體"/>
                <w:sz w:val="28"/>
                <w:szCs w:val="28"/>
              </w:rPr>
            </w:pPr>
          </w:p>
        </w:tc>
      </w:tr>
      <w:tr w:rsidR="00B660F5" w:rsidRPr="001D65B8" w14:paraId="0D3262C3" w14:textId="77777777" w:rsidTr="00B660F5">
        <w:trPr>
          <w:trHeight w:val="1128"/>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0ACFED6C"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使用日期</w:t>
            </w:r>
          </w:p>
        </w:tc>
        <w:tc>
          <w:tcPr>
            <w:tcW w:w="3522" w:type="dxa"/>
            <w:gridSpan w:val="3"/>
            <w:tcBorders>
              <w:top w:val="single" w:sz="6" w:space="0" w:color="000000"/>
              <w:left w:val="single" w:sz="2" w:space="0" w:color="auto"/>
              <w:bottom w:val="single" w:sz="6" w:space="0" w:color="000000"/>
              <w:right w:val="single" w:sz="6" w:space="0" w:color="000000"/>
            </w:tcBorders>
            <w:vAlign w:val="bottom"/>
          </w:tcPr>
          <w:p w14:paraId="65D41050" w14:textId="77777777" w:rsidR="00B660F5" w:rsidRPr="001D65B8" w:rsidRDefault="00B660F5" w:rsidP="003D4ACC">
            <w:pPr>
              <w:spacing w:line="0" w:lineRule="atLeast"/>
              <w:ind w:left="280" w:hangingChars="100" w:hanging="280"/>
              <w:rPr>
                <w:rFonts w:ascii="標楷體" w:eastAsia="標楷體" w:hAnsi="標楷體"/>
                <w:sz w:val="28"/>
                <w:szCs w:val="28"/>
              </w:rPr>
            </w:pPr>
          </w:p>
          <w:p w14:paraId="1382C33A" w14:textId="77777777" w:rsidR="00B660F5" w:rsidRPr="001D65B8" w:rsidRDefault="00B660F5" w:rsidP="003D4ACC">
            <w:pPr>
              <w:spacing w:line="0" w:lineRule="atLeast"/>
              <w:ind w:left="220" w:hangingChars="100" w:hanging="220"/>
              <w:rPr>
                <w:rFonts w:ascii="標楷體" w:eastAsia="標楷體" w:hAnsi="標楷體"/>
                <w:sz w:val="22"/>
              </w:rPr>
            </w:pPr>
            <w:r w:rsidRPr="001D65B8">
              <w:rPr>
                <w:rFonts w:ascii="標楷體" w:eastAsia="標楷體" w:hAnsi="標楷體" w:hint="eastAsia"/>
                <w:sz w:val="22"/>
              </w:rPr>
              <w:t>※如場次較多請另填＜表件4＞、或檢附課程進度表。</w:t>
            </w:r>
          </w:p>
        </w:tc>
        <w:tc>
          <w:tcPr>
            <w:tcW w:w="1398" w:type="dxa"/>
            <w:gridSpan w:val="2"/>
            <w:tcBorders>
              <w:top w:val="single" w:sz="6" w:space="0" w:color="000000"/>
              <w:left w:val="single" w:sz="2" w:space="0" w:color="auto"/>
              <w:bottom w:val="single" w:sz="6" w:space="0" w:color="000000"/>
              <w:right w:val="single" w:sz="6" w:space="0" w:color="000000"/>
            </w:tcBorders>
            <w:vAlign w:val="center"/>
          </w:tcPr>
          <w:p w14:paraId="1A884CB5"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使用時間</w:t>
            </w:r>
          </w:p>
        </w:tc>
        <w:tc>
          <w:tcPr>
            <w:tcW w:w="2738" w:type="dxa"/>
            <w:gridSpan w:val="2"/>
            <w:tcBorders>
              <w:top w:val="single" w:sz="6" w:space="0" w:color="000000"/>
              <w:left w:val="single" w:sz="2" w:space="0" w:color="auto"/>
              <w:bottom w:val="single" w:sz="6" w:space="0" w:color="000000"/>
              <w:right w:val="double" w:sz="6" w:space="0" w:color="000000"/>
            </w:tcBorders>
            <w:vAlign w:val="center"/>
          </w:tcPr>
          <w:p w14:paraId="79F37DEA" w14:textId="77777777" w:rsidR="00B660F5" w:rsidRPr="001D65B8" w:rsidRDefault="00B660F5" w:rsidP="003D4ACC">
            <w:pPr>
              <w:spacing w:line="0" w:lineRule="atLeast"/>
              <w:rPr>
                <w:rFonts w:ascii="標楷體" w:eastAsia="標楷體" w:hAnsi="標楷體"/>
                <w:sz w:val="28"/>
                <w:szCs w:val="28"/>
              </w:rPr>
            </w:pPr>
          </w:p>
        </w:tc>
      </w:tr>
      <w:tr w:rsidR="00B660F5" w:rsidRPr="001D65B8" w14:paraId="75C4A204" w14:textId="77777777" w:rsidTr="00B660F5">
        <w:trPr>
          <w:trHeight w:val="1219"/>
          <w:jc w:val="center"/>
        </w:trPr>
        <w:tc>
          <w:tcPr>
            <w:tcW w:w="1468" w:type="dxa"/>
            <w:tcBorders>
              <w:top w:val="single" w:sz="6" w:space="0" w:color="000000"/>
              <w:left w:val="double" w:sz="6" w:space="0" w:color="000000"/>
              <w:bottom w:val="single" w:sz="6" w:space="0" w:color="000000"/>
              <w:right w:val="single" w:sz="2" w:space="0" w:color="auto"/>
            </w:tcBorders>
            <w:vAlign w:val="center"/>
          </w:tcPr>
          <w:p w14:paraId="610383EB"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器材使用</w:t>
            </w:r>
          </w:p>
        </w:tc>
        <w:tc>
          <w:tcPr>
            <w:tcW w:w="7658" w:type="dxa"/>
            <w:gridSpan w:val="7"/>
            <w:tcBorders>
              <w:top w:val="single" w:sz="6" w:space="0" w:color="000000"/>
              <w:left w:val="single" w:sz="2" w:space="0" w:color="auto"/>
              <w:bottom w:val="single" w:sz="6" w:space="0" w:color="000000"/>
              <w:right w:val="double" w:sz="6" w:space="0" w:color="000000"/>
            </w:tcBorders>
            <w:vAlign w:val="center"/>
          </w:tcPr>
          <w:p w14:paraId="5EE8A73C"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□筆記型電腦</w:t>
            </w:r>
            <w:r w:rsidRPr="001D65B8">
              <w:rPr>
                <w:rFonts w:ascii="標楷體" w:eastAsia="標楷體" w:hAnsi="標楷體"/>
                <w:sz w:val="28"/>
                <w:szCs w:val="28"/>
              </w:rPr>
              <w:t xml:space="preserve"> </w:t>
            </w:r>
            <w:r w:rsidRPr="001D65B8">
              <w:rPr>
                <w:rFonts w:ascii="標楷體" w:eastAsia="標楷體" w:hAnsi="標楷體" w:hint="eastAsia"/>
                <w:sz w:val="28"/>
                <w:szCs w:val="28"/>
              </w:rPr>
              <w:t xml:space="preserve"> □單槍投影機  □麥克風  □收錄音機</w:t>
            </w:r>
          </w:p>
          <w:p w14:paraId="1E6492F9"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□無線擴音機</w:t>
            </w:r>
            <w:r w:rsidRPr="001D65B8">
              <w:rPr>
                <w:rFonts w:ascii="標楷體" w:eastAsia="標楷體" w:hAnsi="標楷體"/>
                <w:sz w:val="28"/>
                <w:szCs w:val="28"/>
              </w:rPr>
              <w:t xml:space="preserve"> </w:t>
            </w:r>
            <w:r w:rsidRPr="001D65B8">
              <w:rPr>
                <w:rFonts w:ascii="標楷體" w:eastAsia="標楷體" w:hAnsi="標楷體" w:hint="eastAsia"/>
                <w:sz w:val="28"/>
                <w:szCs w:val="28"/>
              </w:rPr>
              <w:t xml:space="preserve"> □活動看板    </w:t>
            </w:r>
          </w:p>
          <w:p w14:paraId="13671CB2"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 xml:space="preserve">□其他：                                          </w:t>
            </w:r>
          </w:p>
        </w:tc>
      </w:tr>
      <w:tr w:rsidR="00B660F5" w:rsidRPr="001D65B8" w14:paraId="3AF6D329" w14:textId="77777777" w:rsidTr="00B660F5">
        <w:trPr>
          <w:trHeight w:val="990"/>
          <w:jc w:val="center"/>
        </w:trPr>
        <w:tc>
          <w:tcPr>
            <w:tcW w:w="2296" w:type="dxa"/>
            <w:gridSpan w:val="2"/>
            <w:tcBorders>
              <w:top w:val="single" w:sz="6" w:space="0" w:color="000000"/>
              <w:left w:val="double" w:sz="6" w:space="0" w:color="000000"/>
              <w:bottom w:val="single" w:sz="6" w:space="0" w:color="000000"/>
              <w:right w:val="single" w:sz="6" w:space="0" w:color="000000"/>
            </w:tcBorders>
            <w:vAlign w:val="center"/>
          </w:tcPr>
          <w:p w14:paraId="13886CFD"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申請人</w:t>
            </w:r>
          </w:p>
        </w:tc>
        <w:tc>
          <w:tcPr>
            <w:tcW w:w="2332" w:type="dxa"/>
            <w:tcBorders>
              <w:top w:val="single" w:sz="6" w:space="0" w:color="000000"/>
              <w:left w:val="single" w:sz="6" w:space="0" w:color="000000"/>
              <w:bottom w:val="single" w:sz="6" w:space="0" w:color="000000"/>
              <w:right w:val="single" w:sz="6" w:space="0" w:color="000000"/>
            </w:tcBorders>
            <w:vAlign w:val="center"/>
          </w:tcPr>
          <w:p w14:paraId="73C9F15C" w14:textId="77777777" w:rsidR="00B660F5" w:rsidRPr="001D65B8" w:rsidRDefault="00B660F5" w:rsidP="003D4ACC">
            <w:pPr>
              <w:spacing w:line="0" w:lineRule="atLeast"/>
              <w:rPr>
                <w:rFonts w:ascii="標楷體" w:eastAsia="標楷體" w:hAnsi="標楷體"/>
                <w:sz w:val="28"/>
                <w:szCs w:val="28"/>
              </w:rPr>
            </w:pPr>
          </w:p>
        </w:tc>
        <w:tc>
          <w:tcPr>
            <w:tcW w:w="1840" w:type="dxa"/>
            <w:gridSpan w:val="4"/>
            <w:tcBorders>
              <w:top w:val="single" w:sz="6" w:space="0" w:color="000000"/>
              <w:left w:val="single" w:sz="6" w:space="0" w:color="000000"/>
              <w:bottom w:val="single" w:sz="6" w:space="0" w:color="000000"/>
              <w:right w:val="single" w:sz="6" w:space="0" w:color="000000"/>
            </w:tcBorders>
            <w:vAlign w:val="center"/>
          </w:tcPr>
          <w:p w14:paraId="253D5341" w14:textId="77777777" w:rsidR="00B660F5" w:rsidRPr="001D65B8" w:rsidRDefault="00B660F5" w:rsidP="003D4ACC">
            <w:pPr>
              <w:spacing w:line="0" w:lineRule="atLeast"/>
              <w:rPr>
                <w:rFonts w:ascii="標楷體" w:eastAsia="標楷體" w:hAnsi="標楷體"/>
                <w:sz w:val="28"/>
                <w:szCs w:val="28"/>
              </w:rPr>
            </w:pPr>
            <w:r w:rsidRPr="001D65B8">
              <w:rPr>
                <w:rFonts w:ascii="標楷體" w:eastAsia="標楷體" w:hAnsi="標楷體" w:hint="eastAsia"/>
                <w:sz w:val="28"/>
                <w:szCs w:val="28"/>
              </w:rPr>
              <w:t>申請單位  主管簽章</w:t>
            </w:r>
          </w:p>
        </w:tc>
        <w:tc>
          <w:tcPr>
            <w:tcW w:w="2658" w:type="dxa"/>
            <w:tcBorders>
              <w:top w:val="single" w:sz="6" w:space="0" w:color="000000"/>
              <w:left w:val="single" w:sz="6" w:space="0" w:color="000000"/>
              <w:bottom w:val="single" w:sz="6" w:space="0" w:color="000000"/>
              <w:right w:val="double" w:sz="6" w:space="0" w:color="000000"/>
            </w:tcBorders>
            <w:vAlign w:val="center"/>
          </w:tcPr>
          <w:p w14:paraId="3CAFAFC4" w14:textId="77777777" w:rsidR="00B660F5" w:rsidRPr="001D65B8" w:rsidRDefault="00B660F5" w:rsidP="003D4ACC">
            <w:pPr>
              <w:spacing w:line="0" w:lineRule="atLeast"/>
              <w:rPr>
                <w:rFonts w:ascii="標楷體" w:eastAsia="標楷體" w:hAnsi="標楷體"/>
                <w:sz w:val="28"/>
                <w:szCs w:val="28"/>
              </w:rPr>
            </w:pPr>
          </w:p>
        </w:tc>
      </w:tr>
      <w:tr w:rsidR="00B660F5" w:rsidRPr="002C0CD0" w14:paraId="0A1BC34E" w14:textId="77777777" w:rsidTr="00B660F5">
        <w:trPr>
          <w:trHeight w:val="990"/>
          <w:jc w:val="center"/>
        </w:trPr>
        <w:tc>
          <w:tcPr>
            <w:tcW w:w="2296" w:type="dxa"/>
            <w:gridSpan w:val="2"/>
            <w:tcBorders>
              <w:top w:val="single" w:sz="6" w:space="0" w:color="000000"/>
              <w:left w:val="double" w:sz="6" w:space="0" w:color="000000"/>
              <w:bottom w:val="single" w:sz="6" w:space="0" w:color="000000"/>
              <w:right w:val="single" w:sz="6" w:space="0" w:color="000000"/>
            </w:tcBorders>
            <w:vAlign w:val="center"/>
          </w:tcPr>
          <w:p w14:paraId="2A0FA762"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推廣教育處</w:t>
            </w:r>
            <w:r w:rsidRPr="002C0CD0">
              <w:rPr>
                <w:rFonts w:ascii="標楷體" w:eastAsia="標楷體" w:hAnsi="標楷體"/>
                <w:sz w:val="28"/>
                <w:szCs w:val="28"/>
              </w:rPr>
              <w:br/>
            </w:r>
            <w:r w:rsidRPr="002C0CD0">
              <w:rPr>
                <w:rFonts w:ascii="標楷體" w:eastAsia="標楷體" w:hAnsi="標楷體" w:hint="eastAsia"/>
                <w:sz w:val="28"/>
                <w:szCs w:val="28"/>
              </w:rPr>
              <w:t>總務組承辦人</w:t>
            </w:r>
          </w:p>
        </w:tc>
        <w:tc>
          <w:tcPr>
            <w:tcW w:w="2332" w:type="dxa"/>
            <w:tcBorders>
              <w:top w:val="single" w:sz="6" w:space="0" w:color="000000"/>
              <w:left w:val="single" w:sz="6" w:space="0" w:color="000000"/>
              <w:bottom w:val="single" w:sz="6" w:space="0" w:color="000000"/>
              <w:right w:val="single" w:sz="6" w:space="0" w:color="000000"/>
            </w:tcBorders>
            <w:vAlign w:val="center"/>
          </w:tcPr>
          <w:p w14:paraId="35952C20" w14:textId="77777777" w:rsidR="00B660F5" w:rsidRPr="002C0CD0" w:rsidRDefault="00B660F5" w:rsidP="003D4ACC">
            <w:pPr>
              <w:spacing w:line="0" w:lineRule="atLeast"/>
              <w:rPr>
                <w:rFonts w:ascii="標楷體" w:eastAsia="標楷體" w:hAnsi="標楷體"/>
                <w:sz w:val="28"/>
                <w:szCs w:val="28"/>
              </w:rPr>
            </w:pPr>
          </w:p>
        </w:tc>
        <w:tc>
          <w:tcPr>
            <w:tcW w:w="1840" w:type="dxa"/>
            <w:gridSpan w:val="4"/>
            <w:tcBorders>
              <w:top w:val="single" w:sz="6" w:space="0" w:color="000000"/>
              <w:left w:val="single" w:sz="6" w:space="0" w:color="000000"/>
              <w:bottom w:val="single" w:sz="6" w:space="0" w:color="000000"/>
              <w:right w:val="single" w:sz="6" w:space="0" w:color="000000"/>
            </w:tcBorders>
            <w:vAlign w:val="center"/>
          </w:tcPr>
          <w:p w14:paraId="36CA9314"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推廣教育處</w:t>
            </w:r>
            <w:r w:rsidRPr="002C0CD0">
              <w:rPr>
                <w:rFonts w:ascii="標楷體" w:eastAsia="標楷體" w:hAnsi="標楷體"/>
                <w:sz w:val="28"/>
                <w:szCs w:val="28"/>
              </w:rPr>
              <w:br/>
            </w:r>
            <w:r w:rsidRPr="002C0CD0">
              <w:rPr>
                <w:rFonts w:ascii="標楷體" w:eastAsia="標楷體" w:hAnsi="標楷體" w:hint="eastAsia"/>
                <w:sz w:val="28"/>
                <w:szCs w:val="28"/>
              </w:rPr>
              <w:t>總務組組長</w:t>
            </w:r>
          </w:p>
        </w:tc>
        <w:tc>
          <w:tcPr>
            <w:tcW w:w="2658" w:type="dxa"/>
            <w:tcBorders>
              <w:top w:val="single" w:sz="6" w:space="0" w:color="000000"/>
              <w:left w:val="single" w:sz="6" w:space="0" w:color="000000"/>
              <w:bottom w:val="single" w:sz="6" w:space="0" w:color="000000"/>
              <w:right w:val="double" w:sz="6" w:space="0" w:color="000000"/>
            </w:tcBorders>
            <w:vAlign w:val="center"/>
          </w:tcPr>
          <w:p w14:paraId="14793CBC" w14:textId="77777777" w:rsidR="00B660F5" w:rsidRPr="002C0CD0" w:rsidRDefault="00B660F5" w:rsidP="003D4ACC">
            <w:pPr>
              <w:spacing w:line="0" w:lineRule="atLeast"/>
              <w:rPr>
                <w:rFonts w:ascii="標楷體" w:eastAsia="標楷體" w:hAnsi="標楷體"/>
                <w:sz w:val="32"/>
                <w:szCs w:val="32"/>
                <w:bdr w:val="single" w:sz="4" w:space="0" w:color="auto" w:frame="1"/>
              </w:rPr>
            </w:pPr>
          </w:p>
        </w:tc>
      </w:tr>
      <w:tr w:rsidR="00B660F5" w:rsidRPr="002C0CD0" w14:paraId="7DF632DC" w14:textId="77777777" w:rsidTr="00B660F5">
        <w:trPr>
          <w:trHeight w:val="990"/>
          <w:jc w:val="center"/>
        </w:trPr>
        <w:tc>
          <w:tcPr>
            <w:tcW w:w="2296" w:type="dxa"/>
            <w:gridSpan w:val="2"/>
            <w:tcBorders>
              <w:top w:val="single" w:sz="6" w:space="0" w:color="000000"/>
              <w:left w:val="double" w:sz="6" w:space="0" w:color="000000"/>
              <w:bottom w:val="double" w:sz="6" w:space="0" w:color="000000"/>
              <w:right w:val="single" w:sz="6" w:space="0" w:color="000000"/>
            </w:tcBorders>
            <w:vAlign w:val="center"/>
          </w:tcPr>
          <w:p w14:paraId="662033FE"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推廣教育處</w:t>
            </w:r>
          </w:p>
          <w:p w14:paraId="7C777B00"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處長</w:t>
            </w:r>
          </w:p>
        </w:tc>
        <w:tc>
          <w:tcPr>
            <w:tcW w:w="2332" w:type="dxa"/>
            <w:tcBorders>
              <w:top w:val="single" w:sz="6" w:space="0" w:color="000000"/>
              <w:left w:val="single" w:sz="6" w:space="0" w:color="000000"/>
              <w:bottom w:val="double" w:sz="6" w:space="0" w:color="000000"/>
              <w:right w:val="single" w:sz="6" w:space="0" w:color="000000"/>
            </w:tcBorders>
            <w:vAlign w:val="center"/>
          </w:tcPr>
          <w:p w14:paraId="0EB6A624" w14:textId="77777777" w:rsidR="00B660F5" w:rsidRPr="002C0CD0" w:rsidRDefault="00B660F5" w:rsidP="003D4ACC">
            <w:pPr>
              <w:spacing w:line="0" w:lineRule="atLeast"/>
              <w:rPr>
                <w:rFonts w:ascii="標楷體" w:eastAsia="標楷體" w:hAnsi="標楷體"/>
                <w:sz w:val="28"/>
                <w:szCs w:val="28"/>
              </w:rPr>
            </w:pPr>
          </w:p>
        </w:tc>
        <w:tc>
          <w:tcPr>
            <w:tcW w:w="1840" w:type="dxa"/>
            <w:gridSpan w:val="4"/>
            <w:tcBorders>
              <w:top w:val="single" w:sz="6" w:space="0" w:color="000000"/>
              <w:left w:val="single" w:sz="6" w:space="0" w:color="000000"/>
              <w:bottom w:val="double" w:sz="6" w:space="0" w:color="000000"/>
              <w:right w:val="single" w:sz="6" w:space="0" w:color="000000"/>
            </w:tcBorders>
            <w:vAlign w:val="center"/>
          </w:tcPr>
          <w:p w14:paraId="10105F5D" w14:textId="77777777" w:rsidR="00B660F5" w:rsidRPr="002C0CD0" w:rsidRDefault="00B660F5" w:rsidP="003D4ACC">
            <w:pPr>
              <w:spacing w:line="0" w:lineRule="atLeast"/>
              <w:rPr>
                <w:rFonts w:ascii="標楷體" w:eastAsia="標楷體" w:hAnsi="標楷體"/>
                <w:sz w:val="28"/>
                <w:szCs w:val="28"/>
              </w:rPr>
            </w:pPr>
            <w:r w:rsidRPr="002C0CD0">
              <w:rPr>
                <w:rFonts w:ascii="標楷體" w:eastAsia="標楷體" w:hAnsi="標楷體" w:hint="eastAsia"/>
                <w:sz w:val="28"/>
                <w:szCs w:val="28"/>
              </w:rPr>
              <w:t>校長核示</w:t>
            </w:r>
          </w:p>
        </w:tc>
        <w:tc>
          <w:tcPr>
            <w:tcW w:w="2658" w:type="dxa"/>
            <w:tcBorders>
              <w:top w:val="single" w:sz="6" w:space="0" w:color="000000"/>
              <w:left w:val="single" w:sz="6" w:space="0" w:color="000000"/>
              <w:bottom w:val="double" w:sz="6" w:space="0" w:color="000000"/>
              <w:right w:val="double" w:sz="6" w:space="0" w:color="000000"/>
            </w:tcBorders>
            <w:vAlign w:val="center"/>
          </w:tcPr>
          <w:p w14:paraId="5F2733AC" w14:textId="77777777" w:rsidR="00B660F5" w:rsidRPr="002C0CD0" w:rsidRDefault="00B660F5" w:rsidP="003D4ACC">
            <w:pPr>
              <w:spacing w:line="0" w:lineRule="atLeast"/>
              <w:rPr>
                <w:rFonts w:ascii="標楷體" w:eastAsia="標楷體" w:hAnsi="標楷體"/>
                <w:sz w:val="44"/>
                <w:szCs w:val="44"/>
              </w:rPr>
            </w:pPr>
          </w:p>
        </w:tc>
      </w:tr>
    </w:tbl>
    <w:p w14:paraId="690A18E8" w14:textId="77777777" w:rsidR="00B660F5" w:rsidRPr="002C0CD0" w:rsidRDefault="00B660F5" w:rsidP="003D4ACC">
      <w:pPr>
        <w:spacing w:beforeLines="50" w:before="120" w:afterLines="10" w:after="24" w:line="0" w:lineRule="atLeast"/>
        <w:rPr>
          <w:rFonts w:ascii="標楷體" w:eastAsia="標楷體" w:hAnsi="標楷體"/>
          <w:sz w:val="22"/>
        </w:rPr>
      </w:pPr>
      <w:r w:rsidRPr="002C0CD0">
        <w:rPr>
          <w:rFonts w:ascii="標楷體" w:eastAsia="標楷體" w:hAnsi="標楷體" w:hint="eastAsia"/>
          <w:sz w:val="22"/>
        </w:rPr>
        <w:t>※說明－</w:t>
      </w:r>
    </w:p>
    <w:p w14:paraId="436A6734" w14:textId="77777777" w:rsidR="00B660F5" w:rsidRPr="002C0CD0" w:rsidRDefault="00B660F5" w:rsidP="003D4ACC">
      <w:pPr>
        <w:spacing w:afterLines="10" w:after="24" w:line="0" w:lineRule="atLeast"/>
        <w:ind w:left="440" w:hangingChars="200" w:hanging="440"/>
        <w:rPr>
          <w:rFonts w:ascii="標楷體" w:eastAsia="標楷體" w:hAnsi="標楷體"/>
          <w:sz w:val="22"/>
        </w:rPr>
      </w:pPr>
      <w:r w:rsidRPr="002C0CD0">
        <w:rPr>
          <w:rFonts w:ascii="標楷體" w:eastAsia="標楷體" w:hAnsi="標楷體" w:hint="eastAsia"/>
          <w:sz w:val="22"/>
        </w:rPr>
        <w:t>一、本表僅提供予校內單位舉辦活動和各系所教學時申請場地使用，經核准後免予收費，請檢附相關證明文件。</w:t>
      </w:r>
    </w:p>
    <w:p w14:paraId="64061772" w14:textId="77777777" w:rsidR="00B660F5" w:rsidRPr="002C0CD0" w:rsidRDefault="00B660F5" w:rsidP="003D4ACC">
      <w:pPr>
        <w:spacing w:afterLines="10" w:after="24" w:line="0" w:lineRule="atLeast"/>
        <w:ind w:left="440" w:hangingChars="200" w:hanging="440"/>
        <w:rPr>
          <w:rFonts w:ascii="標楷體" w:eastAsia="標楷體" w:hAnsi="標楷體"/>
          <w:sz w:val="22"/>
        </w:rPr>
      </w:pPr>
      <w:r w:rsidRPr="002C0CD0">
        <w:rPr>
          <w:rFonts w:ascii="標楷體" w:eastAsia="標楷體" w:hAnsi="標楷體" w:hint="eastAsia"/>
          <w:sz w:val="22"/>
        </w:rPr>
        <w:t>二、申請單位(人)請先向城中區工作人員登錄，並於使用日期前7日將校長核可之本表送達推廣教育處總務組辦理。</w:t>
      </w:r>
    </w:p>
    <w:p w14:paraId="58BE5D49" w14:textId="77777777" w:rsidR="00B660F5" w:rsidRPr="002C0CD0" w:rsidRDefault="00B660F5" w:rsidP="003D4ACC">
      <w:pPr>
        <w:spacing w:afterLines="10" w:after="24" w:line="0" w:lineRule="atLeast"/>
        <w:ind w:left="440" w:hangingChars="200" w:hanging="440"/>
        <w:rPr>
          <w:rFonts w:ascii="標楷體" w:eastAsia="標楷體" w:hAnsi="標楷體"/>
          <w:sz w:val="22"/>
        </w:rPr>
      </w:pPr>
      <w:r w:rsidRPr="002C0CD0">
        <w:rPr>
          <w:rFonts w:ascii="標楷體" w:eastAsia="標楷體" w:hAnsi="標楷體" w:hint="eastAsia"/>
          <w:sz w:val="22"/>
        </w:rPr>
        <w:t>三、使用人得因參與人數而調整時段教室，惟應於3日前向城中區提出變更申請。</w:t>
      </w:r>
    </w:p>
    <w:p w14:paraId="1A0D9070" w14:textId="77777777" w:rsidR="00B660F5" w:rsidRPr="002C0CD0" w:rsidRDefault="00B660F5" w:rsidP="003D4ACC">
      <w:pPr>
        <w:spacing w:afterLines="10" w:after="24" w:line="0" w:lineRule="atLeast"/>
        <w:ind w:left="440" w:hangingChars="200" w:hanging="440"/>
        <w:rPr>
          <w:rFonts w:ascii="標楷體" w:eastAsia="標楷體" w:hAnsi="標楷體"/>
          <w:sz w:val="22"/>
        </w:rPr>
      </w:pPr>
      <w:r w:rsidRPr="002C0CD0">
        <w:rPr>
          <w:rFonts w:ascii="標楷體" w:eastAsia="標楷體" w:hAnsi="標楷體" w:hint="eastAsia"/>
          <w:sz w:val="22"/>
        </w:rPr>
        <w:t>四、城中區提供之器材，使用期間使用人於點收後，負有保管及維護責任，使用結束後須與現場工作人員當面點清，如有設備遺失或故障(使用不當)者，須照價賠償。</w:t>
      </w:r>
    </w:p>
    <w:p w14:paraId="156AE724" w14:textId="77777777" w:rsidR="00B660F5" w:rsidRPr="002C0CD0" w:rsidRDefault="00B660F5" w:rsidP="003D4ACC">
      <w:pPr>
        <w:spacing w:line="0" w:lineRule="atLeast"/>
        <w:ind w:left="440" w:hangingChars="200" w:hanging="440"/>
        <w:rPr>
          <w:rFonts w:ascii="標楷體" w:eastAsia="標楷體" w:hAnsi="標楷體"/>
          <w:sz w:val="22"/>
        </w:rPr>
      </w:pPr>
      <w:r w:rsidRPr="002C0CD0">
        <w:rPr>
          <w:rFonts w:ascii="標楷體" w:eastAsia="標楷體" w:hAnsi="標楷體" w:hint="eastAsia"/>
          <w:sz w:val="22"/>
        </w:rPr>
        <w:t>五、城中區聯絡電話：(</w:t>
      </w:r>
      <w:r w:rsidRPr="002C0CD0">
        <w:rPr>
          <w:rFonts w:ascii="標楷體" w:eastAsia="標楷體" w:hAnsi="標楷體"/>
          <w:sz w:val="22"/>
        </w:rPr>
        <w:t>08</w:t>
      </w:r>
      <w:r w:rsidRPr="002C0CD0">
        <w:rPr>
          <w:rFonts w:ascii="標楷體" w:eastAsia="標楷體" w:hAnsi="標楷體" w:hint="eastAsia"/>
          <w:sz w:val="22"/>
        </w:rPr>
        <w:t>)</w:t>
      </w:r>
      <w:r w:rsidRPr="002C0CD0">
        <w:rPr>
          <w:rFonts w:ascii="標楷體" w:eastAsia="標楷體" w:hAnsi="標楷體"/>
          <w:sz w:val="22"/>
        </w:rPr>
        <w:t>765-2650</w:t>
      </w:r>
      <w:r w:rsidRPr="002C0CD0">
        <w:rPr>
          <w:rFonts w:ascii="標楷體" w:eastAsia="標楷體" w:hAnsi="標楷體" w:hint="eastAsia"/>
          <w:sz w:val="22"/>
        </w:rPr>
        <w:t>或校內分機</w:t>
      </w:r>
      <w:r w:rsidRPr="002C0CD0">
        <w:rPr>
          <w:rFonts w:ascii="標楷體" w:eastAsia="標楷體" w:hAnsi="標楷體"/>
          <w:sz w:val="22"/>
        </w:rPr>
        <w:t>3401</w:t>
      </w:r>
      <w:r w:rsidRPr="002C0CD0">
        <w:rPr>
          <w:rFonts w:ascii="標楷體" w:eastAsia="標楷體" w:hAnsi="標楷體" w:hint="eastAsia"/>
          <w:sz w:val="22"/>
        </w:rPr>
        <w:t>；傳真：(</w:t>
      </w:r>
      <w:r w:rsidRPr="002C0CD0">
        <w:rPr>
          <w:rFonts w:ascii="標楷體" w:eastAsia="標楷體" w:hAnsi="標楷體"/>
          <w:sz w:val="22"/>
        </w:rPr>
        <w:t>08</w:t>
      </w:r>
      <w:r w:rsidRPr="002C0CD0">
        <w:rPr>
          <w:rFonts w:ascii="標楷體" w:eastAsia="標楷體" w:hAnsi="標楷體" w:hint="eastAsia"/>
          <w:sz w:val="22"/>
        </w:rPr>
        <w:t>)</w:t>
      </w:r>
      <w:r w:rsidRPr="002C0CD0">
        <w:rPr>
          <w:rFonts w:ascii="標楷體" w:eastAsia="標楷體" w:hAnsi="標楷體"/>
          <w:sz w:val="22"/>
        </w:rPr>
        <w:t>765-2670 E-mail:cee@mail.npust.edu.tw</w:t>
      </w:r>
      <w:r w:rsidRPr="002C0CD0">
        <w:rPr>
          <w:rFonts w:ascii="標楷體" w:eastAsia="標楷體" w:hAnsi="標楷體" w:hint="eastAsia"/>
          <w:sz w:val="22"/>
        </w:rPr>
        <w:t>；網址：</w:t>
      </w:r>
      <w:r w:rsidRPr="002C0CD0">
        <w:rPr>
          <w:rFonts w:ascii="標楷體" w:eastAsia="標楷體" w:hAnsi="標楷體"/>
          <w:sz w:val="22"/>
        </w:rPr>
        <w:t>cec.npust.edu.tw</w:t>
      </w:r>
    </w:p>
    <w:p w14:paraId="41320A5F" w14:textId="77777777" w:rsidR="00B660F5" w:rsidRPr="002C0CD0" w:rsidRDefault="00B660F5" w:rsidP="003D4ACC">
      <w:pPr>
        <w:widowControl/>
        <w:rPr>
          <w:rFonts w:ascii="標楷體" w:eastAsia="標楷體" w:hAnsi="標楷體" w:cs="Times New Roman"/>
          <w:sz w:val="22"/>
        </w:rPr>
      </w:pPr>
      <w:r w:rsidRPr="002C0CD0">
        <w:rPr>
          <w:rFonts w:ascii="標楷體" w:eastAsia="標楷體" w:hAnsi="標楷體" w:cs="Times New Roman"/>
          <w:sz w:val="22"/>
        </w:rPr>
        <w:br w:type="page"/>
      </w:r>
    </w:p>
    <w:p w14:paraId="37C4C47D" w14:textId="77777777" w:rsidR="00B660F5" w:rsidRPr="00C31F69" w:rsidRDefault="00B660F5" w:rsidP="003D4ACC">
      <w:pPr>
        <w:spacing w:line="0" w:lineRule="atLeast"/>
        <w:rPr>
          <w:rFonts w:ascii="標楷體" w:eastAsia="標楷體" w:hAnsi="標楷體" w:cs="Times New Roman"/>
          <w:sz w:val="22"/>
        </w:rPr>
      </w:pPr>
      <w:r w:rsidRPr="00C31F69">
        <w:rPr>
          <w:rFonts w:ascii="標楷體" w:eastAsia="標楷體" w:hAnsi="標楷體" w:cs="Times New Roman" w:hint="eastAsia"/>
          <w:sz w:val="22"/>
        </w:rPr>
        <w:t>＜表件4＞</w:t>
      </w:r>
    </w:p>
    <w:p w14:paraId="12B2D16B" w14:textId="77777777" w:rsidR="00B660F5" w:rsidRPr="00C31F69" w:rsidRDefault="00B660F5" w:rsidP="003549E3">
      <w:pPr>
        <w:spacing w:line="0" w:lineRule="atLeast"/>
        <w:jc w:val="center"/>
        <w:rPr>
          <w:rFonts w:ascii="標楷體" w:eastAsia="標楷體" w:hAnsi="標楷體" w:cs="Times New Roman"/>
          <w:b/>
          <w:sz w:val="32"/>
          <w:szCs w:val="32"/>
        </w:rPr>
      </w:pPr>
      <w:r w:rsidRPr="00C31F69">
        <w:rPr>
          <w:rFonts w:ascii="標楷體" w:eastAsia="標楷體" w:hAnsi="標楷體" w:cs="Times New Roman" w:hint="eastAsia"/>
          <w:b/>
          <w:sz w:val="32"/>
          <w:szCs w:val="32"/>
        </w:rPr>
        <w:t>國立屏東科技大學城中區進修推廣大樓</w:t>
      </w:r>
    </w:p>
    <w:p w14:paraId="7118BFD3" w14:textId="77777777" w:rsidR="00B660F5" w:rsidRPr="00C31F69" w:rsidRDefault="00B660F5" w:rsidP="003549E3">
      <w:pPr>
        <w:spacing w:line="0" w:lineRule="atLeast"/>
        <w:jc w:val="center"/>
        <w:rPr>
          <w:rFonts w:ascii="標楷體" w:eastAsia="標楷體" w:hAnsi="標楷體" w:cs="Times New Roman"/>
          <w:b/>
          <w:sz w:val="32"/>
          <w:szCs w:val="32"/>
        </w:rPr>
      </w:pPr>
      <w:r w:rsidRPr="00C31F69">
        <w:rPr>
          <w:rFonts w:ascii="標楷體" w:eastAsia="標楷體" w:hAnsi="標楷體" w:cs="Times New Roman" w:hint="eastAsia"/>
          <w:b/>
          <w:sz w:val="32"/>
          <w:szCs w:val="32"/>
        </w:rPr>
        <w:t>同一單位多次場地租用明細表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68"/>
        <w:gridCol w:w="900"/>
        <w:gridCol w:w="1980"/>
        <w:gridCol w:w="1260"/>
        <w:gridCol w:w="720"/>
        <w:gridCol w:w="620"/>
        <w:gridCol w:w="1360"/>
        <w:gridCol w:w="1718"/>
      </w:tblGrid>
      <w:tr w:rsidR="00B660F5" w:rsidRPr="00C31F69" w14:paraId="3F7B20D0" w14:textId="77777777" w:rsidTr="00B660F5">
        <w:trPr>
          <w:trHeight w:val="570"/>
          <w:jc w:val="center"/>
        </w:trPr>
        <w:tc>
          <w:tcPr>
            <w:tcW w:w="1468" w:type="dxa"/>
            <w:gridSpan w:val="2"/>
            <w:tcBorders>
              <w:top w:val="double" w:sz="6" w:space="0" w:color="000000"/>
              <w:left w:val="double" w:sz="6" w:space="0" w:color="000000"/>
              <w:bottom w:val="single" w:sz="6" w:space="0" w:color="000000"/>
              <w:right w:val="single" w:sz="2" w:space="0" w:color="auto"/>
            </w:tcBorders>
            <w:vAlign w:val="center"/>
            <w:hideMark/>
          </w:tcPr>
          <w:p w14:paraId="5D83E634"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承租單位</w:t>
            </w:r>
          </w:p>
        </w:tc>
        <w:tc>
          <w:tcPr>
            <w:tcW w:w="3240" w:type="dxa"/>
            <w:gridSpan w:val="2"/>
            <w:tcBorders>
              <w:top w:val="double" w:sz="6" w:space="0" w:color="000000"/>
              <w:left w:val="single" w:sz="2" w:space="0" w:color="auto"/>
              <w:bottom w:val="single" w:sz="6" w:space="0" w:color="000000"/>
              <w:right w:val="single" w:sz="6" w:space="0" w:color="000000"/>
            </w:tcBorders>
            <w:vAlign w:val="center"/>
          </w:tcPr>
          <w:p w14:paraId="2823501A"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double" w:sz="6" w:space="0" w:color="000000"/>
              <w:left w:val="single" w:sz="2" w:space="0" w:color="auto"/>
              <w:bottom w:val="single" w:sz="6" w:space="0" w:color="000000"/>
              <w:right w:val="single" w:sz="6" w:space="0" w:color="000000"/>
            </w:tcBorders>
            <w:vAlign w:val="center"/>
            <w:hideMark/>
          </w:tcPr>
          <w:p w14:paraId="6DC4CEE8"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聯 絡 人</w:t>
            </w:r>
          </w:p>
        </w:tc>
        <w:tc>
          <w:tcPr>
            <w:tcW w:w="3078" w:type="dxa"/>
            <w:gridSpan w:val="2"/>
            <w:tcBorders>
              <w:top w:val="double" w:sz="6" w:space="0" w:color="000000"/>
              <w:left w:val="single" w:sz="2" w:space="0" w:color="auto"/>
              <w:bottom w:val="single" w:sz="6" w:space="0" w:color="000000"/>
              <w:right w:val="double" w:sz="6" w:space="0" w:color="000000"/>
            </w:tcBorders>
            <w:vAlign w:val="center"/>
          </w:tcPr>
          <w:p w14:paraId="324295D7"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2BEB0194" w14:textId="77777777" w:rsidTr="00B660F5">
        <w:trPr>
          <w:trHeight w:val="570"/>
          <w:jc w:val="center"/>
        </w:trPr>
        <w:tc>
          <w:tcPr>
            <w:tcW w:w="1468" w:type="dxa"/>
            <w:gridSpan w:val="2"/>
            <w:tcBorders>
              <w:top w:val="single" w:sz="6" w:space="0" w:color="000000"/>
              <w:left w:val="double" w:sz="6" w:space="0" w:color="000000"/>
              <w:bottom w:val="single" w:sz="6" w:space="0" w:color="000000"/>
              <w:right w:val="single" w:sz="2" w:space="0" w:color="auto"/>
            </w:tcBorders>
            <w:vAlign w:val="center"/>
            <w:hideMark/>
          </w:tcPr>
          <w:p w14:paraId="71A69EE1"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聯絡電話</w:t>
            </w:r>
          </w:p>
        </w:tc>
        <w:tc>
          <w:tcPr>
            <w:tcW w:w="3240" w:type="dxa"/>
            <w:gridSpan w:val="2"/>
            <w:tcBorders>
              <w:top w:val="single" w:sz="6" w:space="0" w:color="000000"/>
              <w:left w:val="single" w:sz="2" w:space="0" w:color="auto"/>
              <w:bottom w:val="single" w:sz="6" w:space="0" w:color="000000"/>
              <w:right w:val="single" w:sz="6" w:space="0" w:color="000000"/>
            </w:tcBorders>
            <w:vAlign w:val="center"/>
          </w:tcPr>
          <w:p w14:paraId="202A1D58" w14:textId="77777777" w:rsidR="00B660F5" w:rsidRPr="00C31F69" w:rsidRDefault="00B660F5" w:rsidP="003D4ACC">
            <w:pPr>
              <w:spacing w:line="0" w:lineRule="atLeast"/>
              <w:rPr>
                <w:rFonts w:ascii="標楷體" w:eastAsia="標楷體" w:hAnsi="標楷體" w:cs="Times New Roman"/>
                <w:sz w:val="28"/>
                <w:szCs w:val="28"/>
              </w:rPr>
            </w:pPr>
          </w:p>
        </w:tc>
        <w:tc>
          <w:tcPr>
            <w:tcW w:w="1340" w:type="dxa"/>
            <w:gridSpan w:val="2"/>
            <w:tcBorders>
              <w:top w:val="single" w:sz="6" w:space="0" w:color="000000"/>
              <w:left w:val="single" w:sz="2" w:space="0" w:color="auto"/>
              <w:bottom w:val="single" w:sz="6" w:space="0" w:color="000000"/>
              <w:right w:val="single" w:sz="6" w:space="0" w:color="000000"/>
            </w:tcBorders>
            <w:vAlign w:val="center"/>
            <w:hideMark/>
          </w:tcPr>
          <w:p w14:paraId="0AB47956"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行動電話</w:t>
            </w:r>
          </w:p>
        </w:tc>
        <w:tc>
          <w:tcPr>
            <w:tcW w:w="3078" w:type="dxa"/>
            <w:gridSpan w:val="2"/>
            <w:tcBorders>
              <w:top w:val="single" w:sz="6" w:space="0" w:color="000000"/>
              <w:left w:val="single" w:sz="2" w:space="0" w:color="auto"/>
              <w:bottom w:val="single" w:sz="6" w:space="0" w:color="000000"/>
              <w:right w:val="double" w:sz="6" w:space="0" w:color="000000"/>
            </w:tcBorders>
            <w:vAlign w:val="center"/>
          </w:tcPr>
          <w:p w14:paraId="489F8CD7" w14:textId="77777777" w:rsidR="00B660F5" w:rsidRPr="00C31F69" w:rsidRDefault="00B660F5" w:rsidP="003D4ACC">
            <w:pPr>
              <w:spacing w:line="0" w:lineRule="atLeast"/>
              <w:rPr>
                <w:rFonts w:ascii="標楷體" w:eastAsia="標楷體" w:hAnsi="標楷體" w:cs="Times New Roman"/>
                <w:sz w:val="28"/>
                <w:szCs w:val="28"/>
              </w:rPr>
            </w:pPr>
          </w:p>
        </w:tc>
      </w:tr>
      <w:tr w:rsidR="00B660F5" w:rsidRPr="00C31F69" w14:paraId="074F317C" w14:textId="77777777" w:rsidTr="00B660F5">
        <w:trPr>
          <w:trHeight w:val="570"/>
          <w:jc w:val="center"/>
        </w:trPr>
        <w:tc>
          <w:tcPr>
            <w:tcW w:w="568" w:type="dxa"/>
            <w:tcBorders>
              <w:top w:val="single" w:sz="6" w:space="0" w:color="000000"/>
              <w:left w:val="double" w:sz="6" w:space="0" w:color="000000"/>
              <w:bottom w:val="single" w:sz="6" w:space="0" w:color="000000"/>
              <w:right w:val="single" w:sz="6" w:space="0" w:color="000000"/>
            </w:tcBorders>
            <w:vAlign w:val="center"/>
            <w:hideMark/>
          </w:tcPr>
          <w:p w14:paraId="71A84CB3"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No</w:t>
            </w: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6093693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日期</w:t>
            </w:r>
          </w:p>
        </w:tc>
        <w:tc>
          <w:tcPr>
            <w:tcW w:w="1980" w:type="dxa"/>
            <w:tcBorders>
              <w:top w:val="single" w:sz="6" w:space="0" w:color="000000"/>
              <w:left w:val="single" w:sz="6" w:space="0" w:color="000000"/>
              <w:bottom w:val="single" w:sz="6" w:space="0" w:color="000000"/>
              <w:right w:val="single" w:sz="6" w:space="0" w:color="000000"/>
            </w:tcBorders>
            <w:vAlign w:val="center"/>
            <w:hideMark/>
          </w:tcPr>
          <w:p w14:paraId="12390688"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教室編號</w:t>
            </w: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30BC39D1"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使用時間</w:t>
            </w: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4002D96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器材使用</w:t>
            </w:r>
          </w:p>
        </w:tc>
        <w:tc>
          <w:tcPr>
            <w:tcW w:w="1718" w:type="dxa"/>
            <w:tcBorders>
              <w:top w:val="single" w:sz="6" w:space="0" w:color="000000"/>
              <w:left w:val="single" w:sz="6" w:space="0" w:color="000000"/>
              <w:bottom w:val="single" w:sz="6" w:space="0" w:color="000000"/>
              <w:right w:val="double" w:sz="6" w:space="0" w:color="000000"/>
            </w:tcBorders>
            <w:vAlign w:val="center"/>
            <w:hideMark/>
          </w:tcPr>
          <w:p w14:paraId="485BDD8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備  註</w:t>
            </w:r>
          </w:p>
        </w:tc>
      </w:tr>
      <w:tr w:rsidR="00B660F5" w:rsidRPr="00C31F69" w14:paraId="67E374A0"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042A0B90"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C0A388D"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0F285DA1"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1A9CAC41"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0788E706"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2A138781"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4A422DCA"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52EF61FA"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1BFDFA97"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9832BDF"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383712FB"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33E00286"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33CD9244"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70710E65"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3C4234C6"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529D0637"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448E89B0"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2B4504E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11DA9F5D"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0B206D28"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76085E1C"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3A0F5C6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7A5965A3"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3E952CB9"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6D044A50"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58A3D333"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1FEA3A59"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77CD349B"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16681B11"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32E31F49"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4E3411A1"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1DC244AE"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7BE189DF"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67339F5"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5D832EEA"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0CABA8B8"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307448ED"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781E7AC5"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4458CD21"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78452227"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40D18AF2"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41CC478C"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54E19356"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6CDE1D09"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200CD776"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27B280A4"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05FDE4F4"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22E68834"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0F3C373E"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14200FC8"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2D0A1F5C"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7861CCA2"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5AF4563D"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6A9D57DF"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3140ED90"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30002B51"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0103F309"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F8F3FF8"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0595BA35"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5C152934"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32DA9CF3"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07C3EB66"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022A68B9"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04491961"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118A9F6B"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0E127FF3"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76C349F7"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3CF98DE1"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4CC4C209"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3354B02F"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52F7B78A"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56BCB209" w14:textId="77777777" w:rsidTr="00B660F5">
        <w:trPr>
          <w:trHeight w:val="735"/>
          <w:jc w:val="center"/>
        </w:trPr>
        <w:tc>
          <w:tcPr>
            <w:tcW w:w="568" w:type="dxa"/>
            <w:tcBorders>
              <w:top w:val="single" w:sz="6" w:space="0" w:color="000000"/>
              <w:left w:val="double" w:sz="6" w:space="0" w:color="000000"/>
              <w:bottom w:val="single" w:sz="6" w:space="0" w:color="000000"/>
              <w:right w:val="single" w:sz="6" w:space="0" w:color="000000"/>
            </w:tcBorders>
            <w:vAlign w:val="center"/>
          </w:tcPr>
          <w:p w14:paraId="035F5577" w14:textId="77777777" w:rsidR="00B660F5" w:rsidRPr="00C31F69" w:rsidRDefault="00B660F5" w:rsidP="003D4ACC">
            <w:pPr>
              <w:spacing w:line="0" w:lineRule="atLeast"/>
              <w:rPr>
                <w:rFonts w:ascii="標楷體" w:eastAsia="標楷體" w:hAnsi="標楷體" w:cs="Times New Roman"/>
                <w:sz w:val="28"/>
                <w:szCs w:val="28"/>
              </w:rPr>
            </w:pPr>
          </w:p>
        </w:tc>
        <w:tc>
          <w:tcPr>
            <w:tcW w:w="900" w:type="dxa"/>
            <w:tcBorders>
              <w:top w:val="single" w:sz="6" w:space="0" w:color="000000"/>
              <w:left w:val="single" w:sz="6" w:space="0" w:color="000000"/>
              <w:bottom w:val="single" w:sz="6" w:space="0" w:color="000000"/>
              <w:right w:val="single" w:sz="6" w:space="0" w:color="000000"/>
            </w:tcBorders>
            <w:vAlign w:val="center"/>
            <w:hideMark/>
          </w:tcPr>
          <w:p w14:paraId="7B5E64AF"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 w:val="28"/>
                <w:szCs w:val="28"/>
              </w:rPr>
              <w:t>/</w:t>
            </w:r>
          </w:p>
        </w:tc>
        <w:tc>
          <w:tcPr>
            <w:tcW w:w="1980" w:type="dxa"/>
            <w:tcBorders>
              <w:top w:val="single" w:sz="6" w:space="0" w:color="000000"/>
              <w:left w:val="single" w:sz="6" w:space="0" w:color="000000"/>
              <w:bottom w:val="single" w:sz="6" w:space="0" w:color="000000"/>
              <w:right w:val="single" w:sz="6" w:space="0" w:color="000000"/>
            </w:tcBorders>
            <w:vAlign w:val="center"/>
          </w:tcPr>
          <w:p w14:paraId="6F497F17"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719D7663" w14:textId="77777777" w:rsidR="00B660F5" w:rsidRPr="00C31F69" w:rsidRDefault="00B660F5" w:rsidP="003D4ACC">
            <w:pPr>
              <w:spacing w:line="0" w:lineRule="atLeast"/>
              <w:rPr>
                <w:rFonts w:ascii="標楷體" w:eastAsia="標楷體" w:hAnsi="標楷體" w:cs="Times New Roman"/>
                <w:caps/>
                <w:sz w:val="28"/>
                <w:szCs w:val="28"/>
              </w:rPr>
            </w:pPr>
          </w:p>
        </w:tc>
        <w:tc>
          <w:tcPr>
            <w:tcW w:w="1980" w:type="dxa"/>
            <w:gridSpan w:val="2"/>
            <w:tcBorders>
              <w:top w:val="single" w:sz="6" w:space="0" w:color="000000"/>
              <w:left w:val="single" w:sz="6" w:space="0" w:color="000000"/>
              <w:bottom w:val="single" w:sz="6" w:space="0" w:color="000000"/>
              <w:right w:val="single" w:sz="6" w:space="0" w:color="000000"/>
            </w:tcBorders>
            <w:vAlign w:val="center"/>
            <w:hideMark/>
          </w:tcPr>
          <w:p w14:paraId="40D3967F" w14:textId="77777777" w:rsidR="00B660F5" w:rsidRPr="00C31F69" w:rsidRDefault="00B660F5" w:rsidP="003D4ACC">
            <w:pPr>
              <w:spacing w:line="0" w:lineRule="atLeast"/>
              <w:rPr>
                <w:rFonts w:ascii="標楷體" w:eastAsia="標楷體" w:hAnsi="標楷體" w:cs="Times New Roman"/>
                <w:caps/>
                <w:szCs w:val="24"/>
              </w:rPr>
            </w:pPr>
            <w:r w:rsidRPr="00C31F69">
              <w:rPr>
                <w:rFonts w:ascii="標楷體" w:eastAsia="標楷體" w:hAnsi="標楷體" w:cs="Times New Roman" w:hint="eastAsia"/>
                <w:caps/>
                <w:szCs w:val="24"/>
              </w:rPr>
              <w:t>□同約定書；</w:t>
            </w:r>
          </w:p>
          <w:p w14:paraId="10415A96" w14:textId="77777777" w:rsidR="00B660F5" w:rsidRPr="00C31F69" w:rsidRDefault="00B660F5" w:rsidP="003D4ACC">
            <w:pPr>
              <w:spacing w:line="0" w:lineRule="atLeast"/>
              <w:rPr>
                <w:rFonts w:ascii="標楷體" w:eastAsia="標楷體" w:hAnsi="標楷體" w:cs="Times New Roman"/>
                <w:caps/>
                <w:sz w:val="28"/>
                <w:szCs w:val="28"/>
              </w:rPr>
            </w:pPr>
            <w:r w:rsidRPr="00C31F69">
              <w:rPr>
                <w:rFonts w:ascii="標楷體" w:eastAsia="標楷體" w:hAnsi="標楷體" w:cs="Times New Roman" w:hint="eastAsia"/>
                <w:caps/>
                <w:szCs w:val="24"/>
              </w:rPr>
              <w:t xml:space="preserve">□            </w:t>
            </w:r>
          </w:p>
        </w:tc>
        <w:tc>
          <w:tcPr>
            <w:tcW w:w="1718" w:type="dxa"/>
            <w:tcBorders>
              <w:top w:val="single" w:sz="6" w:space="0" w:color="000000"/>
              <w:left w:val="single" w:sz="6" w:space="0" w:color="000000"/>
              <w:bottom w:val="single" w:sz="6" w:space="0" w:color="000000"/>
              <w:right w:val="double" w:sz="6" w:space="0" w:color="000000"/>
            </w:tcBorders>
            <w:vAlign w:val="center"/>
          </w:tcPr>
          <w:p w14:paraId="363CD4CE" w14:textId="77777777" w:rsidR="00B660F5" w:rsidRPr="00C31F69" w:rsidRDefault="00B660F5" w:rsidP="003D4ACC">
            <w:pPr>
              <w:spacing w:line="0" w:lineRule="atLeast"/>
              <w:rPr>
                <w:rFonts w:ascii="標楷體" w:eastAsia="標楷體" w:hAnsi="標楷體" w:cs="Times New Roman"/>
                <w:caps/>
                <w:sz w:val="28"/>
                <w:szCs w:val="28"/>
              </w:rPr>
            </w:pPr>
          </w:p>
        </w:tc>
      </w:tr>
      <w:tr w:rsidR="00B660F5" w:rsidRPr="00C31F69" w14:paraId="4254AD3B" w14:textId="77777777" w:rsidTr="00B660F5">
        <w:trPr>
          <w:trHeight w:val="900"/>
          <w:jc w:val="center"/>
        </w:trPr>
        <w:tc>
          <w:tcPr>
            <w:tcW w:w="9126" w:type="dxa"/>
            <w:gridSpan w:val="8"/>
            <w:tcBorders>
              <w:top w:val="single" w:sz="6" w:space="0" w:color="000000"/>
              <w:left w:val="double" w:sz="6" w:space="0" w:color="000000"/>
              <w:bottom w:val="single" w:sz="6" w:space="0" w:color="000000"/>
              <w:right w:val="double" w:sz="6" w:space="0" w:color="000000"/>
            </w:tcBorders>
            <w:vAlign w:val="center"/>
            <w:hideMark/>
          </w:tcPr>
          <w:p w14:paraId="2006DCE3" w14:textId="77777777" w:rsidR="00B660F5" w:rsidRPr="00C31F69" w:rsidRDefault="00B660F5" w:rsidP="003D4ACC">
            <w:pPr>
              <w:spacing w:line="0" w:lineRule="atLeast"/>
              <w:ind w:left="280" w:hangingChars="100" w:hanging="280"/>
              <w:rPr>
                <w:rFonts w:ascii="標楷體" w:eastAsia="標楷體" w:hAnsi="標楷體" w:cs="Times New Roman"/>
                <w:sz w:val="28"/>
                <w:szCs w:val="28"/>
              </w:rPr>
            </w:pPr>
            <w:r w:rsidRPr="00C31F69">
              <w:rPr>
                <w:rFonts w:ascii="標楷體" w:eastAsia="標楷體" w:hAnsi="標楷體" w:cs="Times New Roman" w:hint="eastAsia"/>
                <w:sz w:val="28"/>
                <w:szCs w:val="28"/>
              </w:rPr>
              <w:t>※如「使用日期」、「使用教室」或「使用時間」有所差別，請分別填寫，以利後續工作處理，謝謝！</w:t>
            </w:r>
          </w:p>
        </w:tc>
      </w:tr>
      <w:tr w:rsidR="00B660F5" w:rsidRPr="00C31F69" w14:paraId="46829073" w14:textId="77777777" w:rsidTr="00B660F5">
        <w:trPr>
          <w:trHeight w:val="1699"/>
          <w:jc w:val="center"/>
        </w:trPr>
        <w:tc>
          <w:tcPr>
            <w:tcW w:w="1468" w:type="dxa"/>
            <w:gridSpan w:val="2"/>
            <w:tcBorders>
              <w:top w:val="single" w:sz="6" w:space="0" w:color="000000"/>
              <w:left w:val="double" w:sz="6" w:space="0" w:color="000000"/>
              <w:bottom w:val="double" w:sz="6" w:space="0" w:color="000000"/>
              <w:right w:val="single" w:sz="2" w:space="0" w:color="auto"/>
            </w:tcBorders>
            <w:vAlign w:val="center"/>
            <w:hideMark/>
          </w:tcPr>
          <w:p w14:paraId="45869630" w14:textId="77777777" w:rsidR="00B660F5" w:rsidRPr="00C31F69" w:rsidRDefault="00B660F5" w:rsidP="003D4ACC">
            <w:pPr>
              <w:spacing w:line="0" w:lineRule="atLeast"/>
              <w:rPr>
                <w:rFonts w:ascii="標楷體" w:eastAsia="標楷體" w:hAnsi="標楷體" w:cs="Times New Roman"/>
                <w:sz w:val="28"/>
                <w:szCs w:val="28"/>
              </w:rPr>
            </w:pPr>
            <w:r w:rsidRPr="00C31F69">
              <w:rPr>
                <w:rFonts w:ascii="標楷體" w:eastAsia="標楷體" w:hAnsi="標楷體" w:cs="Times New Roman" w:hint="eastAsia"/>
                <w:sz w:val="28"/>
                <w:szCs w:val="28"/>
              </w:rPr>
              <w:t>加  註</w:t>
            </w:r>
          </w:p>
        </w:tc>
        <w:tc>
          <w:tcPr>
            <w:tcW w:w="7658" w:type="dxa"/>
            <w:gridSpan w:val="6"/>
            <w:tcBorders>
              <w:top w:val="single" w:sz="6" w:space="0" w:color="000000"/>
              <w:left w:val="single" w:sz="2" w:space="0" w:color="auto"/>
              <w:bottom w:val="double" w:sz="6" w:space="0" w:color="000000"/>
              <w:right w:val="double" w:sz="6" w:space="0" w:color="000000"/>
            </w:tcBorders>
            <w:vAlign w:val="center"/>
          </w:tcPr>
          <w:p w14:paraId="573C7C8A" w14:textId="77777777" w:rsidR="00B660F5" w:rsidRPr="00C31F69" w:rsidRDefault="00B660F5" w:rsidP="003D4ACC">
            <w:pPr>
              <w:spacing w:line="0" w:lineRule="atLeast"/>
              <w:rPr>
                <w:rFonts w:ascii="標楷體" w:eastAsia="標楷體" w:hAnsi="標楷體" w:cs="Times New Roman"/>
                <w:sz w:val="28"/>
                <w:szCs w:val="28"/>
              </w:rPr>
            </w:pPr>
          </w:p>
        </w:tc>
      </w:tr>
    </w:tbl>
    <w:p w14:paraId="19EC6F36" w14:textId="77777777" w:rsidR="00B660F5" w:rsidRPr="00C31F69" w:rsidRDefault="00B660F5" w:rsidP="003D4ACC">
      <w:pPr>
        <w:spacing w:line="0" w:lineRule="atLeast"/>
        <w:rPr>
          <w:rFonts w:ascii="Times New Roman" w:eastAsia="新細明體" w:hAnsi="Times New Roman" w:cs="Times New Roman"/>
          <w:szCs w:val="24"/>
        </w:rPr>
      </w:pPr>
      <w:r w:rsidRPr="00C31F69">
        <w:rPr>
          <w:rFonts w:ascii="標楷體" w:eastAsia="標楷體" w:hAnsi="標楷體" w:cs="Times New Roman" w:hint="eastAsia"/>
          <w:b/>
          <w:bCs/>
          <w:sz w:val="28"/>
          <w:szCs w:val="28"/>
        </w:rPr>
        <w:t>承租單位代表：</w:t>
      </w:r>
      <w:r w:rsidRPr="00C31F69">
        <w:rPr>
          <w:rFonts w:ascii="標楷體" w:eastAsia="標楷體" w:hAnsi="標楷體" w:cs="Times New Roman" w:hint="eastAsia"/>
          <w:sz w:val="28"/>
          <w:szCs w:val="28"/>
        </w:rPr>
        <w:t xml:space="preserve">                           </w:t>
      </w:r>
      <w:r w:rsidRPr="00C31F69">
        <w:rPr>
          <w:rFonts w:ascii="標楷體" w:eastAsia="標楷體" w:hAnsi="標楷體" w:cs="Times New Roman" w:hint="eastAsia"/>
          <w:b/>
          <w:bCs/>
          <w:sz w:val="28"/>
          <w:szCs w:val="28"/>
        </w:rPr>
        <w:t>本校</w:t>
      </w:r>
      <w:r w:rsidRPr="00C31F69">
        <w:rPr>
          <w:rFonts w:ascii="標楷體" w:eastAsia="標楷體" w:hAnsi="標楷體" w:cs="Times New Roman" w:hint="eastAsia"/>
          <w:b/>
          <w:sz w:val="26"/>
          <w:szCs w:val="26"/>
        </w:rPr>
        <w:t xml:space="preserve">承辦人：                  </w:t>
      </w:r>
    </w:p>
    <w:p w14:paraId="1E731F85" w14:textId="77777777" w:rsidR="00B660F5" w:rsidRPr="00C31F69" w:rsidRDefault="00B660F5" w:rsidP="003D4ACC">
      <w:pPr>
        <w:spacing w:afterLines="100" w:after="240"/>
        <w:rPr>
          <w:rFonts w:ascii="Times New Roman" w:eastAsia="標楷體" w:hAnsi="Times New Roman" w:cs="Times New Roman"/>
          <w:sz w:val="28"/>
          <w:szCs w:val="24"/>
        </w:rPr>
      </w:pPr>
      <w:r w:rsidRPr="00C31F69">
        <w:rPr>
          <w:rFonts w:ascii="Times New Roman" w:eastAsia="標楷體" w:hAnsi="標楷體" w:cs="Times New Roman"/>
          <w:sz w:val="28"/>
          <w:szCs w:val="24"/>
        </w:rPr>
        <w:br w:type="page"/>
      </w: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1-2</w:t>
      </w:r>
    </w:p>
    <w:p w14:paraId="418CEDEF" w14:textId="77777777" w:rsidR="00B660F5" w:rsidRPr="00C31F69" w:rsidRDefault="00B660F5" w:rsidP="003D4ACC">
      <w:pPr>
        <w:spacing w:afterLines="100" w:after="240"/>
        <w:rPr>
          <w:rFonts w:ascii="Times New Roman" w:eastAsia="標楷體" w:hAnsi="Times New Roman" w:cs="Times New Roman"/>
          <w:sz w:val="36"/>
          <w:szCs w:val="24"/>
        </w:rPr>
      </w:pPr>
      <w:r w:rsidRPr="00C31F69">
        <w:rPr>
          <w:rFonts w:ascii="Times New Roman" w:eastAsia="標楷體" w:hAnsi="標楷體" w:cs="Times New Roman"/>
          <w:sz w:val="36"/>
          <w:szCs w:val="24"/>
        </w:rPr>
        <w:t>國立屏東科技大學特殊會議場</w:t>
      </w:r>
      <w:r w:rsidRPr="00C31F69">
        <w:rPr>
          <w:rFonts w:ascii="Times New Roman" w:eastAsia="標楷體" w:hAnsi="標楷體" w:cs="Times New Roman" w:hint="eastAsia"/>
          <w:sz w:val="36"/>
          <w:szCs w:val="24"/>
        </w:rPr>
        <w:t>地</w:t>
      </w:r>
      <w:r w:rsidRPr="00C31F69">
        <w:rPr>
          <w:rFonts w:ascii="Times New Roman" w:eastAsia="標楷體" w:hAnsi="標楷體" w:cs="Times New Roman"/>
          <w:sz w:val="36"/>
          <w:szCs w:val="24"/>
        </w:rPr>
        <w:t>收費標準（續）</w:t>
      </w:r>
    </w:p>
    <w:tbl>
      <w:tblPr>
        <w:tblW w:w="878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648"/>
        <w:gridCol w:w="1620"/>
        <w:gridCol w:w="5520"/>
      </w:tblGrid>
      <w:tr w:rsidR="00B660F5" w:rsidRPr="00C31F69" w14:paraId="1286BB87"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5690C1A4" w14:textId="77777777" w:rsidR="00B660F5" w:rsidRPr="00C31F69" w:rsidRDefault="00B660F5" w:rsidP="003D4ACC">
            <w:pPr>
              <w:snapToGrid w:val="0"/>
              <w:ind w:hanging="28"/>
              <w:rPr>
                <w:rFonts w:ascii="Times New Roman" w:eastAsia="標楷體" w:hAnsi="Times New Roman" w:cs="Times New Roman"/>
                <w:szCs w:val="24"/>
              </w:rPr>
            </w:pPr>
            <w:r w:rsidRPr="00C31F69">
              <w:rPr>
                <w:rFonts w:ascii="Times New Roman" w:eastAsia="標楷體" w:hAnsi="標楷體" w:cs="Times New Roman"/>
                <w:szCs w:val="24"/>
              </w:rPr>
              <w:t>會議場地</w:t>
            </w:r>
          </w:p>
          <w:p w14:paraId="0A6185ED" w14:textId="77777777" w:rsidR="00B660F5" w:rsidRPr="00C31F69" w:rsidRDefault="00B660F5" w:rsidP="003D4ACC">
            <w:pPr>
              <w:snapToGrid w:val="0"/>
              <w:ind w:hanging="28"/>
              <w:rPr>
                <w:rFonts w:ascii="Times New Roman" w:eastAsia="標楷體" w:hAnsi="Times New Roman" w:cs="Times New Roman"/>
                <w:szCs w:val="24"/>
              </w:rPr>
            </w:pPr>
            <w:r w:rsidRPr="00C31F69">
              <w:rPr>
                <w:rFonts w:ascii="Times New Roman" w:eastAsia="標楷體" w:hAnsi="標楷體" w:cs="Times New Roman"/>
                <w:szCs w:val="24"/>
              </w:rPr>
              <w:t>等　　級</w:t>
            </w:r>
          </w:p>
        </w:tc>
        <w:tc>
          <w:tcPr>
            <w:tcW w:w="1620" w:type="dxa"/>
            <w:tcBorders>
              <w:top w:val="single" w:sz="4" w:space="0" w:color="auto"/>
              <w:left w:val="single" w:sz="4" w:space="0" w:color="auto"/>
              <w:bottom w:val="single" w:sz="4" w:space="0" w:color="auto"/>
              <w:right w:val="single" w:sz="4" w:space="0" w:color="auto"/>
            </w:tcBorders>
            <w:vAlign w:val="center"/>
          </w:tcPr>
          <w:p w14:paraId="5A5B844D" w14:textId="77777777" w:rsidR="00B660F5" w:rsidRPr="00C31F69" w:rsidRDefault="00B660F5" w:rsidP="003D4ACC">
            <w:pPr>
              <w:snapToGrid w:val="0"/>
              <w:ind w:hanging="28"/>
              <w:rPr>
                <w:rFonts w:ascii="Times New Roman" w:eastAsia="標楷體" w:hAnsi="Times New Roman" w:cs="Times New Roman"/>
                <w:szCs w:val="24"/>
              </w:rPr>
            </w:pPr>
            <w:r w:rsidRPr="00C31F69">
              <w:rPr>
                <w:rFonts w:ascii="Times New Roman" w:eastAsia="標楷體" w:hAnsi="標楷體" w:cs="Times New Roman"/>
                <w:szCs w:val="24"/>
              </w:rPr>
              <w:t>收費標準</w:t>
            </w:r>
          </w:p>
        </w:tc>
        <w:tc>
          <w:tcPr>
            <w:tcW w:w="5520" w:type="dxa"/>
            <w:tcBorders>
              <w:top w:val="single" w:sz="4" w:space="0" w:color="auto"/>
              <w:left w:val="single" w:sz="4" w:space="0" w:color="auto"/>
              <w:bottom w:val="single" w:sz="4" w:space="0" w:color="auto"/>
              <w:right w:val="single" w:sz="4" w:space="0" w:color="auto"/>
            </w:tcBorders>
            <w:vAlign w:val="center"/>
          </w:tcPr>
          <w:p w14:paraId="03EF6873" w14:textId="77777777" w:rsidR="00B660F5" w:rsidRPr="00C31F69" w:rsidRDefault="00B660F5" w:rsidP="003D4ACC">
            <w:pPr>
              <w:snapToGrid w:val="0"/>
              <w:ind w:hanging="28"/>
              <w:rPr>
                <w:rFonts w:ascii="Times New Roman" w:eastAsia="標楷體" w:hAnsi="Times New Roman" w:cs="Times New Roman"/>
                <w:szCs w:val="24"/>
              </w:rPr>
            </w:pPr>
            <w:r w:rsidRPr="00C31F69">
              <w:rPr>
                <w:rFonts w:ascii="Times New Roman" w:eastAsia="標楷體" w:hAnsi="標楷體" w:cs="Times New Roman"/>
                <w:szCs w:val="24"/>
              </w:rPr>
              <w:t>會議場地</w:t>
            </w:r>
          </w:p>
        </w:tc>
      </w:tr>
      <w:tr w:rsidR="00B660F5" w:rsidRPr="00C31F69" w14:paraId="0E7B05CD"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55D4E2EA"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6311FFAD"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448A736D"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行政中心第二會議室</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r w:rsidR="00B660F5" w:rsidRPr="00C31F69" w14:paraId="40AB06C8"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209A3DDA"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48</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58438665"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3187C55B"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圖書館第二國際會議廳</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3)</w:t>
            </w:r>
          </w:p>
        </w:tc>
      </w:tr>
      <w:tr w:rsidR="00B660F5" w:rsidRPr="00C31F69" w14:paraId="08A80529"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C2FEE82"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55DDF8D9"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3FA06DFB"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保力林場會議室</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4)</w:t>
            </w:r>
          </w:p>
        </w:tc>
      </w:tr>
      <w:tr w:rsidR="00B660F5" w:rsidRPr="00C31F69" w14:paraId="22A1D118"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30DABA9B"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70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52359570"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6CB2CE50"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行政中心第一會議室</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r w:rsidR="00B660F5" w:rsidRPr="00C31F69" w14:paraId="33525FFE"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34DF4D47"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100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75A4622C"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3E5739D4"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迎賓館餐廳</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r w:rsidR="00B660F5" w:rsidRPr="00C31F69" w14:paraId="48F30B23"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A397547"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200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0955151D"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10000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2017B7CE"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管理學院</w:t>
            </w:r>
            <w:r w:rsidRPr="00C31F69">
              <w:rPr>
                <w:rFonts w:ascii="Times New Roman" w:eastAsia="標楷體" w:hAnsi="Times New Roman" w:cs="Times New Roman"/>
                <w:szCs w:val="24"/>
              </w:rPr>
              <w:t>CM101</w:t>
            </w:r>
            <w:r w:rsidRPr="00C31F69">
              <w:rPr>
                <w:rFonts w:ascii="Times New Roman" w:eastAsia="標楷體" w:hAnsi="標楷體" w:cs="Times New Roman"/>
                <w:szCs w:val="24"/>
              </w:rPr>
              <w:t>會議室</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3)</w:t>
            </w:r>
          </w:p>
        </w:tc>
      </w:tr>
      <w:tr w:rsidR="00B660F5" w:rsidRPr="00C31F69" w14:paraId="0AE4F750"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2EFF2B7C"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200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0E3411DC"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15000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7E9DE847"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圖書館第一國際會議廳</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3)</w:t>
            </w:r>
          </w:p>
        </w:tc>
      </w:tr>
      <w:tr w:rsidR="00B660F5" w:rsidRPr="00C31F69" w14:paraId="77043C14"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0CF073EF"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500</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7F9C5051"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12000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2AC231FB"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綜合大樓演藝廳</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r w:rsidR="00B660F5" w:rsidRPr="00C31F69" w14:paraId="5757F45A" w14:textId="77777777" w:rsidTr="00B660F5">
        <w:trPr>
          <w:trHeight w:val="2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881B98F"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2592</w:t>
            </w:r>
            <w:r w:rsidRPr="00C31F69">
              <w:rPr>
                <w:rFonts w:ascii="Times New Roman" w:eastAsia="標楷體" w:hAnsi="標楷體" w:cs="Times New Roman"/>
                <w:szCs w:val="24"/>
              </w:rPr>
              <w:t>人</w:t>
            </w:r>
          </w:p>
        </w:tc>
        <w:tc>
          <w:tcPr>
            <w:tcW w:w="1620" w:type="dxa"/>
            <w:tcBorders>
              <w:top w:val="single" w:sz="4" w:space="0" w:color="auto"/>
              <w:left w:val="single" w:sz="4" w:space="0" w:color="auto"/>
              <w:bottom w:val="single" w:sz="4" w:space="0" w:color="auto"/>
              <w:right w:val="single" w:sz="4" w:space="0" w:color="auto"/>
            </w:tcBorders>
            <w:vAlign w:val="center"/>
          </w:tcPr>
          <w:p w14:paraId="23B88B2D"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Times New Roman" w:cs="Times New Roman"/>
                <w:szCs w:val="24"/>
              </w:rPr>
              <w:t>20000</w:t>
            </w:r>
            <w:r w:rsidRPr="00C31F69">
              <w:rPr>
                <w:rFonts w:ascii="Times New Roman" w:eastAsia="標楷體" w:hAnsi="標楷體" w:cs="Times New Roman"/>
                <w:szCs w:val="24"/>
              </w:rPr>
              <w:t>元</w:t>
            </w:r>
          </w:p>
        </w:tc>
        <w:tc>
          <w:tcPr>
            <w:tcW w:w="5520" w:type="dxa"/>
            <w:tcBorders>
              <w:top w:val="single" w:sz="4" w:space="0" w:color="auto"/>
              <w:left w:val="single" w:sz="4" w:space="0" w:color="auto"/>
              <w:bottom w:val="single" w:sz="4" w:space="0" w:color="auto"/>
              <w:right w:val="single" w:sz="4" w:space="0" w:color="auto"/>
            </w:tcBorders>
            <w:vAlign w:val="center"/>
          </w:tcPr>
          <w:p w14:paraId="79C00A4C" w14:textId="77777777" w:rsidR="00B660F5" w:rsidRPr="00C31F69" w:rsidRDefault="00B660F5" w:rsidP="003D4ACC">
            <w:pPr>
              <w:snapToGrid w:val="0"/>
              <w:spacing w:before="240" w:line="360" w:lineRule="auto"/>
              <w:ind w:hanging="28"/>
              <w:rPr>
                <w:rFonts w:ascii="Times New Roman" w:eastAsia="標楷體" w:hAnsi="Times New Roman" w:cs="Times New Roman"/>
                <w:szCs w:val="24"/>
              </w:rPr>
            </w:pPr>
            <w:r w:rsidRPr="00C31F69">
              <w:rPr>
                <w:rFonts w:ascii="Times New Roman" w:eastAsia="標楷體" w:hAnsi="標楷體" w:cs="Times New Roman"/>
                <w:szCs w:val="24"/>
              </w:rPr>
              <w:t>述耘堂</w:t>
            </w:r>
            <w:r w:rsidRPr="00C31F69">
              <w:rPr>
                <w:rFonts w:ascii="Times New Roman" w:eastAsia="標楷體" w:hAnsi="Times New Roman" w:cs="Times New Roman"/>
                <w:szCs w:val="24"/>
              </w:rPr>
              <w:t>(</w:t>
            </w:r>
            <w:r w:rsidRPr="00C31F69">
              <w:rPr>
                <w:rFonts w:ascii="Times New Roman" w:eastAsia="標楷體" w:hAnsi="標楷體" w:cs="Times New Roman"/>
                <w:szCs w:val="24"/>
              </w:rPr>
              <w:t>註</w:t>
            </w:r>
            <w:r w:rsidRPr="00C31F69">
              <w:rPr>
                <w:rFonts w:ascii="Times New Roman" w:eastAsia="標楷體" w:hAnsi="Times New Roman" w:cs="Times New Roman"/>
                <w:szCs w:val="24"/>
              </w:rPr>
              <w:t>2)</w:t>
            </w:r>
          </w:p>
        </w:tc>
      </w:tr>
    </w:tbl>
    <w:p w14:paraId="64460C84" w14:textId="77777777" w:rsidR="00B660F5" w:rsidRPr="00C31F69" w:rsidRDefault="00B660F5" w:rsidP="003D4ACC">
      <w:pPr>
        <w:spacing w:before="240"/>
        <w:rPr>
          <w:rFonts w:ascii="Times New Roman" w:eastAsia="標楷體" w:hAnsi="Times New Roman" w:cs="Times New Roman"/>
          <w:szCs w:val="24"/>
        </w:rPr>
      </w:pPr>
      <w:r w:rsidRPr="00C31F69">
        <w:rPr>
          <w:rFonts w:ascii="Times New Roman" w:eastAsia="標楷體" w:hAnsi="標楷體" w:cs="Times New Roman"/>
          <w:szCs w:val="24"/>
        </w:rPr>
        <w:t>註：</w:t>
      </w:r>
    </w:p>
    <w:p w14:paraId="6E5B0C67" w14:textId="77777777" w:rsidR="00B660F5" w:rsidRPr="00C31F69" w:rsidRDefault="00B660F5" w:rsidP="003D4ACC">
      <w:pPr>
        <w:snapToGrid w:val="0"/>
        <w:spacing w:before="120"/>
        <w:ind w:firstLine="357"/>
        <w:rPr>
          <w:rFonts w:ascii="Times New Roman" w:eastAsia="標楷體" w:hAnsi="Times New Roman" w:cs="Times New Roman"/>
          <w:szCs w:val="24"/>
        </w:rPr>
      </w:pPr>
      <w:r w:rsidRPr="00C31F69">
        <w:rPr>
          <w:rFonts w:ascii="Times New Roman" w:eastAsia="標楷體" w:hAnsi="Times New Roman" w:cs="Times New Roman"/>
          <w:szCs w:val="24"/>
        </w:rPr>
        <w:t>1.</w:t>
      </w:r>
      <w:r w:rsidRPr="00C31F69">
        <w:rPr>
          <w:rFonts w:ascii="Times New Roman" w:eastAsia="標楷體" w:hAnsi="標楷體" w:cs="Times New Roman"/>
          <w:szCs w:val="24"/>
        </w:rPr>
        <w:t>本表所列收費標準指每時段或每晚使用場的收費標準。</w:t>
      </w:r>
    </w:p>
    <w:p w14:paraId="35F7AD33" w14:textId="77777777" w:rsidR="00B660F5" w:rsidRPr="00C31F69" w:rsidRDefault="00B660F5" w:rsidP="003D4ACC">
      <w:pPr>
        <w:snapToGrid w:val="0"/>
        <w:spacing w:before="120"/>
        <w:ind w:firstLine="357"/>
        <w:rPr>
          <w:rFonts w:ascii="Times New Roman" w:eastAsia="標楷體" w:hAnsi="Times New Roman" w:cs="Times New Roman"/>
          <w:szCs w:val="24"/>
        </w:rPr>
      </w:pPr>
      <w:r w:rsidRPr="00C31F69">
        <w:rPr>
          <w:rFonts w:ascii="Times New Roman" w:eastAsia="標楷體" w:hAnsi="Times New Roman" w:cs="Times New Roman"/>
          <w:szCs w:val="24"/>
        </w:rPr>
        <w:t xml:space="preserve">2. </w:t>
      </w:r>
      <w:r w:rsidRPr="00C31F69">
        <w:rPr>
          <w:rFonts w:ascii="Times New Roman" w:eastAsia="標楷體" w:hAnsi="標楷體" w:cs="Times New Roman"/>
          <w:szCs w:val="24"/>
        </w:rPr>
        <w:t>收費標準計價時段：日間以</w:t>
      </w:r>
      <w:r w:rsidRPr="00C31F69">
        <w:rPr>
          <w:rFonts w:ascii="Times New Roman" w:eastAsia="標楷體" w:hAnsi="Times New Roman" w:cs="Times New Roman"/>
          <w:szCs w:val="24"/>
        </w:rPr>
        <w:t>8</w:t>
      </w:r>
      <w:r w:rsidRPr="00C31F69">
        <w:rPr>
          <w:rFonts w:ascii="Times New Roman" w:eastAsia="標楷體" w:hAnsi="標楷體" w:cs="Times New Roman"/>
          <w:szCs w:val="24"/>
        </w:rPr>
        <w:t>小時計，夜間以</w:t>
      </w:r>
      <w:r w:rsidRPr="00C31F69">
        <w:rPr>
          <w:rFonts w:ascii="Times New Roman" w:eastAsia="標楷體" w:hAnsi="Times New Roman" w:cs="Times New Roman"/>
          <w:szCs w:val="24"/>
        </w:rPr>
        <w:t>4</w:t>
      </w:r>
      <w:r w:rsidRPr="00C31F69">
        <w:rPr>
          <w:rFonts w:ascii="Times New Roman" w:eastAsia="標楷體" w:hAnsi="標楷體" w:cs="Times New Roman"/>
          <w:szCs w:val="24"/>
        </w:rPr>
        <w:t>小時計。</w:t>
      </w:r>
    </w:p>
    <w:p w14:paraId="79BC5903" w14:textId="77777777" w:rsidR="00B660F5" w:rsidRPr="00C31F69" w:rsidRDefault="00B660F5" w:rsidP="003D4ACC">
      <w:pPr>
        <w:snapToGrid w:val="0"/>
        <w:spacing w:before="120"/>
        <w:ind w:firstLine="357"/>
        <w:rPr>
          <w:rFonts w:ascii="Times New Roman" w:eastAsia="標楷體" w:hAnsi="Times New Roman" w:cs="Times New Roman"/>
          <w:szCs w:val="24"/>
        </w:rPr>
      </w:pPr>
      <w:r w:rsidRPr="00C31F69">
        <w:rPr>
          <w:rFonts w:ascii="Times New Roman" w:eastAsia="標楷體" w:hAnsi="Times New Roman" w:cs="Times New Roman"/>
          <w:szCs w:val="24"/>
        </w:rPr>
        <w:t xml:space="preserve">3. </w:t>
      </w:r>
      <w:r w:rsidRPr="00C31F69">
        <w:rPr>
          <w:rFonts w:ascii="Times New Roman" w:eastAsia="標楷體" w:hAnsi="標楷體" w:cs="Times New Roman"/>
          <w:szCs w:val="24"/>
        </w:rPr>
        <w:t>收費標準計價時段：日間、夜間均以</w:t>
      </w:r>
      <w:r w:rsidRPr="00C31F69">
        <w:rPr>
          <w:rFonts w:ascii="Times New Roman" w:eastAsia="標楷體" w:hAnsi="Times New Roman" w:cs="Times New Roman"/>
          <w:szCs w:val="24"/>
        </w:rPr>
        <w:t>4</w:t>
      </w:r>
      <w:r w:rsidRPr="00C31F69">
        <w:rPr>
          <w:rFonts w:ascii="Times New Roman" w:eastAsia="標楷體" w:hAnsi="標楷體" w:cs="Times New Roman"/>
          <w:szCs w:val="24"/>
        </w:rPr>
        <w:t>小時計。</w:t>
      </w:r>
    </w:p>
    <w:p w14:paraId="49AFBFFA" w14:textId="77777777" w:rsidR="00B660F5" w:rsidRPr="00C31F69" w:rsidRDefault="00B660F5" w:rsidP="003D4ACC">
      <w:pPr>
        <w:snapToGrid w:val="0"/>
        <w:spacing w:before="120"/>
        <w:ind w:firstLine="357"/>
        <w:rPr>
          <w:rFonts w:ascii="Times New Roman" w:eastAsia="標楷體" w:hAnsi="Times New Roman" w:cs="Times New Roman"/>
          <w:szCs w:val="24"/>
        </w:rPr>
      </w:pPr>
      <w:r w:rsidRPr="00C31F69">
        <w:rPr>
          <w:rFonts w:ascii="Times New Roman" w:eastAsia="標楷體" w:hAnsi="Times New Roman" w:cs="Times New Roman"/>
          <w:szCs w:val="24"/>
        </w:rPr>
        <w:t xml:space="preserve">4. </w:t>
      </w:r>
      <w:r w:rsidRPr="00C31F69">
        <w:rPr>
          <w:rFonts w:ascii="Times New Roman" w:eastAsia="標楷體" w:hAnsi="標楷體" w:cs="Times New Roman"/>
          <w:szCs w:val="24"/>
        </w:rPr>
        <w:t>收費標準計價時段：日間、夜間均以</w:t>
      </w:r>
      <w:r w:rsidRPr="00C31F69">
        <w:rPr>
          <w:rFonts w:ascii="Times New Roman" w:eastAsia="標楷體" w:hAnsi="Times New Roman" w:cs="Times New Roman"/>
          <w:szCs w:val="24"/>
        </w:rPr>
        <w:t>4</w:t>
      </w:r>
      <w:r w:rsidRPr="00C31F69">
        <w:rPr>
          <w:rFonts w:ascii="Times New Roman" w:eastAsia="標楷體" w:hAnsi="標楷體" w:cs="Times New Roman"/>
          <w:szCs w:val="24"/>
        </w:rPr>
        <w:t>小時計，日間</w:t>
      </w:r>
      <w:r w:rsidRPr="00C31F69">
        <w:rPr>
          <w:rFonts w:ascii="Times New Roman" w:eastAsia="標楷體" w:hAnsi="Times New Roman" w:cs="Times New Roman"/>
          <w:szCs w:val="24"/>
        </w:rPr>
        <w:t>8</w:t>
      </w:r>
      <w:r w:rsidRPr="00C31F69">
        <w:rPr>
          <w:rFonts w:ascii="Times New Roman" w:eastAsia="標楷體" w:hAnsi="標楷體" w:cs="Times New Roman"/>
          <w:szCs w:val="24"/>
        </w:rPr>
        <w:t>小時優惠為</w:t>
      </w:r>
      <w:r w:rsidRPr="00C31F69">
        <w:rPr>
          <w:rFonts w:ascii="Times New Roman" w:eastAsia="標楷體" w:hAnsi="Times New Roman" w:cs="Times New Roman"/>
          <w:szCs w:val="24"/>
        </w:rPr>
        <w:t>1500</w:t>
      </w:r>
      <w:r w:rsidRPr="00C31F69">
        <w:rPr>
          <w:rFonts w:ascii="Times New Roman" w:eastAsia="標楷體" w:hAnsi="標楷體" w:cs="Times New Roman"/>
          <w:szCs w:val="24"/>
        </w:rPr>
        <w:t>元。</w:t>
      </w:r>
    </w:p>
    <w:p w14:paraId="7664A545" w14:textId="77777777" w:rsidR="00B660F5" w:rsidRPr="00C31F69" w:rsidRDefault="00B660F5" w:rsidP="003D4ACC">
      <w:pPr>
        <w:spacing w:line="0" w:lineRule="atLeast"/>
        <w:rPr>
          <w:rFonts w:ascii="Times New Roman" w:eastAsia="標楷體" w:hAnsi="Times New Roman" w:cs="Times New Roman"/>
          <w:sz w:val="28"/>
          <w:szCs w:val="24"/>
        </w:rPr>
      </w:pPr>
      <w:r w:rsidRPr="00C31F69">
        <w:rPr>
          <w:rFonts w:ascii="Times New Roman" w:eastAsia="標楷體" w:hAnsi="Times New Roman" w:cs="Times New Roman"/>
          <w:szCs w:val="24"/>
        </w:rPr>
        <w:br w:type="page"/>
      </w: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1-3</w:t>
      </w:r>
    </w:p>
    <w:p w14:paraId="0E2544E6" w14:textId="77777777" w:rsidR="00B660F5" w:rsidRPr="00C31F69" w:rsidRDefault="00B660F5" w:rsidP="003D4ACC">
      <w:pPr>
        <w:spacing w:line="0" w:lineRule="atLeast"/>
        <w:rPr>
          <w:rFonts w:ascii="Times New Roman" w:eastAsia="標楷體" w:hAnsi="Times New Roman" w:cs="Times New Roman"/>
          <w:sz w:val="28"/>
          <w:szCs w:val="24"/>
        </w:rPr>
      </w:pPr>
    </w:p>
    <w:p w14:paraId="46D0F6B5" w14:textId="77777777" w:rsidR="00B660F5" w:rsidRPr="00C31F69" w:rsidRDefault="00B660F5" w:rsidP="003549E3">
      <w:pPr>
        <w:spacing w:line="0" w:lineRule="atLeast"/>
        <w:jc w:val="center"/>
        <w:rPr>
          <w:rFonts w:ascii="Times New Roman" w:eastAsia="標楷體" w:hAnsi="Times New Roman" w:cs="Times New Roman"/>
          <w:b/>
          <w:sz w:val="32"/>
          <w:szCs w:val="32"/>
        </w:rPr>
      </w:pPr>
      <w:r w:rsidRPr="00C31F69">
        <w:rPr>
          <w:rFonts w:ascii="Times New Roman" w:eastAsia="標楷體" w:hAnsi="標楷體" w:cs="Times New Roman"/>
          <w:b/>
          <w:sz w:val="32"/>
          <w:szCs w:val="32"/>
        </w:rPr>
        <w:t>國立屏東科技大學城中區進修推廣大樓場地租用時間及價目表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48"/>
        <w:gridCol w:w="2227"/>
        <w:gridCol w:w="2227"/>
        <w:gridCol w:w="2229"/>
      </w:tblGrid>
      <w:tr w:rsidR="00B660F5" w:rsidRPr="00C31F69" w14:paraId="48097092" w14:textId="77777777" w:rsidTr="00B660F5">
        <w:trPr>
          <w:cantSplit/>
          <w:trHeight w:val="482"/>
          <w:jc w:val="center"/>
        </w:trPr>
        <w:tc>
          <w:tcPr>
            <w:tcW w:w="2448" w:type="dxa"/>
            <w:vMerge w:val="restart"/>
            <w:tcBorders>
              <w:top w:val="double" w:sz="6" w:space="0" w:color="000000"/>
              <w:bottom w:val="single" w:sz="2" w:space="0" w:color="auto"/>
              <w:right w:val="single" w:sz="2" w:space="0" w:color="auto"/>
              <w:tl2br w:val="single" w:sz="2" w:space="0" w:color="auto"/>
            </w:tcBorders>
            <w:vAlign w:val="center"/>
          </w:tcPr>
          <w:p w14:paraId="59955EB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 xml:space="preserve">           </w:t>
            </w:r>
          </w:p>
          <w:p w14:paraId="525F479B" w14:textId="77777777" w:rsidR="00B660F5" w:rsidRPr="00C31F69" w:rsidRDefault="00B660F5" w:rsidP="003D4ACC">
            <w:pPr>
              <w:spacing w:line="0" w:lineRule="atLeast"/>
              <w:ind w:firstLineChars="450" w:firstLine="1080"/>
              <w:rPr>
                <w:rFonts w:ascii="Times New Roman" w:eastAsia="標楷體" w:hAnsi="Times New Roman" w:cs="Times New Roman"/>
                <w:szCs w:val="24"/>
              </w:rPr>
            </w:pPr>
            <w:r w:rsidRPr="00C31F69">
              <w:rPr>
                <w:rFonts w:ascii="Times New Roman" w:eastAsia="標楷體" w:hAnsi="標楷體" w:cs="Times New Roman"/>
                <w:szCs w:val="24"/>
              </w:rPr>
              <w:t>時</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段</w:t>
            </w:r>
          </w:p>
          <w:p w14:paraId="2C4AD6D5" w14:textId="77777777" w:rsidR="00B660F5" w:rsidRPr="00C31F69" w:rsidRDefault="00B660F5" w:rsidP="003D4ACC">
            <w:pPr>
              <w:spacing w:line="0" w:lineRule="atLeast"/>
              <w:ind w:firstLineChars="50" w:firstLine="120"/>
              <w:rPr>
                <w:rFonts w:ascii="Times New Roman" w:eastAsia="標楷體" w:hAnsi="Times New Roman" w:cs="Times New Roman"/>
                <w:szCs w:val="24"/>
              </w:rPr>
            </w:pPr>
            <w:r w:rsidRPr="00C31F69">
              <w:rPr>
                <w:rFonts w:ascii="Times New Roman" w:eastAsia="標楷體" w:hAnsi="標楷體" w:cs="Times New Roman"/>
                <w:szCs w:val="24"/>
              </w:rPr>
              <w:t>教</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室</w:t>
            </w:r>
          </w:p>
          <w:p w14:paraId="4E2074D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（編號、人數）</w:t>
            </w:r>
          </w:p>
        </w:tc>
        <w:tc>
          <w:tcPr>
            <w:tcW w:w="2226" w:type="dxa"/>
            <w:tcBorders>
              <w:top w:val="double" w:sz="6" w:space="0" w:color="000000"/>
              <w:left w:val="single" w:sz="2" w:space="0" w:color="auto"/>
              <w:bottom w:val="single" w:sz="2" w:space="0" w:color="auto"/>
              <w:right w:val="single" w:sz="2" w:space="0" w:color="auto"/>
            </w:tcBorders>
            <w:vAlign w:val="center"/>
          </w:tcPr>
          <w:p w14:paraId="4E2EE5D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全</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天</w:t>
            </w:r>
          </w:p>
        </w:tc>
        <w:tc>
          <w:tcPr>
            <w:tcW w:w="2226" w:type="dxa"/>
            <w:tcBorders>
              <w:top w:val="double" w:sz="6" w:space="0" w:color="000000"/>
              <w:left w:val="single" w:sz="2" w:space="0" w:color="auto"/>
              <w:bottom w:val="single" w:sz="2" w:space="0" w:color="auto"/>
              <w:right w:val="single" w:sz="2" w:space="0" w:color="auto"/>
            </w:tcBorders>
            <w:vAlign w:val="center"/>
          </w:tcPr>
          <w:p w14:paraId="783480D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半</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天</w:t>
            </w:r>
          </w:p>
        </w:tc>
        <w:tc>
          <w:tcPr>
            <w:tcW w:w="2229" w:type="dxa"/>
            <w:tcBorders>
              <w:top w:val="double" w:sz="6" w:space="0" w:color="000000"/>
              <w:left w:val="single" w:sz="2" w:space="0" w:color="auto"/>
              <w:bottom w:val="single" w:sz="2" w:space="0" w:color="auto"/>
              <w:right w:val="double" w:sz="6" w:space="0" w:color="000000"/>
            </w:tcBorders>
            <w:vAlign w:val="center"/>
          </w:tcPr>
          <w:p w14:paraId="113F64C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晚</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上</w:t>
            </w:r>
          </w:p>
        </w:tc>
      </w:tr>
      <w:tr w:rsidR="00B660F5" w:rsidRPr="00C31F69" w14:paraId="4F4483A0" w14:textId="77777777" w:rsidTr="00B660F5">
        <w:trPr>
          <w:cantSplit/>
          <w:trHeight w:val="877"/>
          <w:jc w:val="center"/>
        </w:trPr>
        <w:tc>
          <w:tcPr>
            <w:tcW w:w="2448" w:type="dxa"/>
            <w:vMerge/>
            <w:tcBorders>
              <w:top w:val="single" w:sz="2" w:space="0" w:color="auto"/>
              <w:bottom w:val="single" w:sz="12" w:space="0" w:color="auto"/>
              <w:right w:val="single" w:sz="2" w:space="0" w:color="auto"/>
              <w:tl2br w:val="single" w:sz="2" w:space="0" w:color="auto"/>
            </w:tcBorders>
            <w:vAlign w:val="center"/>
          </w:tcPr>
          <w:p w14:paraId="2D3061D0" w14:textId="77777777" w:rsidR="00B660F5" w:rsidRPr="00C31F69" w:rsidRDefault="00B660F5" w:rsidP="003D4ACC">
            <w:pPr>
              <w:spacing w:line="0" w:lineRule="atLeast"/>
              <w:rPr>
                <w:rFonts w:ascii="Times New Roman" w:eastAsia="標楷體" w:hAnsi="Times New Roman" w:cs="Times New Roman"/>
                <w:szCs w:val="24"/>
              </w:rPr>
            </w:pPr>
          </w:p>
        </w:tc>
        <w:tc>
          <w:tcPr>
            <w:tcW w:w="2226" w:type="dxa"/>
            <w:tcBorders>
              <w:top w:val="single" w:sz="2" w:space="0" w:color="auto"/>
              <w:left w:val="single" w:sz="2" w:space="0" w:color="auto"/>
              <w:bottom w:val="single" w:sz="12" w:space="0" w:color="auto"/>
              <w:right w:val="single" w:sz="2" w:space="0" w:color="auto"/>
            </w:tcBorders>
            <w:vAlign w:val="center"/>
          </w:tcPr>
          <w:p w14:paraId="34253B0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08:30~17:30</w:t>
            </w:r>
          </w:p>
        </w:tc>
        <w:tc>
          <w:tcPr>
            <w:tcW w:w="2226" w:type="dxa"/>
            <w:tcBorders>
              <w:top w:val="single" w:sz="2" w:space="0" w:color="auto"/>
              <w:left w:val="single" w:sz="2" w:space="0" w:color="auto"/>
              <w:bottom w:val="single" w:sz="12" w:space="0" w:color="auto"/>
              <w:right w:val="single" w:sz="2" w:space="0" w:color="auto"/>
            </w:tcBorders>
            <w:vAlign w:val="center"/>
          </w:tcPr>
          <w:p w14:paraId="135787C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08:30~12:30</w:t>
            </w:r>
          </w:p>
          <w:p w14:paraId="2000317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13:30~17:30</w:t>
            </w:r>
          </w:p>
        </w:tc>
        <w:tc>
          <w:tcPr>
            <w:tcW w:w="2229" w:type="dxa"/>
            <w:tcBorders>
              <w:top w:val="single" w:sz="2" w:space="0" w:color="auto"/>
              <w:left w:val="single" w:sz="2" w:space="0" w:color="auto"/>
              <w:bottom w:val="single" w:sz="12" w:space="0" w:color="auto"/>
              <w:right w:val="double" w:sz="6" w:space="0" w:color="000000"/>
            </w:tcBorders>
            <w:vAlign w:val="center"/>
          </w:tcPr>
          <w:p w14:paraId="42764BB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17:30~21:30</w:t>
            </w:r>
          </w:p>
        </w:tc>
      </w:tr>
      <w:tr w:rsidR="00B660F5" w:rsidRPr="00C31F69" w14:paraId="07000D44" w14:textId="77777777" w:rsidTr="00B660F5">
        <w:trPr>
          <w:cantSplit/>
          <w:trHeight w:val="190"/>
          <w:jc w:val="center"/>
        </w:trPr>
        <w:tc>
          <w:tcPr>
            <w:tcW w:w="2448" w:type="dxa"/>
            <w:vMerge w:val="restart"/>
            <w:tcBorders>
              <w:top w:val="single" w:sz="12" w:space="0" w:color="auto"/>
              <w:bottom w:val="single" w:sz="2" w:space="0" w:color="000000"/>
              <w:right w:val="single" w:sz="2" w:space="0" w:color="auto"/>
            </w:tcBorders>
            <w:vAlign w:val="center"/>
          </w:tcPr>
          <w:p w14:paraId="127A758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小型教室</w:t>
            </w:r>
          </w:p>
          <w:p w14:paraId="7EFBA52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(22</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標楷體" w:cs="Times New Roman" w:hint="eastAsia"/>
                <w:szCs w:val="24"/>
              </w:rPr>
              <w:t>5</w:t>
            </w:r>
            <w:r w:rsidRPr="00C31F69">
              <w:rPr>
                <w:rFonts w:ascii="Times New Roman" w:eastAsia="標楷體" w:hAnsi="標楷體" w:cs="Times New Roman"/>
                <w:szCs w:val="24"/>
              </w:rPr>
              <w:t>間</w:t>
            </w:r>
          </w:p>
        </w:tc>
        <w:tc>
          <w:tcPr>
            <w:tcW w:w="2226" w:type="dxa"/>
            <w:tcBorders>
              <w:top w:val="single" w:sz="12" w:space="0" w:color="auto"/>
              <w:left w:val="single" w:sz="2" w:space="0" w:color="auto"/>
              <w:bottom w:val="dotted" w:sz="4" w:space="0" w:color="auto"/>
              <w:right w:val="single" w:sz="2" w:space="0" w:color="auto"/>
            </w:tcBorders>
            <w:vAlign w:val="center"/>
          </w:tcPr>
          <w:p w14:paraId="16FC3665"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3,500</w:t>
            </w:r>
            <w:r w:rsidRPr="00C31F69">
              <w:rPr>
                <w:rFonts w:ascii="Times New Roman" w:eastAsia="標楷體" w:hAnsi="標楷體" w:cs="Times New Roman"/>
                <w:szCs w:val="24"/>
              </w:rPr>
              <w:t>元</w:t>
            </w:r>
          </w:p>
        </w:tc>
        <w:tc>
          <w:tcPr>
            <w:tcW w:w="2226" w:type="dxa"/>
            <w:tcBorders>
              <w:top w:val="single" w:sz="12" w:space="0" w:color="auto"/>
              <w:left w:val="single" w:sz="2" w:space="0" w:color="auto"/>
              <w:bottom w:val="dotted" w:sz="4" w:space="0" w:color="auto"/>
              <w:right w:val="single" w:sz="2" w:space="0" w:color="auto"/>
            </w:tcBorders>
            <w:vAlign w:val="center"/>
          </w:tcPr>
          <w:p w14:paraId="64BF772A"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2,000</w:t>
            </w:r>
            <w:r w:rsidRPr="00C31F69">
              <w:rPr>
                <w:rFonts w:ascii="Times New Roman" w:eastAsia="標楷體" w:hAnsi="標楷體" w:cs="Times New Roman"/>
                <w:szCs w:val="24"/>
              </w:rPr>
              <w:t>元</w:t>
            </w:r>
          </w:p>
        </w:tc>
        <w:tc>
          <w:tcPr>
            <w:tcW w:w="2229" w:type="dxa"/>
            <w:tcBorders>
              <w:top w:val="single" w:sz="12" w:space="0" w:color="auto"/>
              <w:left w:val="single" w:sz="2" w:space="0" w:color="auto"/>
              <w:bottom w:val="dotted" w:sz="4" w:space="0" w:color="auto"/>
              <w:right w:val="double" w:sz="6" w:space="0" w:color="000000"/>
            </w:tcBorders>
            <w:vAlign w:val="center"/>
          </w:tcPr>
          <w:p w14:paraId="204B621F"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2,500</w:t>
            </w:r>
            <w:r w:rsidRPr="00C31F69">
              <w:rPr>
                <w:rFonts w:ascii="Times New Roman" w:eastAsia="標楷體" w:hAnsi="標楷體" w:cs="Times New Roman"/>
                <w:szCs w:val="24"/>
              </w:rPr>
              <w:t>元</w:t>
            </w:r>
          </w:p>
        </w:tc>
      </w:tr>
      <w:tr w:rsidR="00B660F5" w:rsidRPr="00C31F69" w14:paraId="6C1E8912" w14:textId="77777777" w:rsidTr="00B660F5">
        <w:trPr>
          <w:cantSplit/>
          <w:trHeight w:val="269"/>
          <w:jc w:val="center"/>
        </w:trPr>
        <w:tc>
          <w:tcPr>
            <w:tcW w:w="2448" w:type="dxa"/>
            <w:vMerge/>
            <w:tcBorders>
              <w:top w:val="single" w:sz="6" w:space="0" w:color="000000"/>
              <w:bottom w:val="single" w:sz="2" w:space="0" w:color="auto"/>
              <w:right w:val="single" w:sz="2" w:space="0" w:color="auto"/>
            </w:tcBorders>
            <w:vAlign w:val="center"/>
          </w:tcPr>
          <w:p w14:paraId="2809A08D"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14611991"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CE31</w:t>
            </w:r>
            <w:r w:rsidRPr="00C31F69">
              <w:rPr>
                <w:rFonts w:ascii="Times New Roman" w:eastAsia="標楷體" w:hAnsi="標楷體" w:cs="Times New Roman"/>
                <w:szCs w:val="24"/>
              </w:rPr>
              <w:t>、</w:t>
            </w:r>
            <w:r w:rsidRPr="00C31F69">
              <w:rPr>
                <w:rFonts w:ascii="Times New Roman" w:eastAsia="標楷體" w:hAnsi="Times New Roman" w:cs="Times New Roman"/>
                <w:szCs w:val="24"/>
              </w:rPr>
              <w:t>CE32</w:t>
            </w:r>
            <w:r w:rsidRPr="00C31F69">
              <w:rPr>
                <w:rFonts w:ascii="Times New Roman" w:eastAsia="標楷體" w:hAnsi="標楷體" w:cs="Times New Roman"/>
                <w:szCs w:val="24"/>
              </w:rPr>
              <w:t>、</w:t>
            </w:r>
            <w:r w:rsidRPr="00C31F69">
              <w:rPr>
                <w:rFonts w:ascii="Times New Roman" w:eastAsia="標楷體" w:hAnsi="Times New Roman" w:cs="Times New Roman"/>
                <w:szCs w:val="24"/>
              </w:rPr>
              <w:t>CE33</w:t>
            </w:r>
            <w:r w:rsidRPr="00C31F69">
              <w:rPr>
                <w:rFonts w:ascii="Times New Roman" w:eastAsia="標楷體" w:hAnsi="標楷體" w:cs="Times New Roman"/>
                <w:szCs w:val="24"/>
              </w:rPr>
              <w:t>、</w:t>
            </w:r>
            <w:r w:rsidRPr="00C31F69">
              <w:rPr>
                <w:rFonts w:ascii="Times New Roman" w:eastAsia="標楷體" w:hAnsi="Times New Roman" w:cs="Times New Roman"/>
                <w:szCs w:val="24"/>
              </w:rPr>
              <w:t>CE34</w:t>
            </w:r>
            <w:r w:rsidRPr="00C31F69">
              <w:rPr>
                <w:rFonts w:ascii="Times New Roman" w:eastAsia="標楷體" w:hAnsi="Times New Roman" w:cs="Times New Roman" w:hint="eastAsia"/>
                <w:szCs w:val="24"/>
              </w:rPr>
              <w:t>、</w:t>
            </w:r>
            <w:r w:rsidRPr="00C31F69">
              <w:rPr>
                <w:rFonts w:ascii="Times New Roman" w:eastAsia="標楷體" w:hAnsi="Times New Roman" w:cs="Times New Roman"/>
                <w:szCs w:val="24"/>
              </w:rPr>
              <w:t>CE44</w:t>
            </w:r>
          </w:p>
        </w:tc>
      </w:tr>
      <w:tr w:rsidR="00B660F5" w:rsidRPr="00C31F69" w14:paraId="3EA8AAA0" w14:textId="77777777" w:rsidTr="00B660F5">
        <w:trPr>
          <w:cantSplit/>
          <w:trHeight w:val="261"/>
          <w:jc w:val="center"/>
        </w:trPr>
        <w:tc>
          <w:tcPr>
            <w:tcW w:w="2448" w:type="dxa"/>
            <w:vMerge w:val="restart"/>
            <w:tcBorders>
              <w:top w:val="single" w:sz="2" w:space="0" w:color="auto"/>
              <w:bottom w:val="single" w:sz="2" w:space="0" w:color="auto"/>
              <w:right w:val="single" w:sz="2" w:space="0" w:color="auto"/>
            </w:tcBorders>
            <w:vAlign w:val="center"/>
          </w:tcPr>
          <w:p w14:paraId="6A7D569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中型教室</w:t>
            </w:r>
          </w:p>
          <w:p w14:paraId="6570FEE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(34</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6</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3AF0E340"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464AF294"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2,500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4448F9EC"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3,000</w:t>
            </w:r>
            <w:r w:rsidRPr="00C31F69">
              <w:rPr>
                <w:rFonts w:ascii="Times New Roman" w:eastAsia="標楷體" w:hAnsi="標楷體" w:cs="Times New Roman"/>
                <w:szCs w:val="24"/>
              </w:rPr>
              <w:t>元</w:t>
            </w:r>
          </w:p>
        </w:tc>
      </w:tr>
      <w:tr w:rsidR="00B660F5" w:rsidRPr="00C31F69" w14:paraId="21B44D34" w14:textId="77777777" w:rsidTr="00B660F5">
        <w:trPr>
          <w:cantSplit/>
          <w:trHeight w:val="164"/>
          <w:jc w:val="center"/>
        </w:trPr>
        <w:tc>
          <w:tcPr>
            <w:tcW w:w="2448" w:type="dxa"/>
            <w:vMerge/>
            <w:tcBorders>
              <w:top w:val="single" w:sz="2" w:space="0" w:color="auto"/>
              <w:bottom w:val="single" w:sz="2" w:space="0" w:color="auto"/>
              <w:right w:val="single" w:sz="2" w:space="0" w:color="auto"/>
            </w:tcBorders>
            <w:vAlign w:val="center"/>
          </w:tcPr>
          <w:p w14:paraId="67A6986F"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7D32D22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CE23</w:t>
            </w:r>
            <w:r w:rsidRPr="00C31F69">
              <w:rPr>
                <w:rFonts w:ascii="Times New Roman" w:eastAsia="標楷體" w:hAnsi="標楷體" w:cs="Times New Roman"/>
                <w:szCs w:val="24"/>
              </w:rPr>
              <w:t>、</w:t>
            </w:r>
            <w:r w:rsidRPr="00C31F69">
              <w:rPr>
                <w:rFonts w:ascii="Times New Roman" w:eastAsia="標楷體" w:hAnsi="Times New Roman" w:cs="Times New Roman"/>
                <w:szCs w:val="24"/>
              </w:rPr>
              <w:t>CE25</w:t>
            </w:r>
            <w:r w:rsidRPr="00C31F69">
              <w:rPr>
                <w:rFonts w:ascii="Times New Roman" w:eastAsia="標楷體" w:hAnsi="標楷體" w:cs="Times New Roman"/>
                <w:szCs w:val="24"/>
              </w:rPr>
              <w:t>、</w:t>
            </w:r>
            <w:r w:rsidRPr="00C31F69">
              <w:rPr>
                <w:rFonts w:ascii="Times New Roman" w:eastAsia="標楷體" w:hAnsi="Times New Roman" w:cs="Times New Roman"/>
                <w:szCs w:val="24"/>
              </w:rPr>
              <w:t>CE36</w:t>
            </w:r>
            <w:r w:rsidRPr="00C31F69">
              <w:rPr>
                <w:rFonts w:ascii="Times New Roman" w:eastAsia="標楷體" w:hAnsi="標楷體" w:cs="Times New Roman"/>
                <w:szCs w:val="24"/>
              </w:rPr>
              <w:t>、</w:t>
            </w:r>
            <w:r w:rsidRPr="00C31F69">
              <w:rPr>
                <w:rFonts w:ascii="Times New Roman" w:eastAsia="標楷體" w:hAnsi="Times New Roman" w:cs="Times New Roman"/>
                <w:szCs w:val="24"/>
              </w:rPr>
              <w:t>CE37</w:t>
            </w:r>
            <w:r w:rsidRPr="00C31F69">
              <w:rPr>
                <w:rFonts w:ascii="Times New Roman" w:eastAsia="標楷體" w:hAnsi="標楷體" w:cs="Times New Roman"/>
                <w:szCs w:val="24"/>
              </w:rPr>
              <w:t>、</w:t>
            </w:r>
            <w:r w:rsidRPr="00C31F69">
              <w:rPr>
                <w:rFonts w:ascii="Times New Roman" w:eastAsia="標楷體" w:hAnsi="Times New Roman" w:cs="Times New Roman"/>
                <w:szCs w:val="24"/>
              </w:rPr>
              <w:t>CE46</w:t>
            </w:r>
            <w:r w:rsidRPr="00C31F69">
              <w:rPr>
                <w:rFonts w:ascii="Times New Roman" w:eastAsia="標楷體" w:hAnsi="標楷體" w:cs="Times New Roman"/>
                <w:szCs w:val="24"/>
              </w:rPr>
              <w:t>、</w:t>
            </w:r>
            <w:r w:rsidRPr="00C31F69">
              <w:rPr>
                <w:rFonts w:ascii="Times New Roman" w:eastAsia="標楷體" w:hAnsi="Times New Roman" w:cs="Times New Roman"/>
                <w:szCs w:val="24"/>
              </w:rPr>
              <w:t>CE47</w:t>
            </w:r>
          </w:p>
        </w:tc>
      </w:tr>
      <w:tr w:rsidR="00B660F5" w:rsidRPr="00C31F69" w14:paraId="7071FA12" w14:textId="77777777" w:rsidTr="00B660F5">
        <w:trPr>
          <w:cantSplit/>
          <w:trHeight w:val="335"/>
          <w:jc w:val="center"/>
        </w:trPr>
        <w:tc>
          <w:tcPr>
            <w:tcW w:w="2448" w:type="dxa"/>
            <w:vMerge w:val="restart"/>
            <w:tcBorders>
              <w:top w:val="single" w:sz="2" w:space="0" w:color="auto"/>
              <w:bottom w:val="single" w:sz="2" w:space="0" w:color="auto"/>
              <w:right w:val="single" w:sz="2" w:space="0" w:color="auto"/>
            </w:tcBorders>
            <w:vAlign w:val="center"/>
          </w:tcPr>
          <w:p w14:paraId="1D02784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大型教室</w:t>
            </w:r>
          </w:p>
          <w:p w14:paraId="02CCA14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hint="eastAsia"/>
                <w:szCs w:val="24"/>
              </w:rPr>
              <w:t>80</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2</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7F53A25D"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6,000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4688C2DF"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3,500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07A8C3F3"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r>
      <w:tr w:rsidR="00B660F5" w:rsidRPr="00C31F69" w14:paraId="40DDE9A3" w14:textId="77777777" w:rsidTr="00B660F5">
        <w:trPr>
          <w:cantSplit/>
          <w:trHeight w:val="223"/>
          <w:jc w:val="center"/>
        </w:trPr>
        <w:tc>
          <w:tcPr>
            <w:tcW w:w="2448" w:type="dxa"/>
            <w:vMerge/>
            <w:tcBorders>
              <w:top w:val="single" w:sz="2" w:space="0" w:color="auto"/>
              <w:bottom w:val="single" w:sz="2" w:space="0" w:color="auto"/>
              <w:right w:val="single" w:sz="2" w:space="0" w:color="auto"/>
            </w:tcBorders>
            <w:vAlign w:val="center"/>
          </w:tcPr>
          <w:p w14:paraId="5F93789A"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4" w:space="0" w:color="auto"/>
              <w:right w:val="double" w:sz="6" w:space="0" w:color="000000"/>
            </w:tcBorders>
            <w:vAlign w:val="center"/>
          </w:tcPr>
          <w:p w14:paraId="378693B9"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CE21</w:t>
            </w:r>
            <w:r w:rsidRPr="00C31F69">
              <w:rPr>
                <w:rFonts w:ascii="Times New Roman" w:eastAsia="標楷體" w:hAnsi="標楷體" w:cs="Times New Roman"/>
                <w:szCs w:val="24"/>
              </w:rPr>
              <w:t>、</w:t>
            </w:r>
            <w:r w:rsidRPr="00C31F69">
              <w:rPr>
                <w:rFonts w:ascii="Times New Roman" w:eastAsia="標楷體" w:hAnsi="Times New Roman" w:cs="Times New Roman"/>
                <w:szCs w:val="24"/>
              </w:rPr>
              <w:t>CE22</w:t>
            </w:r>
          </w:p>
        </w:tc>
      </w:tr>
      <w:tr w:rsidR="00B660F5" w:rsidRPr="00C31F69" w14:paraId="0A25D198" w14:textId="77777777" w:rsidTr="00B660F5">
        <w:trPr>
          <w:cantSplit/>
          <w:trHeight w:val="418"/>
          <w:jc w:val="center"/>
        </w:trPr>
        <w:tc>
          <w:tcPr>
            <w:tcW w:w="2448" w:type="dxa"/>
            <w:vMerge w:val="restart"/>
            <w:tcBorders>
              <w:top w:val="single" w:sz="2" w:space="0" w:color="auto"/>
              <w:right w:val="single" w:sz="2" w:space="0" w:color="auto"/>
            </w:tcBorders>
            <w:vAlign w:val="center"/>
          </w:tcPr>
          <w:p w14:paraId="1C58EC5B"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hint="eastAsia"/>
                <w:szCs w:val="24"/>
              </w:rPr>
              <w:t>百人</w:t>
            </w:r>
            <w:r w:rsidRPr="00C31F69">
              <w:rPr>
                <w:rFonts w:ascii="Times New Roman" w:eastAsia="標楷體" w:hAnsi="標楷體" w:cs="Times New Roman"/>
                <w:szCs w:val="24"/>
              </w:rPr>
              <w:t>教室</w:t>
            </w:r>
          </w:p>
          <w:p w14:paraId="1A70263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Times New Roman" w:cs="Times New Roman" w:hint="eastAsia"/>
                <w:szCs w:val="24"/>
              </w:rPr>
              <w:t>112</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hint="eastAsia"/>
                <w:szCs w:val="24"/>
              </w:rPr>
              <w:t>1</w:t>
            </w:r>
            <w:r w:rsidRPr="00C31F69">
              <w:rPr>
                <w:rFonts w:ascii="Times New Roman" w:eastAsia="標楷體" w:hAnsi="標楷體" w:cs="Times New Roman"/>
                <w:szCs w:val="24"/>
              </w:rPr>
              <w:t>間</w:t>
            </w:r>
          </w:p>
        </w:tc>
        <w:tc>
          <w:tcPr>
            <w:tcW w:w="2227" w:type="dxa"/>
            <w:tcBorders>
              <w:top w:val="dotted" w:sz="4" w:space="0" w:color="auto"/>
              <w:left w:val="single" w:sz="2" w:space="0" w:color="auto"/>
              <w:bottom w:val="dotted" w:sz="4" w:space="0" w:color="auto"/>
              <w:right w:val="single" w:sz="2" w:space="0" w:color="auto"/>
            </w:tcBorders>
            <w:vAlign w:val="center"/>
          </w:tcPr>
          <w:p w14:paraId="5B77E16D"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hint="eastAsia"/>
                <w:szCs w:val="24"/>
              </w:rPr>
              <w:t>12000</w:t>
            </w:r>
            <w:r w:rsidRPr="00C31F69">
              <w:rPr>
                <w:rFonts w:ascii="Times New Roman" w:eastAsia="標楷體" w:hAnsi="Times New Roman" w:cs="Times New Roman" w:hint="eastAsia"/>
                <w:szCs w:val="24"/>
              </w:rPr>
              <w:t>元</w:t>
            </w:r>
          </w:p>
        </w:tc>
        <w:tc>
          <w:tcPr>
            <w:tcW w:w="2227" w:type="dxa"/>
            <w:tcBorders>
              <w:top w:val="dotted" w:sz="4" w:space="0" w:color="auto"/>
              <w:left w:val="single" w:sz="2" w:space="0" w:color="auto"/>
              <w:bottom w:val="dotted" w:sz="4" w:space="0" w:color="auto"/>
              <w:right w:val="single" w:sz="2" w:space="0" w:color="auto"/>
            </w:tcBorders>
            <w:vAlign w:val="center"/>
          </w:tcPr>
          <w:p w14:paraId="211008B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hint="eastAsia"/>
                <w:szCs w:val="24"/>
              </w:rPr>
              <w:t>7000</w:t>
            </w:r>
            <w:r w:rsidRPr="00C31F69">
              <w:rPr>
                <w:rFonts w:ascii="Times New Roman" w:eastAsia="標楷體" w:hAnsi="Times New Roman" w:cs="Times New Roman" w:hint="eastAsia"/>
                <w:szCs w:val="24"/>
              </w:rPr>
              <w:t>元</w:t>
            </w:r>
          </w:p>
        </w:tc>
        <w:tc>
          <w:tcPr>
            <w:tcW w:w="2227" w:type="dxa"/>
            <w:tcBorders>
              <w:top w:val="dotted" w:sz="4" w:space="0" w:color="auto"/>
              <w:left w:val="single" w:sz="2" w:space="0" w:color="auto"/>
              <w:bottom w:val="dotted" w:sz="4" w:space="0" w:color="auto"/>
              <w:right w:val="double" w:sz="6" w:space="0" w:color="000000"/>
            </w:tcBorders>
            <w:vAlign w:val="center"/>
          </w:tcPr>
          <w:p w14:paraId="7F2A059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hint="eastAsia"/>
                <w:szCs w:val="24"/>
              </w:rPr>
              <w:t>8000</w:t>
            </w:r>
            <w:r w:rsidRPr="00C31F69">
              <w:rPr>
                <w:rFonts w:ascii="Times New Roman" w:eastAsia="標楷體" w:hAnsi="Times New Roman" w:cs="Times New Roman" w:hint="eastAsia"/>
                <w:szCs w:val="24"/>
              </w:rPr>
              <w:t>元</w:t>
            </w:r>
          </w:p>
        </w:tc>
      </w:tr>
      <w:tr w:rsidR="00B660F5" w:rsidRPr="00C31F69" w14:paraId="4A017434" w14:textId="77777777" w:rsidTr="00B660F5">
        <w:trPr>
          <w:cantSplit/>
          <w:trHeight w:val="376"/>
          <w:jc w:val="center"/>
        </w:trPr>
        <w:tc>
          <w:tcPr>
            <w:tcW w:w="2448" w:type="dxa"/>
            <w:vMerge/>
            <w:tcBorders>
              <w:bottom w:val="single" w:sz="2" w:space="0" w:color="auto"/>
              <w:right w:val="single" w:sz="2" w:space="0" w:color="auto"/>
            </w:tcBorders>
            <w:vAlign w:val="center"/>
          </w:tcPr>
          <w:p w14:paraId="67E67661"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4" w:space="0" w:color="auto"/>
              <w:right w:val="double" w:sz="6" w:space="0" w:color="000000"/>
            </w:tcBorders>
            <w:vAlign w:val="center"/>
          </w:tcPr>
          <w:p w14:paraId="0F584FF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hint="eastAsia"/>
                <w:szCs w:val="24"/>
              </w:rPr>
              <w:t>CE41</w:t>
            </w:r>
          </w:p>
        </w:tc>
      </w:tr>
      <w:tr w:rsidR="00B660F5" w:rsidRPr="00C31F69" w14:paraId="6F721BBE" w14:textId="77777777" w:rsidTr="00B660F5">
        <w:trPr>
          <w:cantSplit/>
          <w:trHeight w:val="390"/>
          <w:jc w:val="center"/>
        </w:trPr>
        <w:tc>
          <w:tcPr>
            <w:tcW w:w="2448" w:type="dxa"/>
            <w:vMerge w:val="restart"/>
            <w:tcBorders>
              <w:top w:val="single" w:sz="2" w:space="0" w:color="auto"/>
              <w:bottom w:val="single" w:sz="2" w:space="0" w:color="auto"/>
              <w:right w:val="single" w:sz="2" w:space="0" w:color="auto"/>
            </w:tcBorders>
            <w:vAlign w:val="center"/>
          </w:tcPr>
          <w:p w14:paraId="34D3B9D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電腦教室</w:t>
            </w:r>
          </w:p>
          <w:p w14:paraId="398C795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2</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5D17E674"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8,000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78F0E6E6"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4CD701EF"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4,500</w:t>
            </w:r>
            <w:r w:rsidRPr="00C31F69">
              <w:rPr>
                <w:rFonts w:ascii="Times New Roman" w:eastAsia="標楷體" w:hAnsi="標楷體" w:cs="Times New Roman"/>
                <w:szCs w:val="24"/>
              </w:rPr>
              <w:t>元</w:t>
            </w:r>
          </w:p>
        </w:tc>
      </w:tr>
      <w:tr w:rsidR="00B660F5" w:rsidRPr="00C31F69" w14:paraId="566BE801" w14:textId="77777777" w:rsidTr="00B660F5">
        <w:trPr>
          <w:cantSplit/>
          <w:trHeight w:val="284"/>
          <w:jc w:val="center"/>
        </w:trPr>
        <w:tc>
          <w:tcPr>
            <w:tcW w:w="2448" w:type="dxa"/>
            <w:vMerge/>
            <w:tcBorders>
              <w:top w:val="single" w:sz="2" w:space="0" w:color="auto"/>
              <w:bottom w:val="single" w:sz="2" w:space="0" w:color="auto"/>
              <w:right w:val="single" w:sz="2" w:space="0" w:color="auto"/>
            </w:tcBorders>
            <w:vAlign w:val="center"/>
          </w:tcPr>
          <w:p w14:paraId="079F33C6"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0191EE3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CE35</w:t>
            </w:r>
            <w:r w:rsidRPr="00C31F69">
              <w:rPr>
                <w:rFonts w:ascii="Times New Roman" w:eastAsia="標楷體" w:hAnsi="標楷體" w:cs="Times New Roman"/>
                <w:szCs w:val="24"/>
              </w:rPr>
              <w:t>、</w:t>
            </w:r>
            <w:r w:rsidRPr="00C31F69">
              <w:rPr>
                <w:rFonts w:ascii="Times New Roman" w:eastAsia="標楷體" w:hAnsi="Times New Roman" w:cs="Times New Roman"/>
                <w:szCs w:val="24"/>
              </w:rPr>
              <w:t>CE45</w:t>
            </w:r>
          </w:p>
        </w:tc>
      </w:tr>
      <w:tr w:rsidR="00B660F5" w:rsidRPr="00C31F69" w14:paraId="51812365" w14:textId="77777777" w:rsidTr="00B660F5">
        <w:trPr>
          <w:cantSplit/>
          <w:trHeight w:val="261"/>
          <w:jc w:val="center"/>
        </w:trPr>
        <w:tc>
          <w:tcPr>
            <w:tcW w:w="2448" w:type="dxa"/>
            <w:vMerge w:val="restart"/>
            <w:tcBorders>
              <w:top w:val="single" w:sz="2" w:space="0" w:color="auto"/>
              <w:bottom w:val="single" w:sz="2" w:space="0" w:color="auto"/>
              <w:right w:val="single" w:sz="2" w:space="0" w:color="auto"/>
            </w:tcBorders>
            <w:vAlign w:val="center"/>
          </w:tcPr>
          <w:p w14:paraId="04B0412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會議室</w:t>
            </w:r>
          </w:p>
          <w:p w14:paraId="78C09C2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1</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10348C32"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4,000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4AF31AD4"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2,500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6B59077C"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3,000</w:t>
            </w:r>
            <w:r w:rsidRPr="00C31F69">
              <w:rPr>
                <w:rFonts w:ascii="Times New Roman" w:eastAsia="標楷體" w:hAnsi="標楷體" w:cs="Times New Roman"/>
                <w:szCs w:val="24"/>
              </w:rPr>
              <w:t>元</w:t>
            </w:r>
          </w:p>
        </w:tc>
      </w:tr>
      <w:tr w:rsidR="00B660F5" w:rsidRPr="00C31F69" w14:paraId="5C706F41" w14:textId="77777777" w:rsidTr="00B660F5">
        <w:trPr>
          <w:cantSplit/>
          <w:trHeight w:val="149"/>
          <w:jc w:val="center"/>
        </w:trPr>
        <w:tc>
          <w:tcPr>
            <w:tcW w:w="2448" w:type="dxa"/>
            <w:vMerge/>
            <w:tcBorders>
              <w:top w:val="single" w:sz="2" w:space="0" w:color="auto"/>
              <w:bottom w:val="single" w:sz="2" w:space="0" w:color="auto"/>
              <w:right w:val="single" w:sz="2" w:space="0" w:color="auto"/>
            </w:tcBorders>
            <w:vAlign w:val="center"/>
          </w:tcPr>
          <w:p w14:paraId="6237C390"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10565E6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CE11</w:t>
            </w:r>
          </w:p>
        </w:tc>
      </w:tr>
      <w:tr w:rsidR="00B660F5" w:rsidRPr="00C31F69" w14:paraId="727D85B0" w14:textId="77777777" w:rsidTr="00B660F5">
        <w:trPr>
          <w:cantSplit/>
          <w:trHeight w:val="317"/>
          <w:jc w:val="center"/>
        </w:trPr>
        <w:tc>
          <w:tcPr>
            <w:tcW w:w="2448" w:type="dxa"/>
            <w:vMerge w:val="restart"/>
            <w:tcBorders>
              <w:top w:val="single" w:sz="2" w:space="0" w:color="auto"/>
              <w:bottom w:val="single" w:sz="2" w:space="0" w:color="auto"/>
              <w:right w:val="single" w:sz="2" w:space="0" w:color="auto"/>
            </w:tcBorders>
            <w:vAlign w:val="center"/>
          </w:tcPr>
          <w:p w14:paraId="606908A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小型討論室</w:t>
            </w:r>
          </w:p>
          <w:p w14:paraId="387DA1B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(11</w:t>
            </w:r>
            <w:r w:rsidRPr="00C31F69">
              <w:rPr>
                <w:rFonts w:ascii="Times New Roman" w:eastAsia="標楷體" w:hAnsi="標楷體" w:cs="Times New Roman"/>
                <w:szCs w:val="24"/>
              </w:rPr>
              <w:t>人</w:t>
            </w:r>
            <w:r w:rsidRPr="00C31F69">
              <w:rPr>
                <w:rFonts w:ascii="Times New Roman" w:eastAsia="標楷體" w:hAnsi="Times New Roman"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1</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46B0F7E4"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1,750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0E22B196"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1,000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64036D1B"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1,250</w:t>
            </w:r>
            <w:r w:rsidRPr="00C31F69">
              <w:rPr>
                <w:rFonts w:ascii="Times New Roman" w:eastAsia="標楷體" w:hAnsi="標楷體" w:cs="Times New Roman"/>
                <w:szCs w:val="24"/>
              </w:rPr>
              <w:t>元</w:t>
            </w:r>
          </w:p>
        </w:tc>
      </w:tr>
      <w:tr w:rsidR="00B660F5" w:rsidRPr="00C31F69" w14:paraId="7E69D7E6" w14:textId="77777777" w:rsidTr="00B660F5">
        <w:trPr>
          <w:cantSplit/>
          <w:trHeight w:val="210"/>
          <w:jc w:val="center"/>
        </w:trPr>
        <w:tc>
          <w:tcPr>
            <w:tcW w:w="2448" w:type="dxa"/>
            <w:vMerge/>
            <w:tcBorders>
              <w:top w:val="single" w:sz="2" w:space="0" w:color="auto"/>
              <w:bottom w:val="single" w:sz="2" w:space="0" w:color="auto"/>
              <w:right w:val="single" w:sz="2" w:space="0" w:color="auto"/>
            </w:tcBorders>
            <w:vAlign w:val="center"/>
          </w:tcPr>
          <w:p w14:paraId="547EABD2"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1A926CE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CE14</w:t>
            </w:r>
          </w:p>
        </w:tc>
      </w:tr>
      <w:tr w:rsidR="00B660F5" w:rsidRPr="00C31F69" w14:paraId="68F22C05" w14:textId="77777777" w:rsidTr="00B660F5">
        <w:trPr>
          <w:cantSplit/>
          <w:trHeight w:val="205"/>
          <w:jc w:val="center"/>
        </w:trPr>
        <w:tc>
          <w:tcPr>
            <w:tcW w:w="2448" w:type="dxa"/>
            <w:vMerge w:val="restart"/>
            <w:tcBorders>
              <w:top w:val="single" w:sz="2" w:space="0" w:color="auto"/>
              <w:bottom w:val="single" w:sz="2" w:space="0" w:color="auto"/>
              <w:right w:val="single" w:sz="2" w:space="0" w:color="auto"/>
            </w:tcBorders>
            <w:vAlign w:val="center"/>
          </w:tcPr>
          <w:p w14:paraId="3D8C92E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多功能教室</w:t>
            </w:r>
            <w:r w:rsidRPr="00C31F69">
              <w:rPr>
                <w:rFonts w:ascii="Times New Roman" w:eastAsia="標楷體" w:hAnsi="Times New Roman" w:cs="Times New Roman"/>
                <w:szCs w:val="24"/>
              </w:rPr>
              <w:t>-1</w:t>
            </w:r>
            <w:r w:rsidRPr="00C31F69">
              <w:rPr>
                <w:rFonts w:ascii="Times New Roman" w:eastAsia="標楷體" w:hAnsi="標楷體" w:cs="Times New Roman"/>
                <w:szCs w:val="24"/>
              </w:rPr>
              <w:t>間</w:t>
            </w:r>
          </w:p>
        </w:tc>
        <w:tc>
          <w:tcPr>
            <w:tcW w:w="2226" w:type="dxa"/>
            <w:tcBorders>
              <w:top w:val="single" w:sz="2" w:space="0" w:color="auto"/>
              <w:left w:val="single" w:sz="2" w:space="0" w:color="auto"/>
              <w:bottom w:val="dotted" w:sz="4" w:space="0" w:color="auto"/>
              <w:right w:val="single" w:sz="2" w:space="0" w:color="auto"/>
            </w:tcBorders>
            <w:vAlign w:val="center"/>
          </w:tcPr>
          <w:p w14:paraId="54ECADF7"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3,000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16DAB4D9"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1,500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5F58B3AF"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2,000</w:t>
            </w:r>
            <w:r w:rsidRPr="00C31F69">
              <w:rPr>
                <w:rFonts w:ascii="Times New Roman" w:eastAsia="標楷體" w:hAnsi="標楷體" w:cs="Times New Roman"/>
                <w:szCs w:val="24"/>
              </w:rPr>
              <w:t>元</w:t>
            </w:r>
          </w:p>
        </w:tc>
      </w:tr>
      <w:tr w:rsidR="00B660F5" w:rsidRPr="00C31F69" w14:paraId="4BF62F52" w14:textId="77777777" w:rsidTr="00B660F5">
        <w:trPr>
          <w:cantSplit/>
          <w:trHeight w:val="235"/>
          <w:jc w:val="center"/>
        </w:trPr>
        <w:tc>
          <w:tcPr>
            <w:tcW w:w="2448" w:type="dxa"/>
            <w:vMerge/>
            <w:tcBorders>
              <w:top w:val="single" w:sz="2" w:space="0" w:color="auto"/>
              <w:bottom w:val="single" w:sz="2" w:space="0" w:color="auto"/>
              <w:right w:val="single" w:sz="2" w:space="0" w:color="auto"/>
            </w:tcBorders>
            <w:vAlign w:val="center"/>
          </w:tcPr>
          <w:p w14:paraId="2D8FA7CA"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7B24C067"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CE24</w:t>
            </w:r>
          </w:p>
        </w:tc>
      </w:tr>
      <w:tr w:rsidR="00B660F5" w:rsidRPr="00C31F69" w14:paraId="1D589AF3" w14:textId="77777777" w:rsidTr="00B660F5">
        <w:trPr>
          <w:cantSplit/>
          <w:trHeight w:val="261"/>
          <w:jc w:val="center"/>
        </w:trPr>
        <w:tc>
          <w:tcPr>
            <w:tcW w:w="2448" w:type="dxa"/>
            <w:vMerge w:val="restart"/>
            <w:tcBorders>
              <w:top w:val="single" w:sz="2" w:space="0" w:color="auto"/>
              <w:bottom w:val="single" w:sz="2" w:space="0" w:color="auto"/>
              <w:right w:val="single" w:sz="2" w:space="0" w:color="auto"/>
            </w:tcBorders>
            <w:vAlign w:val="center"/>
          </w:tcPr>
          <w:p w14:paraId="3E823907"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展示空間</w:t>
            </w:r>
          </w:p>
        </w:tc>
        <w:tc>
          <w:tcPr>
            <w:tcW w:w="2226" w:type="dxa"/>
            <w:tcBorders>
              <w:top w:val="single" w:sz="2" w:space="0" w:color="auto"/>
              <w:left w:val="single" w:sz="2" w:space="0" w:color="auto"/>
              <w:bottom w:val="dotted" w:sz="4" w:space="0" w:color="auto"/>
              <w:right w:val="single" w:sz="2" w:space="0" w:color="auto"/>
            </w:tcBorders>
            <w:vAlign w:val="center"/>
          </w:tcPr>
          <w:p w14:paraId="24D28C06"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3,500</w:t>
            </w:r>
            <w:r w:rsidRPr="00C31F69">
              <w:rPr>
                <w:rFonts w:ascii="Times New Roman" w:eastAsia="標楷體" w:hAnsi="標楷體" w:cs="Times New Roman"/>
                <w:szCs w:val="24"/>
              </w:rPr>
              <w:t>元</w:t>
            </w:r>
          </w:p>
        </w:tc>
        <w:tc>
          <w:tcPr>
            <w:tcW w:w="2226" w:type="dxa"/>
            <w:tcBorders>
              <w:top w:val="single" w:sz="2" w:space="0" w:color="auto"/>
              <w:left w:val="single" w:sz="2" w:space="0" w:color="auto"/>
              <w:bottom w:val="dotted" w:sz="4" w:space="0" w:color="auto"/>
              <w:right w:val="single" w:sz="2" w:space="0" w:color="auto"/>
            </w:tcBorders>
            <w:vAlign w:val="center"/>
          </w:tcPr>
          <w:p w14:paraId="3C528AC9"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2,000</w:t>
            </w:r>
            <w:r w:rsidRPr="00C31F69">
              <w:rPr>
                <w:rFonts w:ascii="Times New Roman" w:eastAsia="標楷體" w:hAnsi="標楷體" w:cs="Times New Roman"/>
                <w:szCs w:val="24"/>
              </w:rPr>
              <w:t>元</w:t>
            </w:r>
          </w:p>
        </w:tc>
        <w:tc>
          <w:tcPr>
            <w:tcW w:w="2229" w:type="dxa"/>
            <w:tcBorders>
              <w:top w:val="single" w:sz="2" w:space="0" w:color="auto"/>
              <w:left w:val="single" w:sz="2" w:space="0" w:color="auto"/>
              <w:bottom w:val="dotted" w:sz="4" w:space="0" w:color="auto"/>
              <w:right w:val="double" w:sz="6" w:space="0" w:color="000000"/>
            </w:tcBorders>
            <w:vAlign w:val="center"/>
          </w:tcPr>
          <w:p w14:paraId="45A31B3C" w14:textId="77777777" w:rsidR="00B660F5" w:rsidRPr="00C31F69" w:rsidRDefault="00B660F5" w:rsidP="003D4ACC">
            <w:pPr>
              <w:spacing w:beforeLines="10" w:before="24" w:afterLines="10" w:after="24" w:line="0" w:lineRule="atLeast"/>
              <w:rPr>
                <w:rFonts w:ascii="Times New Roman" w:eastAsia="標楷體" w:hAnsi="Times New Roman" w:cs="Times New Roman"/>
                <w:szCs w:val="24"/>
              </w:rPr>
            </w:pPr>
            <w:r w:rsidRPr="00C31F69">
              <w:rPr>
                <w:rFonts w:ascii="Times New Roman" w:eastAsia="標楷體" w:hAnsi="Times New Roman" w:cs="Times New Roman"/>
                <w:szCs w:val="24"/>
              </w:rPr>
              <w:t>2,500</w:t>
            </w:r>
            <w:r w:rsidRPr="00C31F69">
              <w:rPr>
                <w:rFonts w:ascii="Times New Roman" w:eastAsia="標楷體" w:hAnsi="標楷體" w:cs="Times New Roman"/>
                <w:szCs w:val="24"/>
              </w:rPr>
              <w:t>元</w:t>
            </w:r>
          </w:p>
        </w:tc>
      </w:tr>
      <w:tr w:rsidR="00B660F5" w:rsidRPr="00C31F69" w14:paraId="24EFF53B" w14:textId="77777777" w:rsidTr="00B660F5">
        <w:trPr>
          <w:cantSplit/>
          <w:trHeight w:val="150"/>
          <w:jc w:val="center"/>
        </w:trPr>
        <w:tc>
          <w:tcPr>
            <w:tcW w:w="2448" w:type="dxa"/>
            <w:vMerge/>
            <w:tcBorders>
              <w:top w:val="single" w:sz="2" w:space="0" w:color="auto"/>
              <w:bottom w:val="single" w:sz="2" w:space="0" w:color="auto"/>
              <w:right w:val="single" w:sz="2" w:space="0" w:color="auto"/>
            </w:tcBorders>
            <w:vAlign w:val="center"/>
          </w:tcPr>
          <w:p w14:paraId="6B3D210F" w14:textId="77777777" w:rsidR="00B660F5" w:rsidRPr="00C31F69" w:rsidRDefault="00B660F5" w:rsidP="003D4ACC">
            <w:pPr>
              <w:spacing w:line="0" w:lineRule="atLeast"/>
              <w:rPr>
                <w:rFonts w:ascii="Times New Roman" w:eastAsia="標楷體" w:hAnsi="Times New Roman" w:cs="Times New Roman"/>
                <w:szCs w:val="24"/>
              </w:rPr>
            </w:pPr>
          </w:p>
        </w:tc>
        <w:tc>
          <w:tcPr>
            <w:tcW w:w="6681" w:type="dxa"/>
            <w:gridSpan w:val="3"/>
            <w:tcBorders>
              <w:top w:val="dotted" w:sz="4" w:space="0" w:color="auto"/>
              <w:left w:val="single" w:sz="2" w:space="0" w:color="auto"/>
              <w:bottom w:val="single" w:sz="2" w:space="0" w:color="auto"/>
              <w:right w:val="double" w:sz="6" w:space="0" w:color="000000"/>
            </w:tcBorders>
            <w:vAlign w:val="center"/>
          </w:tcPr>
          <w:p w14:paraId="232A32E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CE15</w:t>
            </w:r>
          </w:p>
        </w:tc>
      </w:tr>
      <w:tr w:rsidR="00B660F5" w:rsidRPr="00C31F69" w14:paraId="0A35F646" w14:textId="77777777" w:rsidTr="00B660F5">
        <w:trPr>
          <w:trHeight w:val="481"/>
          <w:jc w:val="center"/>
        </w:trPr>
        <w:tc>
          <w:tcPr>
            <w:tcW w:w="2448" w:type="dxa"/>
            <w:tcBorders>
              <w:top w:val="single" w:sz="2" w:space="0" w:color="auto"/>
              <w:bottom w:val="double" w:sz="6" w:space="0" w:color="000000"/>
              <w:right w:val="single" w:sz="2" w:space="0" w:color="auto"/>
            </w:tcBorders>
            <w:vAlign w:val="center"/>
          </w:tcPr>
          <w:p w14:paraId="249F911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展示櫃</w:t>
            </w:r>
          </w:p>
        </w:tc>
        <w:tc>
          <w:tcPr>
            <w:tcW w:w="6681" w:type="dxa"/>
            <w:gridSpan w:val="3"/>
            <w:tcBorders>
              <w:top w:val="single" w:sz="2" w:space="0" w:color="auto"/>
              <w:left w:val="single" w:sz="2" w:space="0" w:color="auto"/>
              <w:bottom w:val="double" w:sz="6" w:space="0" w:color="000000"/>
              <w:right w:val="double" w:sz="6" w:space="0" w:color="000000"/>
            </w:tcBorders>
            <w:vAlign w:val="center"/>
          </w:tcPr>
          <w:p w14:paraId="188D926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3</w:t>
            </w:r>
            <w:r w:rsidRPr="00C31F69">
              <w:rPr>
                <w:rFonts w:ascii="Times New Roman" w:eastAsia="標楷體" w:hAnsi="標楷體" w:cs="Times New Roman"/>
                <w:szCs w:val="24"/>
              </w:rPr>
              <w:t>個月更換展示品</w:t>
            </w:r>
            <w:r w:rsidRPr="00C31F69">
              <w:rPr>
                <w:rFonts w:ascii="Times New Roman" w:eastAsia="標楷體" w:hAnsi="Times New Roman" w:cs="Times New Roman"/>
                <w:szCs w:val="24"/>
              </w:rPr>
              <w:t>1</w:t>
            </w:r>
            <w:r w:rsidRPr="00C31F69">
              <w:rPr>
                <w:rFonts w:ascii="Times New Roman" w:eastAsia="標楷體" w:hAnsi="標楷體" w:cs="Times New Roman"/>
                <w:szCs w:val="24"/>
              </w:rPr>
              <w:t>次。費用為售出金額之</w:t>
            </w:r>
            <w:r w:rsidRPr="00C31F69">
              <w:rPr>
                <w:rFonts w:ascii="Times New Roman" w:eastAsia="標楷體" w:hAnsi="Times New Roman" w:cs="Times New Roman"/>
                <w:szCs w:val="24"/>
              </w:rPr>
              <w:t>20%</w:t>
            </w:r>
          </w:p>
        </w:tc>
      </w:tr>
    </w:tbl>
    <w:p w14:paraId="53359D24" w14:textId="77777777" w:rsidR="00B660F5" w:rsidRPr="00C31F69" w:rsidRDefault="00B660F5" w:rsidP="003D4ACC">
      <w:pPr>
        <w:spacing w:beforeLines="20" w:before="48" w:line="0" w:lineRule="atLeast"/>
        <w:ind w:left="260" w:hangingChars="100" w:hanging="260"/>
        <w:rPr>
          <w:rFonts w:ascii="Times New Roman" w:eastAsia="標楷體" w:hAnsi="Times New Roman" w:cs="Times New Roman"/>
          <w:sz w:val="26"/>
          <w:szCs w:val="26"/>
        </w:rPr>
      </w:pPr>
    </w:p>
    <w:p w14:paraId="4ADA5361" w14:textId="77777777" w:rsidR="00B660F5" w:rsidRPr="00C31F69" w:rsidRDefault="00B660F5" w:rsidP="003D4ACC">
      <w:pPr>
        <w:spacing w:beforeLines="20" w:before="48" w:line="0" w:lineRule="atLeast"/>
        <w:ind w:left="240" w:hangingChars="100" w:hanging="240"/>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w:t>
      </w:r>
      <w:r w:rsidRPr="00C31F69">
        <w:rPr>
          <w:rFonts w:ascii="Times New Roman" w:eastAsia="標楷體" w:hAnsi="Times New Roman" w:cs="Times New Roman"/>
          <w:szCs w:val="24"/>
        </w:rPr>
        <w:t>CE</w:t>
      </w:r>
      <w:r w:rsidRPr="00C31F69">
        <w:rPr>
          <w:rFonts w:ascii="Times New Roman" w:eastAsia="標楷體" w:hAnsi="標楷體" w:cs="Times New Roman"/>
          <w:szCs w:val="24"/>
        </w:rPr>
        <w:t>』為屏東市城中區空間代碼，第</w:t>
      </w:r>
      <w:r w:rsidRPr="00C31F69">
        <w:rPr>
          <w:rFonts w:ascii="Times New Roman" w:eastAsia="標楷體" w:hAnsi="Times New Roman" w:cs="Times New Roman"/>
          <w:szCs w:val="24"/>
        </w:rPr>
        <w:t>1</w:t>
      </w:r>
      <w:r w:rsidRPr="00C31F69">
        <w:rPr>
          <w:rFonts w:ascii="Times New Roman" w:eastAsia="標楷體" w:hAnsi="標楷體" w:cs="Times New Roman"/>
          <w:szCs w:val="24"/>
        </w:rPr>
        <w:t>個阿拉伯數字代表『樓層』；</w:t>
      </w:r>
    </w:p>
    <w:p w14:paraId="34BDA042" w14:textId="77777777" w:rsidR="00B660F5" w:rsidRPr="00C31F69" w:rsidRDefault="00B660F5" w:rsidP="003D4ACC">
      <w:pPr>
        <w:spacing w:line="0" w:lineRule="atLeast"/>
        <w:ind w:leftChars="116" w:left="278"/>
        <w:rPr>
          <w:rFonts w:ascii="Times New Roman" w:eastAsia="標楷體" w:hAnsi="Times New Roman" w:cs="Times New Roman"/>
          <w:szCs w:val="24"/>
        </w:rPr>
      </w:pPr>
      <w:r w:rsidRPr="00C31F69">
        <w:rPr>
          <w:rFonts w:ascii="Times New Roman" w:eastAsia="標楷體" w:hAnsi="標楷體" w:cs="Times New Roman"/>
          <w:szCs w:val="24"/>
        </w:rPr>
        <w:t>第</w:t>
      </w:r>
      <w:r w:rsidRPr="00C31F69">
        <w:rPr>
          <w:rFonts w:ascii="Times New Roman" w:eastAsia="標楷體" w:hAnsi="Times New Roman" w:cs="Times New Roman"/>
          <w:szCs w:val="24"/>
        </w:rPr>
        <w:t>2</w:t>
      </w:r>
      <w:r w:rsidRPr="00C31F69">
        <w:rPr>
          <w:rFonts w:ascii="Times New Roman" w:eastAsia="標楷體" w:hAnsi="標楷體" w:cs="Times New Roman"/>
          <w:szCs w:val="24"/>
        </w:rPr>
        <w:t>個阿拉伯數字代表『教室編號』。</w:t>
      </w:r>
    </w:p>
    <w:p w14:paraId="69B9CCA8" w14:textId="77777777" w:rsidR="00B660F5" w:rsidRPr="00C31F69" w:rsidRDefault="00B660F5" w:rsidP="003D4ACC">
      <w:pPr>
        <w:spacing w:line="0" w:lineRule="atLeast"/>
        <w:ind w:left="240" w:hangingChars="100" w:hanging="240"/>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每一個時段開始前</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分鐘為佈置準備時間，承租人可派員進場佈置，時段結束後</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分鐘為佈置撤場時間，超過時間費用另計，超過</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分鐘內以</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分鐘計，超過</w:t>
      </w:r>
      <w:r w:rsidRPr="00C31F69">
        <w:rPr>
          <w:rFonts w:ascii="Times New Roman" w:eastAsia="標楷體" w:hAnsi="Times New Roman" w:cs="Times New Roman"/>
          <w:szCs w:val="24"/>
        </w:rPr>
        <w:t>30</w:t>
      </w:r>
      <w:r w:rsidRPr="00C31F69">
        <w:rPr>
          <w:rFonts w:ascii="Times New Roman" w:eastAsia="標楷體" w:hAnsi="標楷體" w:cs="Times New Roman"/>
          <w:szCs w:val="24"/>
        </w:rPr>
        <w:t>分鐘則以增加</w:t>
      </w:r>
      <w:r w:rsidRPr="00C31F69">
        <w:rPr>
          <w:rFonts w:ascii="Times New Roman" w:eastAsia="標楷體" w:hAnsi="Times New Roman" w:cs="Times New Roman"/>
          <w:szCs w:val="24"/>
        </w:rPr>
        <w:t>1</w:t>
      </w:r>
      <w:r w:rsidRPr="00C31F69">
        <w:rPr>
          <w:rFonts w:ascii="Times New Roman" w:eastAsia="標楷體" w:hAnsi="標楷體" w:cs="Times New Roman"/>
          <w:szCs w:val="24"/>
        </w:rPr>
        <w:t>個時段計價，晚上時段不得超過</w:t>
      </w:r>
      <w:r w:rsidRPr="00C31F69">
        <w:rPr>
          <w:rFonts w:ascii="Times New Roman" w:eastAsia="標楷體" w:hAnsi="Times New Roman" w:cs="Times New Roman"/>
          <w:szCs w:val="24"/>
        </w:rPr>
        <w:t>22</w:t>
      </w:r>
      <w:r w:rsidRPr="00C31F69">
        <w:rPr>
          <w:rFonts w:ascii="Times New Roman" w:eastAsia="標楷體" w:hAnsi="標楷體" w:cs="Times New Roman"/>
          <w:szCs w:val="24"/>
        </w:rPr>
        <w:t>：</w:t>
      </w:r>
      <w:r w:rsidRPr="00C31F69">
        <w:rPr>
          <w:rFonts w:ascii="Times New Roman" w:eastAsia="標楷體" w:hAnsi="Times New Roman" w:cs="Times New Roman"/>
          <w:szCs w:val="24"/>
        </w:rPr>
        <w:t>00</w:t>
      </w:r>
      <w:r w:rsidRPr="00C31F69">
        <w:rPr>
          <w:rFonts w:ascii="Times New Roman" w:eastAsia="標楷體" w:hAnsi="標楷體" w:cs="Times New Roman"/>
          <w:szCs w:val="24"/>
        </w:rPr>
        <w:t>。</w:t>
      </w:r>
    </w:p>
    <w:p w14:paraId="17ED2A37" w14:textId="77777777" w:rsidR="00B660F5" w:rsidRPr="00C31F69" w:rsidRDefault="00B660F5" w:rsidP="003D4ACC">
      <w:pPr>
        <w:spacing w:beforeLines="20" w:before="48" w:line="0" w:lineRule="atLeast"/>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特殊計費方式－</w:t>
      </w:r>
    </w:p>
    <w:p w14:paraId="00794A0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一、校外單位與本校合辦學術活動</w:t>
      </w:r>
      <w:r w:rsidRPr="00C31F69">
        <w:rPr>
          <w:rFonts w:ascii="Times New Roman" w:eastAsia="標楷體" w:hAnsi="Times New Roman" w:cs="Times New Roman"/>
          <w:szCs w:val="24"/>
        </w:rPr>
        <w:t>6</w:t>
      </w:r>
      <w:r w:rsidRPr="00C31F69">
        <w:rPr>
          <w:rFonts w:ascii="Times New Roman" w:eastAsia="標楷體" w:hAnsi="標楷體" w:cs="Times New Roman"/>
          <w:szCs w:val="24"/>
        </w:rPr>
        <w:t>折。</w:t>
      </w:r>
    </w:p>
    <w:p w14:paraId="48191A4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二、政府機關及公立校院借用</w:t>
      </w:r>
      <w:r w:rsidRPr="00C31F69">
        <w:rPr>
          <w:rFonts w:ascii="Times New Roman" w:eastAsia="標楷體" w:hAnsi="Times New Roman" w:cs="Times New Roman"/>
          <w:szCs w:val="24"/>
        </w:rPr>
        <w:t>8</w:t>
      </w:r>
      <w:r w:rsidRPr="00C31F69">
        <w:rPr>
          <w:rFonts w:ascii="Times New Roman" w:eastAsia="標楷體" w:hAnsi="標楷體" w:cs="Times New Roman"/>
          <w:szCs w:val="24"/>
        </w:rPr>
        <w:t>折。</w:t>
      </w:r>
    </w:p>
    <w:p w14:paraId="0610D5D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三、每次連續借用五場次單位及私立校院</w:t>
      </w:r>
      <w:r w:rsidRPr="00C31F69">
        <w:rPr>
          <w:rFonts w:ascii="Times New Roman" w:eastAsia="標楷體" w:hAnsi="Times New Roman" w:cs="Times New Roman"/>
          <w:szCs w:val="24"/>
        </w:rPr>
        <w:t>9</w:t>
      </w:r>
      <w:r w:rsidRPr="00C31F69">
        <w:rPr>
          <w:rFonts w:ascii="Times New Roman" w:eastAsia="標楷體" w:hAnsi="標楷體" w:cs="Times New Roman"/>
          <w:szCs w:val="24"/>
        </w:rPr>
        <w:t>折。</w:t>
      </w:r>
    </w:p>
    <w:p w14:paraId="4EE7FD6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四、長期借用單位專案議定。</w:t>
      </w:r>
    </w:p>
    <w:p w14:paraId="34F06A80" w14:textId="77777777" w:rsidR="00B660F5" w:rsidRPr="00C31F69" w:rsidRDefault="00B660F5" w:rsidP="003D4ACC">
      <w:pPr>
        <w:spacing w:line="0" w:lineRule="atLeast"/>
        <w:ind w:left="480" w:hangingChars="200" w:hanging="480"/>
        <w:rPr>
          <w:rFonts w:ascii="Times New Roman" w:eastAsia="標楷體" w:hAnsi="Times New Roman" w:cs="Times New Roman"/>
          <w:szCs w:val="24"/>
        </w:rPr>
      </w:pPr>
      <w:r w:rsidRPr="00C31F69">
        <w:rPr>
          <w:rFonts w:ascii="Times New Roman" w:eastAsia="標楷體" w:hAnsi="標楷體" w:cs="Times New Roman"/>
          <w:szCs w:val="24"/>
        </w:rPr>
        <w:t>五、本校學分班及非學分班場地收費依推廣教育收入支出管理辦法辦理，本校其他班別收費悉依現行各項收支辦法施行，並加收</w:t>
      </w:r>
      <w:r w:rsidRPr="00C31F69">
        <w:rPr>
          <w:rFonts w:ascii="Times New Roman" w:eastAsia="標楷體" w:hAnsi="Times New Roman" w:cs="Times New Roman"/>
          <w:szCs w:val="24"/>
        </w:rPr>
        <w:t>3</w:t>
      </w:r>
      <w:r w:rsidRPr="00C31F69">
        <w:rPr>
          <w:rFonts w:ascii="Times New Roman" w:eastAsia="標楷體" w:hAnsi="標楷體" w:cs="Times New Roman"/>
          <w:szCs w:val="24"/>
        </w:rPr>
        <w:t>折場地使用費（請借用各班別預先編列經費）。</w:t>
      </w:r>
    </w:p>
    <w:p w14:paraId="0632786F" w14:textId="77777777" w:rsidR="00B660F5" w:rsidRPr="00C31F69" w:rsidRDefault="00B660F5" w:rsidP="003D4ACC">
      <w:pPr>
        <w:rPr>
          <w:rFonts w:ascii="Times New Roman" w:eastAsia="標楷體" w:hAnsi="Times New Roman" w:cs="Times New Roman"/>
          <w:sz w:val="28"/>
          <w:szCs w:val="24"/>
        </w:rPr>
      </w:pPr>
      <w:r w:rsidRPr="00C31F69">
        <w:rPr>
          <w:rFonts w:ascii="Times New Roman" w:eastAsia="標楷體" w:hAnsi="Times New Roman" w:cs="Times New Roman"/>
          <w:sz w:val="28"/>
          <w:szCs w:val="24"/>
        </w:rPr>
        <w:br w:type="page"/>
      </w: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2-1</w:t>
      </w:r>
    </w:p>
    <w:p w14:paraId="5942FC2F" w14:textId="77777777" w:rsidR="00B660F5" w:rsidRPr="00C31F69" w:rsidRDefault="00B660F5" w:rsidP="003549E3">
      <w:pPr>
        <w:jc w:val="center"/>
        <w:rPr>
          <w:rFonts w:ascii="Times New Roman" w:eastAsia="標楷體" w:hAnsi="Times New Roman" w:cs="Times New Roman"/>
          <w:sz w:val="32"/>
          <w:szCs w:val="32"/>
        </w:rPr>
      </w:pPr>
      <w:r w:rsidRPr="00C31F69">
        <w:rPr>
          <w:rFonts w:ascii="Times New Roman" w:eastAsia="標楷體" w:hAnsi="標楷體" w:cs="Times New Roman"/>
          <w:b/>
          <w:sz w:val="32"/>
          <w:szCs w:val="32"/>
        </w:rPr>
        <w:t>國立屏東科技大學會議場</w:t>
      </w:r>
      <w:r w:rsidRPr="00C31F69">
        <w:rPr>
          <w:rFonts w:ascii="Times New Roman" w:eastAsia="標楷體" w:hAnsi="標楷體" w:cs="Times New Roman" w:hint="eastAsia"/>
          <w:b/>
          <w:sz w:val="32"/>
          <w:szCs w:val="32"/>
        </w:rPr>
        <w:t>地</w:t>
      </w:r>
      <w:r w:rsidRPr="00C31F69">
        <w:rPr>
          <w:rFonts w:ascii="Times New Roman" w:eastAsia="標楷體" w:hAnsi="標楷體" w:cs="Times New Roman"/>
          <w:b/>
          <w:sz w:val="32"/>
          <w:szCs w:val="32"/>
        </w:rPr>
        <w:t>暨專題演講室使用申請表</w:t>
      </w: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6"/>
        <w:gridCol w:w="362"/>
        <w:gridCol w:w="1113"/>
        <w:gridCol w:w="141"/>
        <w:gridCol w:w="546"/>
        <w:gridCol w:w="1080"/>
        <w:gridCol w:w="897"/>
        <w:gridCol w:w="28"/>
        <w:gridCol w:w="1701"/>
        <w:gridCol w:w="254"/>
        <w:gridCol w:w="538"/>
        <w:gridCol w:w="626"/>
        <w:gridCol w:w="1896"/>
      </w:tblGrid>
      <w:tr w:rsidR="00B660F5" w:rsidRPr="00C31F69" w14:paraId="534534EB" w14:textId="77777777" w:rsidTr="00B660F5">
        <w:trPr>
          <w:trHeight w:val="543"/>
          <w:jc w:val="center"/>
        </w:trPr>
        <w:tc>
          <w:tcPr>
            <w:tcW w:w="1548" w:type="dxa"/>
            <w:gridSpan w:val="2"/>
            <w:vAlign w:val="center"/>
          </w:tcPr>
          <w:p w14:paraId="79D18A50"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申請單位</w:t>
            </w:r>
          </w:p>
        </w:tc>
        <w:tc>
          <w:tcPr>
            <w:tcW w:w="1800" w:type="dxa"/>
            <w:gridSpan w:val="3"/>
            <w:vAlign w:val="center"/>
          </w:tcPr>
          <w:p w14:paraId="76B406D6" w14:textId="77777777" w:rsidR="00B660F5" w:rsidRPr="00C31F69" w:rsidRDefault="00B660F5" w:rsidP="003D4ACC">
            <w:pPr>
              <w:rPr>
                <w:rFonts w:ascii="Times New Roman" w:eastAsia="標楷體" w:hAnsi="Times New Roman" w:cs="Times New Roman"/>
                <w:szCs w:val="24"/>
              </w:rPr>
            </w:pPr>
          </w:p>
        </w:tc>
        <w:tc>
          <w:tcPr>
            <w:tcW w:w="2005" w:type="dxa"/>
            <w:gridSpan w:val="3"/>
            <w:vAlign w:val="center"/>
          </w:tcPr>
          <w:p w14:paraId="73772F9B"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申請人</w:t>
            </w:r>
          </w:p>
        </w:tc>
        <w:tc>
          <w:tcPr>
            <w:tcW w:w="1701" w:type="dxa"/>
            <w:vAlign w:val="center"/>
          </w:tcPr>
          <w:p w14:paraId="3E6A54DB" w14:textId="77777777" w:rsidR="00B660F5" w:rsidRPr="00C31F69" w:rsidRDefault="00B660F5" w:rsidP="003D4ACC">
            <w:pPr>
              <w:rPr>
                <w:rFonts w:ascii="Times New Roman" w:eastAsia="標楷體" w:hAnsi="Times New Roman" w:cs="Times New Roman"/>
                <w:szCs w:val="24"/>
              </w:rPr>
            </w:pPr>
          </w:p>
        </w:tc>
        <w:tc>
          <w:tcPr>
            <w:tcW w:w="1418" w:type="dxa"/>
            <w:gridSpan w:val="3"/>
            <w:vAlign w:val="center"/>
          </w:tcPr>
          <w:p w14:paraId="10461FAA"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單位主管</w:t>
            </w:r>
          </w:p>
        </w:tc>
        <w:tc>
          <w:tcPr>
            <w:tcW w:w="1896" w:type="dxa"/>
            <w:vAlign w:val="center"/>
          </w:tcPr>
          <w:p w14:paraId="6D3988E2" w14:textId="77777777" w:rsidR="00B660F5" w:rsidRPr="00C31F69" w:rsidRDefault="00B660F5" w:rsidP="003D4ACC">
            <w:pPr>
              <w:rPr>
                <w:rFonts w:ascii="Times New Roman" w:eastAsia="標楷體" w:hAnsi="Times New Roman" w:cs="Times New Roman"/>
                <w:szCs w:val="24"/>
              </w:rPr>
            </w:pPr>
          </w:p>
        </w:tc>
      </w:tr>
      <w:tr w:rsidR="00B660F5" w:rsidRPr="00C31F69" w14:paraId="5517884A" w14:textId="77777777" w:rsidTr="00B660F5">
        <w:trPr>
          <w:trHeight w:val="551"/>
          <w:jc w:val="center"/>
        </w:trPr>
        <w:tc>
          <w:tcPr>
            <w:tcW w:w="2802" w:type="dxa"/>
            <w:gridSpan w:val="4"/>
            <w:tcBorders>
              <w:bottom w:val="single" w:sz="4" w:space="0" w:color="auto"/>
            </w:tcBorders>
            <w:vAlign w:val="center"/>
          </w:tcPr>
          <w:p w14:paraId="210C0E17"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場地名稱</w:t>
            </w:r>
          </w:p>
        </w:tc>
        <w:tc>
          <w:tcPr>
            <w:tcW w:w="2551" w:type="dxa"/>
            <w:gridSpan w:val="4"/>
            <w:vAlign w:val="center"/>
          </w:tcPr>
          <w:p w14:paraId="66853F5A"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活動期間</w:t>
            </w:r>
          </w:p>
        </w:tc>
        <w:tc>
          <w:tcPr>
            <w:tcW w:w="3119" w:type="dxa"/>
            <w:gridSpan w:val="4"/>
            <w:vAlign w:val="center"/>
          </w:tcPr>
          <w:p w14:paraId="20DC45FA"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活動內容</w:t>
            </w:r>
          </w:p>
        </w:tc>
        <w:tc>
          <w:tcPr>
            <w:tcW w:w="1896" w:type="dxa"/>
            <w:vAlign w:val="center"/>
          </w:tcPr>
          <w:p w14:paraId="3D7538F9"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使用人數</w:t>
            </w:r>
          </w:p>
        </w:tc>
      </w:tr>
      <w:tr w:rsidR="00B660F5" w:rsidRPr="00C31F69" w14:paraId="0B658A76" w14:textId="77777777" w:rsidTr="00B660F5">
        <w:trPr>
          <w:trHeight w:val="888"/>
          <w:jc w:val="center"/>
        </w:trPr>
        <w:tc>
          <w:tcPr>
            <w:tcW w:w="2802" w:type="dxa"/>
            <w:gridSpan w:val="4"/>
            <w:tcBorders>
              <w:bottom w:val="nil"/>
            </w:tcBorders>
            <w:vAlign w:val="center"/>
          </w:tcPr>
          <w:p w14:paraId="02D464F0" w14:textId="77777777" w:rsidR="00B660F5" w:rsidRPr="00C31F69" w:rsidRDefault="00B660F5" w:rsidP="003D4ACC">
            <w:pPr>
              <w:rPr>
                <w:rFonts w:ascii="Times New Roman" w:eastAsia="標楷體" w:hAnsi="Times New Roman" w:cs="Times New Roman"/>
                <w:szCs w:val="24"/>
              </w:rPr>
            </w:pPr>
          </w:p>
        </w:tc>
        <w:tc>
          <w:tcPr>
            <w:tcW w:w="2551" w:type="dxa"/>
            <w:gridSpan w:val="4"/>
            <w:vMerge w:val="restart"/>
            <w:vAlign w:val="center"/>
          </w:tcPr>
          <w:p w14:paraId="29310DCD" w14:textId="77777777" w:rsidR="00B660F5" w:rsidRPr="00C31F69" w:rsidRDefault="00B660F5"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自</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年</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月</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日</w:t>
            </w:r>
          </w:p>
          <w:p w14:paraId="59EB374F" w14:textId="77777777" w:rsidR="00B660F5" w:rsidRPr="00C31F69" w:rsidRDefault="00B660F5" w:rsidP="003D4ACC">
            <w:pPr>
              <w:spacing w:line="360" w:lineRule="exact"/>
              <w:rPr>
                <w:rFonts w:ascii="Times New Roman" w:eastAsia="標楷體" w:hAnsi="Times New Roman" w:cs="Times New Roman"/>
                <w:szCs w:val="24"/>
              </w:rPr>
            </w:pPr>
            <w:r w:rsidRPr="00C31F69">
              <w:rPr>
                <w:rFonts w:ascii="Times New Roman" w:eastAsia="標楷體" w:hAnsi="標楷體" w:cs="Times New Roman"/>
                <w:szCs w:val="24"/>
              </w:rPr>
              <w:t>至</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年</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月</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日</w:t>
            </w:r>
          </w:p>
        </w:tc>
        <w:tc>
          <w:tcPr>
            <w:tcW w:w="3119" w:type="dxa"/>
            <w:gridSpan w:val="4"/>
            <w:vMerge w:val="restart"/>
            <w:vAlign w:val="center"/>
          </w:tcPr>
          <w:p w14:paraId="2FB5A745" w14:textId="77777777" w:rsidR="00B660F5" w:rsidRPr="00C31F69" w:rsidRDefault="00B660F5" w:rsidP="003D4ACC">
            <w:pPr>
              <w:rPr>
                <w:rFonts w:ascii="Times New Roman" w:eastAsia="標楷體" w:hAnsi="Times New Roman" w:cs="Times New Roman"/>
                <w:szCs w:val="24"/>
              </w:rPr>
            </w:pPr>
          </w:p>
        </w:tc>
        <w:tc>
          <w:tcPr>
            <w:tcW w:w="1896" w:type="dxa"/>
            <w:vMerge w:val="restart"/>
            <w:vAlign w:val="center"/>
          </w:tcPr>
          <w:p w14:paraId="66DEC62D" w14:textId="77777777" w:rsidR="00B660F5" w:rsidRPr="00C31F69" w:rsidRDefault="00B660F5" w:rsidP="003D4ACC">
            <w:pPr>
              <w:ind w:firstLineChars="300" w:firstLine="720"/>
              <w:rPr>
                <w:rFonts w:ascii="Times New Roman" w:eastAsia="標楷體" w:hAnsi="Times New Roman" w:cs="Times New Roman"/>
                <w:szCs w:val="24"/>
              </w:rPr>
            </w:pPr>
            <w:r w:rsidRPr="00C31F69">
              <w:rPr>
                <w:rFonts w:ascii="Times New Roman" w:eastAsia="標楷體" w:hAnsi="標楷體" w:cs="Times New Roman"/>
                <w:szCs w:val="24"/>
              </w:rPr>
              <w:t>人</w:t>
            </w:r>
          </w:p>
        </w:tc>
      </w:tr>
      <w:tr w:rsidR="00B660F5" w:rsidRPr="00C31F69" w14:paraId="7C49551B" w14:textId="77777777" w:rsidTr="00B660F5">
        <w:trPr>
          <w:trHeight w:val="684"/>
          <w:jc w:val="center"/>
        </w:trPr>
        <w:tc>
          <w:tcPr>
            <w:tcW w:w="2802" w:type="dxa"/>
            <w:gridSpan w:val="4"/>
            <w:tcBorders>
              <w:top w:val="nil"/>
            </w:tcBorders>
            <w:vAlign w:val="center"/>
          </w:tcPr>
          <w:p w14:paraId="517D89BD"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標楷體" w:cs="Times New Roman"/>
                <w:szCs w:val="24"/>
              </w:rPr>
              <w:t>是</w:t>
            </w:r>
            <w:r w:rsidRPr="00C31F69">
              <w:rPr>
                <w:rFonts w:ascii="Times New Roman" w:eastAsia="標楷體" w:hAnsi="Times New Roman" w:cs="Times New Roman"/>
                <w:szCs w:val="24"/>
              </w:rPr>
              <w:t>□</w:t>
            </w:r>
            <w:r w:rsidRPr="00C31F69">
              <w:rPr>
                <w:rFonts w:ascii="Times New Roman" w:eastAsia="標楷體" w:hAnsi="標楷體" w:cs="Times New Roman"/>
                <w:szCs w:val="24"/>
              </w:rPr>
              <w:t>否</w:t>
            </w:r>
            <w:r w:rsidRPr="00C31F69">
              <w:rPr>
                <w:rFonts w:ascii="Times New Roman" w:eastAsia="標楷體" w:hAnsi="Times New Roman" w:cs="Times New Roman"/>
                <w:szCs w:val="24"/>
              </w:rPr>
              <w:br/>
            </w:r>
            <w:r w:rsidRPr="00C31F69">
              <w:rPr>
                <w:rFonts w:ascii="Times New Roman" w:eastAsia="標楷體" w:hAnsi="標楷體" w:cs="Times New Roman"/>
                <w:szCs w:val="24"/>
              </w:rPr>
              <w:t>使用圖書館地下室用餐</w:t>
            </w:r>
          </w:p>
        </w:tc>
        <w:tc>
          <w:tcPr>
            <w:tcW w:w="2551" w:type="dxa"/>
            <w:gridSpan w:val="4"/>
            <w:vMerge/>
            <w:vAlign w:val="center"/>
          </w:tcPr>
          <w:p w14:paraId="5819EC54" w14:textId="77777777" w:rsidR="00B660F5" w:rsidRPr="00C31F69" w:rsidRDefault="00B660F5" w:rsidP="003D4ACC">
            <w:pPr>
              <w:spacing w:line="360" w:lineRule="exact"/>
              <w:rPr>
                <w:rFonts w:ascii="Times New Roman" w:eastAsia="標楷體" w:hAnsi="Times New Roman" w:cs="Times New Roman"/>
                <w:szCs w:val="24"/>
              </w:rPr>
            </w:pPr>
          </w:p>
        </w:tc>
        <w:tc>
          <w:tcPr>
            <w:tcW w:w="3119" w:type="dxa"/>
            <w:gridSpan w:val="4"/>
            <w:vMerge/>
            <w:vAlign w:val="center"/>
          </w:tcPr>
          <w:p w14:paraId="758C3618" w14:textId="77777777" w:rsidR="00B660F5" w:rsidRPr="00C31F69" w:rsidRDefault="00B660F5" w:rsidP="003D4ACC">
            <w:pPr>
              <w:rPr>
                <w:rFonts w:ascii="Times New Roman" w:eastAsia="標楷體" w:hAnsi="Times New Roman" w:cs="Times New Roman"/>
                <w:szCs w:val="24"/>
              </w:rPr>
            </w:pPr>
          </w:p>
        </w:tc>
        <w:tc>
          <w:tcPr>
            <w:tcW w:w="1896" w:type="dxa"/>
            <w:vMerge/>
            <w:vAlign w:val="center"/>
          </w:tcPr>
          <w:p w14:paraId="1F041FEC" w14:textId="77777777" w:rsidR="00B660F5" w:rsidRPr="00C31F69" w:rsidRDefault="00B660F5" w:rsidP="003D4ACC">
            <w:pPr>
              <w:ind w:firstLineChars="300" w:firstLine="720"/>
              <w:rPr>
                <w:rFonts w:ascii="Times New Roman" w:eastAsia="標楷體" w:hAnsi="Times New Roman" w:cs="Times New Roman"/>
                <w:szCs w:val="24"/>
              </w:rPr>
            </w:pPr>
          </w:p>
        </w:tc>
      </w:tr>
      <w:tr w:rsidR="00B660F5" w:rsidRPr="00C31F69" w14:paraId="252E5648" w14:textId="77777777" w:rsidTr="00B660F5">
        <w:trPr>
          <w:trHeight w:val="694"/>
          <w:jc w:val="center"/>
        </w:trPr>
        <w:tc>
          <w:tcPr>
            <w:tcW w:w="1186" w:type="dxa"/>
            <w:vAlign w:val="center"/>
          </w:tcPr>
          <w:p w14:paraId="2452EBBD"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場地費</w:t>
            </w:r>
          </w:p>
        </w:tc>
        <w:tc>
          <w:tcPr>
            <w:tcW w:w="3242" w:type="dxa"/>
            <w:gridSpan w:val="5"/>
            <w:vAlign w:val="center"/>
          </w:tcPr>
          <w:p w14:paraId="1C2A801D"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萬</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仟</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佰</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元</w:t>
            </w:r>
          </w:p>
        </w:tc>
        <w:tc>
          <w:tcPr>
            <w:tcW w:w="2880" w:type="dxa"/>
            <w:gridSpan w:val="4"/>
            <w:vAlign w:val="center"/>
          </w:tcPr>
          <w:p w14:paraId="258192D5"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場地清潔復原保證金</w:t>
            </w:r>
          </w:p>
        </w:tc>
        <w:tc>
          <w:tcPr>
            <w:tcW w:w="3060" w:type="dxa"/>
            <w:gridSpan w:val="3"/>
            <w:vAlign w:val="center"/>
          </w:tcPr>
          <w:p w14:paraId="76EAB4FD" w14:textId="77777777" w:rsidR="00B660F5" w:rsidRPr="00C31F69" w:rsidRDefault="00B660F5" w:rsidP="003D4ACC">
            <w:pPr>
              <w:ind w:leftChars="17" w:left="41" w:firstLineChars="100" w:firstLine="240"/>
              <w:rPr>
                <w:rFonts w:ascii="Times New Roman" w:eastAsia="標楷體" w:hAnsi="Times New Roman" w:cs="Times New Roman"/>
                <w:szCs w:val="24"/>
              </w:rPr>
            </w:pPr>
            <w:r w:rsidRPr="00C31F69">
              <w:rPr>
                <w:rFonts w:ascii="Times New Roman" w:eastAsia="標楷體" w:hAnsi="標楷體" w:cs="Times New Roman"/>
                <w:szCs w:val="24"/>
              </w:rPr>
              <w:t>萬</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仟</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佰</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元</w:t>
            </w:r>
          </w:p>
        </w:tc>
      </w:tr>
      <w:tr w:rsidR="00B660F5" w:rsidRPr="00C31F69" w14:paraId="6F64E26F" w14:textId="77777777" w:rsidTr="00B660F5">
        <w:trPr>
          <w:trHeight w:val="677"/>
          <w:jc w:val="center"/>
        </w:trPr>
        <w:tc>
          <w:tcPr>
            <w:tcW w:w="2661" w:type="dxa"/>
            <w:gridSpan w:val="3"/>
            <w:vAlign w:val="center"/>
          </w:tcPr>
          <w:p w14:paraId="7DB0D21B"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場地管理單位</w:t>
            </w:r>
          </w:p>
        </w:tc>
        <w:tc>
          <w:tcPr>
            <w:tcW w:w="2664" w:type="dxa"/>
            <w:gridSpan w:val="4"/>
            <w:vAlign w:val="center"/>
          </w:tcPr>
          <w:p w14:paraId="037960BB"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環</w:t>
            </w:r>
            <w:r w:rsidRPr="00C31F69">
              <w:rPr>
                <w:rFonts w:ascii="Times New Roman" w:eastAsia="標楷體" w:hAnsi="標楷體" w:cs="Times New Roman" w:hint="eastAsia"/>
                <w:szCs w:val="24"/>
              </w:rPr>
              <w:t>安衛</w:t>
            </w:r>
            <w:r w:rsidRPr="00C31F69">
              <w:rPr>
                <w:rFonts w:ascii="Times New Roman" w:eastAsia="標楷體" w:hAnsi="標楷體" w:cs="Times New Roman"/>
                <w:szCs w:val="24"/>
              </w:rPr>
              <w:t>中心</w:t>
            </w:r>
          </w:p>
        </w:tc>
        <w:tc>
          <w:tcPr>
            <w:tcW w:w="2521" w:type="dxa"/>
            <w:gridSpan w:val="4"/>
            <w:vAlign w:val="center"/>
          </w:tcPr>
          <w:p w14:paraId="6280906B"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總務長</w:t>
            </w:r>
          </w:p>
        </w:tc>
        <w:tc>
          <w:tcPr>
            <w:tcW w:w="2522" w:type="dxa"/>
            <w:gridSpan w:val="2"/>
            <w:vAlign w:val="center"/>
          </w:tcPr>
          <w:p w14:paraId="79313255"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校長</w:t>
            </w:r>
          </w:p>
        </w:tc>
      </w:tr>
      <w:tr w:rsidR="00B660F5" w:rsidRPr="00C31F69" w14:paraId="7DE842E4" w14:textId="77777777" w:rsidTr="00B660F5">
        <w:trPr>
          <w:cantSplit/>
          <w:trHeight w:val="1367"/>
          <w:jc w:val="center"/>
        </w:trPr>
        <w:tc>
          <w:tcPr>
            <w:tcW w:w="2661" w:type="dxa"/>
            <w:gridSpan w:val="3"/>
            <w:vAlign w:val="center"/>
          </w:tcPr>
          <w:p w14:paraId="0C4FAA66" w14:textId="77777777" w:rsidR="00B660F5" w:rsidRPr="00C31F69" w:rsidRDefault="00B660F5" w:rsidP="003D4ACC">
            <w:pPr>
              <w:rPr>
                <w:rFonts w:ascii="Times New Roman" w:eastAsia="標楷體" w:hAnsi="Times New Roman" w:cs="Times New Roman"/>
                <w:szCs w:val="24"/>
              </w:rPr>
            </w:pPr>
          </w:p>
        </w:tc>
        <w:tc>
          <w:tcPr>
            <w:tcW w:w="2664" w:type="dxa"/>
            <w:gridSpan w:val="4"/>
            <w:vAlign w:val="center"/>
          </w:tcPr>
          <w:p w14:paraId="6748B816" w14:textId="77777777" w:rsidR="00B660F5" w:rsidRPr="00C31F69" w:rsidRDefault="00B660F5" w:rsidP="003D4ACC">
            <w:pPr>
              <w:rPr>
                <w:rFonts w:ascii="Times New Roman" w:eastAsia="標楷體" w:hAnsi="Times New Roman" w:cs="Times New Roman"/>
                <w:szCs w:val="24"/>
              </w:rPr>
            </w:pPr>
          </w:p>
        </w:tc>
        <w:tc>
          <w:tcPr>
            <w:tcW w:w="2521" w:type="dxa"/>
            <w:gridSpan w:val="4"/>
            <w:vMerge w:val="restart"/>
            <w:vAlign w:val="center"/>
          </w:tcPr>
          <w:p w14:paraId="6BCB0433" w14:textId="77777777" w:rsidR="00B660F5" w:rsidRPr="00C31F69" w:rsidRDefault="00B660F5" w:rsidP="003D4ACC">
            <w:pPr>
              <w:rPr>
                <w:rFonts w:ascii="Times New Roman" w:eastAsia="標楷體" w:hAnsi="Times New Roman" w:cs="Times New Roman"/>
                <w:szCs w:val="24"/>
              </w:rPr>
            </w:pPr>
          </w:p>
        </w:tc>
        <w:tc>
          <w:tcPr>
            <w:tcW w:w="2522" w:type="dxa"/>
            <w:gridSpan w:val="2"/>
            <w:vMerge w:val="restart"/>
            <w:vAlign w:val="center"/>
          </w:tcPr>
          <w:p w14:paraId="666CFB0E" w14:textId="77777777" w:rsidR="00B660F5" w:rsidRPr="00C31F69" w:rsidRDefault="00B660F5" w:rsidP="003D4ACC">
            <w:pPr>
              <w:rPr>
                <w:rFonts w:ascii="Times New Roman" w:eastAsia="標楷體" w:hAnsi="Times New Roman" w:cs="Times New Roman"/>
                <w:szCs w:val="24"/>
              </w:rPr>
            </w:pPr>
          </w:p>
        </w:tc>
      </w:tr>
      <w:tr w:rsidR="00B660F5" w:rsidRPr="00C31F69" w14:paraId="189F08A8" w14:textId="77777777" w:rsidTr="00B660F5">
        <w:trPr>
          <w:cantSplit/>
          <w:trHeight w:val="694"/>
          <w:jc w:val="center"/>
        </w:trPr>
        <w:tc>
          <w:tcPr>
            <w:tcW w:w="2661" w:type="dxa"/>
            <w:gridSpan w:val="3"/>
            <w:vAlign w:val="center"/>
          </w:tcPr>
          <w:p w14:paraId="525B19DE"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事務組</w:t>
            </w:r>
          </w:p>
        </w:tc>
        <w:tc>
          <w:tcPr>
            <w:tcW w:w="2664" w:type="dxa"/>
            <w:gridSpan w:val="4"/>
            <w:vAlign w:val="center"/>
          </w:tcPr>
          <w:p w14:paraId="0BFC2900" w14:textId="77777777" w:rsidR="00B660F5" w:rsidRPr="00C31F69" w:rsidRDefault="00B660F5" w:rsidP="003D4ACC">
            <w:pPr>
              <w:rPr>
                <w:rFonts w:ascii="Times New Roman" w:eastAsia="標楷體" w:hAnsi="Times New Roman" w:cs="Times New Roman"/>
                <w:szCs w:val="24"/>
              </w:rPr>
            </w:pPr>
            <w:r w:rsidRPr="00C31F69">
              <w:rPr>
                <w:rFonts w:ascii="Times New Roman" w:eastAsia="標楷體" w:hAnsi="標楷體" w:cs="Times New Roman"/>
                <w:szCs w:val="24"/>
              </w:rPr>
              <w:t>會辦單位</w:t>
            </w:r>
          </w:p>
        </w:tc>
        <w:tc>
          <w:tcPr>
            <w:tcW w:w="2521" w:type="dxa"/>
            <w:gridSpan w:val="4"/>
            <w:vMerge/>
            <w:vAlign w:val="center"/>
          </w:tcPr>
          <w:p w14:paraId="63BDA630" w14:textId="77777777" w:rsidR="00B660F5" w:rsidRPr="00C31F69" w:rsidRDefault="00B660F5" w:rsidP="003D4ACC">
            <w:pPr>
              <w:rPr>
                <w:rFonts w:ascii="Times New Roman" w:eastAsia="標楷體" w:hAnsi="Times New Roman" w:cs="Times New Roman"/>
                <w:sz w:val="28"/>
                <w:szCs w:val="28"/>
              </w:rPr>
            </w:pPr>
          </w:p>
        </w:tc>
        <w:tc>
          <w:tcPr>
            <w:tcW w:w="2522" w:type="dxa"/>
            <w:gridSpan w:val="2"/>
            <w:vMerge/>
            <w:vAlign w:val="center"/>
          </w:tcPr>
          <w:p w14:paraId="7D9D5A52" w14:textId="77777777" w:rsidR="00B660F5" w:rsidRPr="00C31F69" w:rsidRDefault="00B660F5" w:rsidP="003D4ACC">
            <w:pPr>
              <w:rPr>
                <w:rFonts w:ascii="Times New Roman" w:eastAsia="標楷體" w:hAnsi="Times New Roman" w:cs="Times New Roman"/>
                <w:sz w:val="28"/>
                <w:szCs w:val="28"/>
              </w:rPr>
            </w:pPr>
          </w:p>
        </w:tc>
      </w:tr>
      <w:tr w:rsidR="00B660F5" w:rsidRPr="00C31F69" w14:paraId="79BFF257" w14:textId="77777777" w:rsidTr="00B660F5">
        <w:trPr>
          <w:cantSplit/>
          <w:trHeight w:val="1383"/>
          <w:jc w:val="center"/>
        </w:trPr>
        <w:tc>
          <w:tcPr>
            <w:tcW w:w="2661" w:type="dxa"/>
            <w:gridSpan w:val="3"/>
            <w:vAlign w:val="center"/>
          </w:tcPr>
          <w:p w14:paraId="281BDB17" w14:textId="77777777" w:rsidR="00B660F5" w:rsidRPr="00C31F69" w:rsidRDefault="00B660F5" w:rsidP="003D4ACC">
            <w:pPr>
              <w:rPr>
                <w:rFonts w:ascii="Times New Roman" w:eastAsia="標楷體" w:hAnsi="Times New Roman" w:cs="Times New Roman"/>
                <w:szCs w:val="24"/>
              </w:rPr>
            </w:pPr>
          </w:p>
        </w:tc>
        <w:tc>
          <w:tcPr>
            <w:tcW w:w="2664" w:type="dxa"/>
            <w:gridSpan w:val="4"/>
            <w:vAlign w:val="center"/>
          </w:tcPr>
          <w:p w14:paraId="4FB0D4D3" w14:textId="77777777" w:rsidR="00B660F5" w:rsidRPr="00C31F69" w:rsidRDefault="00B660F5" w:rsidP="003D4ACC">
            <w:pPr>
              <w:rPr>
                <w:rFonts w:ascii="Times New Roman" w:eastAsia="標楷體" w:hAnsi="Times New Roman" w:cs="Times New Roman"/>
                <w:szCs w:val="24"/>
              </w:rPr>
            </w:pPr>
          </w:p>
        </w:tc>
        <w:tc>
          <w:tcPr>
            <w:tcW w:w="2521" w:type="dxa"/>
            <w:gridSpan w:val="4"/>
            <w:vMerge/>
            <w:vAlign w:val="center"/>
          </w:tcPr>
          <w:p w14:paraId="4DE189D4" w14:textId="77777777" w:rsidR="00B660F5" w:rsidRPr="00C31F69" w:rsidRDefault="00B660F5" w:rsidP="003D4ACC">
            <w:pPr>
              <w:rPr>
                <w:rFonts w:ascii="Times New Roman" w:eastAsia="標楷體" w:hAnsi="Times New Roman" w:cs="Times New Roman"/>
                <w:sz w:val="28"/>
                <w:szCs w:val="28"/>
              </w:rPr>
            </w:pPr>
          </w:p>
        </w:tc>
        <w:tc>
          <w:tcPr>
            <w:tcW w:w="2522" w:type="dxa"/>
            <w:gridSpan w:val="2"/>
            <w:vMerge/>
            <w:vAlign w:val="center"/>
          </w:tcPr>
          <w:p w14:paraId="6071686C" w14:textId="77777777" w:rsidR="00B660F5" w:rsidRPr="00C31F69" w:rsidRDefault="00B660F5" w:rsidP="003D4ACC">
            <w:pPr>
              <w:rPr>
                <w:rFonts w:ascii="Times New Roman" w:eastAsia="標楷體" w:hAnsi="Times New Roman" w:cs="Times New Roman"/>
                <w:sz w:val="28"/>
                <w:szCs w:val="28"/>
              </w:rPr>
            </w:pPr>
          </w:p>
        </w:tc>
      </w:tr>
    </w:tbl>
    <w:p w14:paraId="53C0DE27" w14:textId="77777777" w:rsidR="00B660F5" w:rsidRPr="00C31F69" w:rsidRDefault="00B660F5" w:rsidP="003D4ACC">
      <w:pPr>
        <w:rPr>
          <w:rFonts w:ascii="Times New Roman" w:eastAsia="標楷體" w:hAnsi="Times New Roman" w:cs="Times New Roman"/>
          <w:sz w:val="28"/>
          <w:szCs w:val="28"/>
        </w:rPr>
      </w:pPr>
    </w:p>
    <w:p w14:paraId="29176366" w14:textId="77777777" w:rsidR="00B660F5" w:rsidRPr="00C31F69" w:rsidRDefault="00B660F5" w:rsidP="003D4ACC">
      <w:pPr>
        <w:spacing w:line="340" w:lineRule="exact"/>
        <w:rPr>
          <w:rFonts w:ascii="Times New Roman" w:eastAsia="標楷體" w:hAnsi="Times New Roman" w:cs="Times New Roman"/>
          <w:szCs w:val="24"/>
        </w:rPr>
      </w:pPr>
      <w:r w:rsidRPr="00C31F69">
        <w:rPr>
          <w:rFonts w:ascii="Times New Roman" w:eastAsia="標楷體" w:hAnsi="標楷體" w:cs="Times New Roman"/>
          <w:szCs w:val="24"/>
        </w:rPr>
        <w:t>說明：</w:t>
      </w:r>
    </w:p>
    <w:p w14:paraId="014D02BF"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一、場地使用申請必須在活動前一週提出。</w:t>
      </w:r>
    </w:p>
    <w:p w14:paraId="026EFFD4"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二、校內各單位活動申請經由總務長核准；校外各單位活動申請轉呈</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校長核准。</w:t>
      </w:r>
    </w:p>
    <w:p w14:paraId="77592275"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三、校外單位借用場地，垃圾由借用單位清運帶出校園，不得留置或傾倒垃圾。</w:t>
      </w:r>
    </w:p>
    <w:p w14:paraId="318BE1EB"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四、場地由校外借用時酌收清潔復原保證金，俟總務處會同場地保管單位及環研中心檢查通過後無息退還，若檢查未通過得由本校以場地清潔復原保證金代為僱工處理。</w:t>
      </w:r>
    </w:p>
    <w:p w14:paraId="5E66C5D1" w14:textId="77777777" w:rsidR="00B660F5" w:rsidRPr="00C31F69" w:rsidRDefault="00B660F5" w:rsidP="003D4ACC">
      <w:pPr>
        <w:spacing w:line="340" w:lineRule="exact"/>
        <w:ind w:leftChars="117" w:left="706" w:hangingChars="177" w:hanging="425"/>
        <w:rPr>
          <w:rFonts w:ascii="Times New Roman" w:eastAsia="標楷體" w:hAnsi="Times New Roman" w:cs="Times New Roman"/>
          <w:szCs w:val="24"/>
        </w:rPr>
      </w:pPr>
      <w:r w:rsidRPr="00C31F69">
        <w:rPr>
          <w:rFonts w:ascii="Times New Roman" w:eastAsia="標楷體" w:hAnsi="標楷體" w:cs="Times New Roman"/>
          <w:szCs w:val="24"/>
        </w:rPr>
        <w:t>五、本申請表請自行影印使用。</w:t>
      </w:r>
    </w:p>
    <w:p w14:paraId="27BFCDC6" w14:textId="77777777" w:rsidR="00B660F5" w:rsidRPr="00C31F69" w:rsidRDefault="00B660F5" w:rsidP="003D4ACC">
      <w:pPr>
        <w:spacing w:line="0" w:lineRule="atLeast"/>
        <w:rPr>
          <w:rFonts w:ascii="Times New Roman" w:eastAsia="標楷體" w:hAnsi="Times New Roman" w:cs="Times New Roman"/>
          <w:sz w:val="26"/>
          <w:szCs w:val="26"/>
        </w:rPr>
      </w:pPr>
      <w:r w:rsidRPr="00C31F69">
        <w:rPr>
          <w:rFonts w:ascii="Times New Roman" w:eastAsia="標楷體" w:hAnsi="Times New Roman" w:cs="Times New Roman"/>
          <w:sz w:val="28"/>
          <w:szCs w:val="28"/>
        </w:rPr>
        <w:br w:type="page"/>
      </w:r>
    </w:p>
    <w:p w14:paraId="0445FF86"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2-2</w:t>
      </w:r>
    </w:p>
    <w:p w14:paraId="0C685BF3" w14:textId="77777777" w:rsidR="00B660F5" w:rsidRPr="00C31F69" w:rsidRDefault="00B660F5" w:rsidP="003549E3">
      <w:pPr>
        <w:spacing w:afterLines="50" w:after="120" w:line="0" w:lineRule="atLeast"/>
        <w:ind w:left="641" w:hangingChars="200" w:hanging="641"/>
        <w:jc w:val="center"/>
        <w:rPr>
          <w:rFonts w:ascii="Times New Roman" w:eastAsia="標楷體" w:hAnsi="Times New Roman" w:cs="Times New Roman"/>
          <w:b/>
          <w:sz w:val="32"/>
          <w:szCs w:val="32"/>
        </w:rPr>
      </w:pPr>
      <w:r w:rsidRPr="00C31F69">
        <w:rPr>
          <w:rFonts w:ascii="Times New Roman" w:eastAsia="標楷體" w:hAnsi="標楷體" w:cs="Times New Roman"/>
          <w:b/>
          <w:sz w:val="32"/>
          <w:szCs w:val="32"/>
        </w:rPr>
        <w:t>國立屏東科技大學城中區進修推廣大樓場地租用約定書</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468"/>
        <w:gridCol w:w="3240"/>
        <w:gridCol w:w="900"/>
        <w:gridCol w:w="440"/>
        <w:gridCol w:w="460"/>
        <w:gridCol w:w="2618"/>
      </w:tblGrid>
      <w:tr w:rsidR="00B660F5" w:rsidRPr="00C31F69" w14:paraId="19B009B1" w14:textId="77777777" w:rsidTr="00B660F5">
        <w:trPr>
          <w:trHeight w:val="1049"/>
          <w:jc w:val="center"/>
        </w:trPr>
        <w:tc>
          <w:tcPr>
            <w:tcW w:w="1468" w:type="dxa"/>
            <w:tcBorders>
              <w:right w:val="single" w:sz="2" w:space="0" w:color="auto"/>
            </w:tcBorders>
            <w:vAlign w:val="center"/>
          </w:tcPr>
          <w:p w14:paraId="1A9C297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承租單位</w:t>
            </w:r>
          </w:p>
        </w:tc>
        <w:tc>
          <w:tcPr>
            <w:tcW w:w="4140" w:type="dxa"/>
            <w:gridSpan w:val="2"/>
            <w:tcBorders>
              <w:top w:val="double" w:sz="6" w:space="0" w:color="000000"/>
              <w:left w:val="single" w:sz="2" w:space="0" w:color="auto"/>
              <w:bottom w:val="single" w:sz="6" w:space="0" w:color="000000"/>
              <w:right w:val="single" w:sz="6" w:space="0" w:color="000000"/>
            </w:tcBorders>
            <w:vAlign w:val="center"/>
          </w:tcPr>
          <w:p w14:paraId="73EF3F79" w14:textId="77777777" w:rsidR="00B660F5" w:rsidRPr="00C31F69" w:rsidRDefault="00B660F5" w:rsidP="003D4ACC">
            <w:pPr>
              <w:spacing w:line="0" w:lineRule="atLeast"/>
              <w:rPr>
                <w:rFonts w:ascii="Times New Roman" w:eastAsia="標楷體" w:hAnsi="Times New Roman" w:cs="Times New Roman"/>
                <w:caps/>
                <w:szCs w:val="24"/>
              </w:rPr>
            </w:pPr>
          </w:p>
        </w:tc>
        <w:tc>
          <w:tcPr>
            <w:tcW w:w="900" w:type="dxa"/>
            <w:gridSpan w:val="2"/>
            <w:tcBorders>
              <w:top w:val="double" w:sz="6" w:space="0" w:color="000000"/>
              <w:left w:val="single" w:sz="6" w:space="0" w:color="000000"/>
              <w:bottom w:val="single" w:sz="6" w:space="0" w:color="000000"/>
            </w:tcBorders>
            <w:vAlign w:val="center"/>
          </w:tcPr>
          <w:p w14:paraId="3C62FA3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統一編號</w:t>
            </w:r>
          </w:p>
        </w:tc>
        <w:tc>
          <w:tcPr>
            <w:tcW w:w="2618" w:type="dxa"/>
            <w:tcBorders>
              <w:top w:val="double" w:sz="6" w:space="0" w:color="000000"/>
              <w:left w:val="single" w:sz="6" w:space="0" w:color="000000"/>
              <w:bottom w:val="single" w:sz="6" w:space="0" w:color="000000"/>
            </w:tcBorders>
            <w:vAlign w:val="center"/>
          </w:tcPr>
          <w:p w14:paraId="3C261A86" w14:textId="77777777" w:rsidR="00B660F5" w:rsidRPr="00C31F69" w:rsidRDefault="00B660F5" w:rsidP="003D4ACC">
            <w:pPr>
              <w:numPr>
                <w:ilvl w:val="0"/>
                <w:numId w:val="2"/>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無；</w:t>
            </w:r>
          </w:p>
          <w:p w14:paraId="1CD45AE7" w14:textId="77777777" w:rsidR="00B660F5" w:rsidRPr="00C31F69" w:rsidRDefault="00B660F5" w:rsidP="003D4ACC">
            <w:pPr>
              <w:numPr>
                <w:ilvl w:val="0"/>
                <w:numId w:val="2"/>
              </w:numPr>
              <w:spacing w:line="0" w:lineRule="atLeast"/>
              <w:rPr>
                <w:rFonts w:ascii="Times New Roman" w:eastAsia="標楷體" w:hAnsi="Times New Roman" w:cs="Times New Roman"/>
                <w:caps/>
                <w:szCs w:val="24"/>
              </w:rPr>
            </w:pPr>
            <w:r w:rsidRPr="00C31F69">
              <w:rPr>
                <w:rFonts w:ascii="Times New Roman" w:eastAsia="標楷體" w:hAnsi="標楷體" w:cs="Times New Roman"/>
                <w:szCs w:val="24"/>
              </w:rPr>
              <w:t>有：</w:t>
            </w:r>
            <w:r w:rsidRPr="00C31F69">
              <w:rPr>
                <w:rFonts w:ascii="Times New Roman" w:eastAsia="標楷體" w:hAnsi="Times New Roman" w:cs="Times New Roman"/>
                <w:szCs w:val="24"/>
              </w:rPr>
              <w:t xml:space="preserve">          </w:t>
            </w:r>
          </w:p>
        </w:tc>
      </w:tr>
      <w:tr w:rsidR="00B660F5" w:rsidRPr="00C31F69" w14:paraId="1D0139BA" w14:textId="77777777" w:rsidTr="00B660F5">
        <w:trPr>
          <w:trHeight w:val="632"/>
          <w:jc w:val="center"/>
        </w:trPr>
        <w:tc>
          <w:tcPr>
            <w:tcW w:w="1468" w:type="dxa"/>
            <w:tcBorders>
              <w:right w:val="single" w:sz="2" w:space="0" w:color="auto"/>
            </w:tcBorders>
            <w:vAlign w:val="center"/>
          </w:tcPr>
          <w:p w14:paraId="11708081"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約定日期</w:t>
            </w:r>
          </w:p>
        </w:tc>
        <w:tc>
          <w:tcPr>
            <w:tcW w:w="3240" w:type="dxa"/>
            <w:tcBorders>
              <w:left w:val="single" w:sz="2" w:space="0" w:color="auto"/>
            </w:tcBorders>
            <w:vAlign w:val="center"/>
          </w:tcPr>
          <w:p w14:paraId="23FE86FE"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768D859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使用說明</w:t>
            </w:r>
          </w:p>
        </w:tc>
        <w:tc>
          <w:tcPr>
            <w:tcW w:w="3078" w:type="dxa"/>
            <w:gridSpan w:val="2"/>
            <w:tcBorders>
              <w:left w:val="single" w:sz="2" w:space="0" w:color="auto"/>
            </w:tcBorders>
            <w:vAlign w:val="center"/>
          </w:tcPr>
          <w:p w14:paraId="2E4B6227"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554505AF" w14:textId="77777777" w:rsidTr="00B660F5">
        <w:trPr>
          <w:trHeight w:val="683"/>
          <w:jc w:val="center"/>
        </w:trPr>
        <w:tc>
          <w:tcPr>
            <w:tcW w:w="1468" w:type="dxa"/>
            <w:tcBorders>
              <w:right w:val="single" w:sz="2" w:space="0" w:color="auto"/>
            </w:tcBorders>
            <w:vAlign w:val="center"/>
          </w:tcPr>
          <w:p w14:paraId="531059F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使用教室</w:t>
            </w:r>
          </w:p>
        </w:tc>
        <w:tc>
          <w:tcPr>
            <w:tcW w:w="3240" w:type="dxa"/>
            <w:tcBorders>
              <w:left w:val="single" w:sz="2" w:space="0" w:color="auto"/>
            </w:tcBorders>
            <w:vAlign w:val="center"/>
          </w:tcPr>
          <w:p w14:paraId="3557C720"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037ED62B"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聯</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絡</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人</w:t>
            </w:r>
          </w:p>
        </w:tc>
        <w:tc>
          <w:tcPr>
            <w:tcW w:w="3078" w:type="dxa"/>
            <w:gridSpan w:val="2"/>
            <w:tcBorders>
              <w:left w:val="single" w:sz="2" w:space="0" w:color="auto"/>
            </w:tcBorders>
            <w:vAlign w:val="center"/>
          </w:tcPr>
          <w:p w14:paraId="33EAE44C"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2F908829" w14:textId="77777777" w:rsidTr="00B660F5">
        <w:trPr>
          <w:trHeight w:val="681"/>
          <w:jc w:val="center"/>
        </w:trPr>
        <w:tc>
          <w:tcPr>
            <w:tcW w:w="1468" w:type="dxa"/>
            <w:tcBorders>
              <w:right w:val="single" w:sz="2" w:space="0" w:color="auto"/>
            </w:tcBorders>
            <w:vAlign w:val="center"/>
          </w:tcPr>
          <w:p w14:paraId="53F7EEC1"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聯絡電話</w:t>
            </w:r>
          </w:p>
        </w:tc>
        <w:tc>
          <w:tcPr>
            <w:tcW w:w="3240" w:type="dxa"/>
            <w:tcBorders>
              <w:left w:val="single" w:sz="2" w:space="0" w:color="auto"/>
            </w:tcBorders>
            <w:vAlign w:val="center"/>
          </w:tcPr>
          <w:p w14:paraId="698F3655"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36243B03"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傳</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真</w:t>
            </w:r>
          </w:p>
        </w:tc>
        <w:tc>
          <w:tcPr>
            <w:tcW w:w="3078" w:type="dxa"/>
            <w:gridSpan w:val="2"/>
            <w:tcBorders>
              <w:left w:val="single" w:sz="2" w:space="0" w:color="auto"/>
            </w:tcBorders>
            <w:vAlign w:val="center"/>
          </w:tcPr>
          <w:p w14:paraId="26F8BDA7"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6C52060A" w14:textId="77777777" w:rsidTr="00B660F5">
        <w:trPr>
          <w:trHeight w:val="717"/>
          <w:jc w:val="center"/>
        </w:trPr>
        <w:tc>
          <w:tcPr>
            <w:tcW w:w="1468" w:type="dxa"/>
            <w:tcBorders>
              <w:right w:val="single" w:sz="2" w:space="0" w:color="auto"/>
            </w:tcBorders>
            <w:vAlign w:val="center"/>
          </w:tcPr>
          <w:p w14:paraId="56C4543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行動電話</w:t>
            </w:r>
          </w:p>
        </w:tc>
        <w:tc>
          <w:tcPr>
            <w:tcW w:w="3240" w:type="dxa"/>
            <w:tcBorders>
              <w:left w:val="single" w:sz="2" w:space="0" w:color="auto"/>
            </w:tcBorders>
            <w:vAlign w:val="center"/>
          </w:tcPr>
          <w:p w14:paraId="44E00BEA"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6235D77D"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E-mail</w:t>
            </w:r>
          </w:p>
        </w:tc>
        <w:tc>
          <w:tcPr>
            <w:tcW w:w="3078" w:type="dxa"/>
            <w:gridSpan w:val="2"/>
            <w:tcBorders>
              <w:left w:val="single" w:sz="2" w:space="0" w:color="auto"/>
            </w:tcBorders>
            <w:vAlign w:val="center"/>
          </w:tcPr>
          <w:p w14:paraId="4698BB30"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6652253F" w14:textId="77777777" w:rsidTr="00B660F5">
        <w:trPr>
          <w:trHeight w:val="1111"/>
          <w:jc w:val="center"/>
        </w:trPr>
        <w:tc>
          <w:tcPr>
            <w:tcW w:w="1468" w:type="dxa"/>
            <w:tcBorders>
              <w:right w:val="single" w:sz="2" w:space="0" w:color="auto"/>
            </w:tcBorders>
            <w:vAlign w:val="center"/>
          </w:tcPr>
          <w:p w14:paraId="21BE932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使用日期</w:t>
            </w:r>
          </w:p>
        </w:tc>
        <w:tc>
          <w:tcPr>
            <w:tcW w:w="3240" w:type="dxa"/>
            <w:tcBorders>
              <w:left w:val="single" w:sz="2" w:space="0" w:color="auto"/>
            </w:tcBorders>
            <w:vAlign w:val="bottom"/>
          </w:tcPr>
          <w:p w14:paraId="27206A88" w14:textId="77777777" w:rsidR="00B660F5" w:rsidRPr="00C31F69" w:rsidRDefault="00B660F5" w:rsidP="003D4ACC">
            <w:pPr>
              <w:spacing w:line="0" w:lineRule="atLeast"/>
              <w:ind w:left="240" w:hangingChars="100" w:hanging="240"/>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如場次較多請另填</w:t>
            </w:r>
            <w:r w:rsidRPr="00C31F69">
              <w:rPr>
                <w:rFonts w:ascii="Times New Roman" w:eastAsia="標楷體" w:hAnsi="Times New Roman" w:cs="Times New Roman"/>
                <w:szCs w:val="24"/>
              </w:rPr>
              <w:br/>
            </w:r>
            <w:r w:rsidRPr="00C31F69">
              <w:rPr>
                <w:rFonts w:ascii="Times New Roman" w:eastAsia="標楷體" w:hAnsi="標楷體" w:cs="Times New Roman"/>
                <w:szCs w:val="24"/>
              </w:rPr>
              <w:t>＜附件</w:t>
            </w:r>
            <w:r w:rsidRPr="00C31F69">
              <w:rPr>
                <w:rFonts w:ascii="Times New Roman" w:eastAsia="標楷體" w:hAnsi="Times New Roman" w:cs="Times New Roman"/>
                <w:szCs w:val="24"/>
              </w:rPr>
              <w:t>2-3</w:t>
            </w:r>
            <w:r w:rsidRPr="00C31F69">
              <w:rPr>
                <w:rFonts w:ascii="Times New Roman" w:eastAsia="標楷體" w:hAnsi="標楷體" w:cs="Times New Roman"/>
                <w:szCs w:val="24"/>
              </w:rPr>
              <w:t>＞</w:t>
            </w:r>
          </w:p>
        </w:tc>
        <w:tc>
          <w:tcPr>
            <w:tcW w:w="1340" w:type="dxa"/>
            <w:gridSpan w:val="2"/>
            <w:tcBorders>
              <w:left w:val="single" w:sz="2" w:space="0" w:color="auto"/>
            </w:tcBorders>
            <w:vAlign w:val="center"/>
          </w:tcPr>
          <w:p w14:paraId="21A3A6B2"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使用時間</w:t>
            </w:r>
          </w:p>
        </w:tc>
        <w:tc>
          <w:tcPr>
            <w:tcW w:w="3078" w:type="dxa"/>
            <w:gridSpan w:val="2"/>
            <w:tcBorders>
              <w:left w:val="single" w:sz="2" w:space="0" w:color="auto"/>
            </w:tcBorders>
            <w:vAlign w:val="center"/>
          </w:tcPr>
          <w:p w14:paraId="1E3EB27D"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4CEE84A6" w14:textId="77777777" w:rsidTr="00B660F5">
        <w:trPr>
          <w:trHeight w:val="874"/>
          <w:jc w:val="center"/>
        </w:trPr>
        <w:tc>
          <w:tcPr>
            <w:tcW w:w="1468" w:type="dxa"/>
            <w:tcBorders>
              <w:right w:val="single" w:sz="2" w:space="0" w:color="auto"/>
            </w:tcBorders>
            <w:vAlign w:val="center"/>
          </w:tcPr>
          <w:p w14:paraId="786BD8CB"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器材使用</w:t>
            </w:r>
          </w:p>
        </w:tc>
        <w:tc>
          <w:tcPr>
            <w:tcW w:w="7658" w:type="dxa"/>
            <w:gridSpan w:val="5"/>
            <w:tcBorders>
              <w:left w:val="single" w:sz="2" w:space="0" w:color="auto"/>
            </w:tcBorders>
            <w:vAlign w:val="center"/>
          </w:tcPr>
          <w:p w14:paraId="5C68EE10" w14:textId="77777777" w:rsidR="00B660F5" w:rsidRPr="00C31F69" w:rsidRDefault="00B660F5" w:rsidP="003D4ACC">
            <w:pPr>
              <w:numPr>
                <w:ilvl w:val="0"/>
                <w:numId w:val="1"/>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筆記型電腦</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單槍投影機</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麥克風</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收錄音機</w:t>
            </w:r>
          </w:p>
          <w:p w14:paraId="4081C1A4" w14:textId="77777777" w:rsidR="00B660F5" w:rsidRPr="00C31F69" w:rsidRDefault="00B660F5" w:rsidP="003D4ACC">
            <w:pPr>
              <w:numPr>
                <w:ilvl w:val="0"/>
                <w:numId w:val="1"/>
              </w:num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無線擴音機</w:t>
            </w:r>
            <w:r w:rsidRPr="00C31F69">
              <w:rPr>
                <w:rFonts w:ascii="Times New Roman" w:eastAsia="標楷體" w:hAnsi="Times New Roman" w:cs="Times New Roman"/>
                <w:szCs w:val="24"/>
              </w:rPr>
              <w:t xml:space="preserve">  □DVD/VCD  □</w:t>
            </w:r>
            <w:r w:rsidRPr="00C31F69">
              <w:rPr>
                <w:rFonts w:ascii="Times New Roman" w:eastAsia="標楷體" w:hAnsi="標楷體" w:cs="Times New Roman"/>
                <w:szCs w:val="24"/>
              </w:rPr>
              <w:t>其他：</w:t>
            </w:r>
            <w:r w:rsidRPr="00C31F69">
              <w:rPr>
                <w:rFonts w:ascii="Times New Roman" w:eastAsia="標楷體" w:hAnsi="Times New Roman" w:cs="Times New Roman"/>
                <w:szCs w:val="24"/>
              </w:rPr>
              <w:t xml:space="preserve">             </w:t>
            </w:r>
          </w:p>
        </w:tc>
      </w:tr>
      <w:tr w:rsidR="00B660F5" w:rsidRPr="00C31F69" w14:paraId="754395A3" w14:textId="77777777" w:rsidTr="00B660F5">
        <w:trPr>
          <w:trHeight w:val="699"/>
          <w:jc w:val="center"/>
        </w:trPr>
        <w:tc>
          <w:tcPr>
            <w:tcW w:w="1468" w:type="dxa"/>
            <w:tcBorders>
              <w:right w:val="single" w:sz="2" w:space="0" w:color="auto"/>
            </w:tcBorders>
            <w:vAlign w:val="center"/>
          </w:tcPr>
          <w:p w14:paraId="7563A68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服務人員</w:t>
            </w:r>
          </w:p>
          <w:p w14:paraId="0AF7604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需另外計費</w:t>
            </w:r>
          </w:p>
        </w:tc>
        <w:tc>
          <w:tcPr>
            <w:tcW w:w="7658" w:type="dxa"/>
            <w:gridSpan w:val="5"/>
            <w:tcBorders>
              <w:left w:val="single" w:sz="2" w:space="0" w:color="auto"/>
            </w:tcBorders>
            <w:vAlign w:val="center"/>
          </w:tcPr>
          <w:p w14:paraId="4F366814"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w:t>
            </w:r>
            <w:r w:rsidRPr="00C31F69">
              <w:rPr>
                <w:rFonts w:ascii="Times New Roman" w:eastAsia="標楷體" w:hAnsi="標楷體" w:cs="Times New Roman"/>
                <w:szCs w:val="24"/>
              </w:rPr>
              <w:t>工讀生每人每小時</w:t>
            </w:r>
            <w:r w:rsidRPr="00C31F69">
              <w:rPr>
                <w:rFonts w:ascii="Times New Roman" w:eastAsia="標楷體" w:hAnsi="Times New Roman" w:cs="Times New Roman"/>
                <w:szCs w:val="24"/>
              </w:rPr>
              <w:t>100</w:t>
            </w:r>
            <w:r w:rsidRPr="00C31F69">
              <w:rPr>
                <w:rFonts w:ascii="Times New Roman" w:eastAsia="標楷體" w:hAnsi="標楷體" w:cs="Times New Roman"/>
                <w:szCs w:val="24"/>
              </w:rPr>
              <w:t>元</w:t>
            </w:r>
            <w:r w:rsidRPr="00C31F69">
              <w:rPr>
                <w:rFonts w:ascii="Times New Roman" w:eastAsia="標楷體" w:hAnsi="Times New Roman" w:cs="Times New Roman"/>
                <w:szCs w:val="24"/>
              </w:rPr>
              <w:t>/</w:t>
            </w:r>
            <w:r w:rsidRPr="00C31F69">
              <w:rPr>
                <w:rFonts w:ascii="Times New Roman" w:eastAsia="標楷體" w:hAnsi="標楷體" w:cs="Times New Roman"/>
                <w:szCs w:val="24"/>
              </w:rPr>
              <w:t>人</w:t>
            </w:r>
            <w:r w:rsidRPr="00C31F69">
              <w:rPr>
                <w:rFonts w:ascii="Times New Roman" w:eastAsia="標楷體" w:hAnsi="Times New Roman" w:cs="Times New Roman"/>
                <w:szCs w:val="24"/>
              </w:rPr>
              <w:t xml:space="preserve"> ×       </w:t>
            </w:r>
            <w:r w:rsidRPr="00C31F69">
              <w:rPr>
                <w:rFonts w:ascii="Times New Roman" w:eastAsia="標楷體" w:hAnsi="標楷體" w:cs="Times New Roman"/>
                <w:szCs w:val="24"/>
              </w:rPr>
              <w:t>人＝</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元</w:t>
            </w:r>
          </w:p>
        </w:tc>
      </w:tr>
      <w:tr w:rsidR="00B660F5" w:rsidRPr="00C31F69" w14:paraId="0B0469FA" w14:textId="77777777" w:rsidTr="00B660F5">
        <w:trPr>
          <w:trHeight w:val="900"/>
          <w:jc w:val="center"/>
        </w:trPr>
        <w:tc>
          <w:tcPr>
            <w:tcW w:w="1468" w:type="dxa"/>
            <w:tcBorders>
              <w:right w:val="single" w:sz="2" w:space="0" w:color="auto"/>
            </w:tcBorders>
            <w:vAlign w:val="center"/>
          </w:tcPr>
          <w:p w14:paraId="3CD08E45"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租用經費</w:t>
            </w:r>
          </w:p>
        </w:tc>
        <w:tc>
          <w:tcPr>
            <w:tcW w:w="7658" w:type="dxa"/>
            <w:gridSpan w:val="5"/>
            <w:tcBorders>
              <w:left w:val="single" w:sz="2" w:space="0" w:color="auto"/>
            </w:tcBorders>
            <w:vAlign w:val="center"/>
          </w:tcPr>
          <w:p w14:paraId="27EEB0E1" w14:textId="77777777" w:rsidR="00B660F5" w:rsidRPr="00C31F69" w:rsidRDefault="00B660F5" w:rsidP="003D4ACC">
            <w:pPr>
              <w:spacing w:line="0" w:lineRule="atLeast"/>
              <w:rPr>
                <w:rFonts w:ascii="Times New Roman" w:eastAsia="標楷體" w:hAnsi="Times New Roman" w:cs="Times New Roman"/>
                <w:szCs w:val="24"/>
              </w:rPr>
            </w:pPr>
          </w:p>
        </w:tc>
      </w:tr>
    </w:tbl>
    <w:p w14:paraId="4362652D" w14:textId="77777777" w:rsidR="00B660F5" w:rsidRPr="00C31F69" w:rsidRDefault="00B660F5" w:rsidP="003D4ACC">
      <w:pPr>
        <w:spacing w:beforeLines="20" w:before="48" w:afterLines="20" w:after="48" w:line="0" w:lineRule="atLeast"/>
        <w:ind w:left="561" w:hangingChars="200" w:hanging="561"/>
        <w:rPr>
          <w:rFonts w:ascii="Times New Roman" w:eastAsia="標楷體" w:hAnsi="Times New Roman" w:cs="Times New Roman"/>
          <w:b/>
          <w:bCs/>
          <w:sz w:val="28"/>
          <w:szCs w:val="28"/>
        </w:rPr>
      </w:pPr>
    </w:p>
    <w:p w14:paraId="30D04285" w14:textId="77777777" w:rsidR="00B660F5" w:rsidRPr="00C31F69" w:rsidRDefault="00B660F5" w:rsidP="003D4ACC">
      <w:pPr>
        <w:spacing w:beforeLines="20" w:before="48" w:afterLines="20" w:after="48" w:line="0" w:lineRule="atLeast"/>
        <w:ind w:left="561" w:hangingChars="200" w:hanging="561"/>
        <w:rPr>
          <w:rFonts w:ascii="Times New Roman" w:eastAsia="標楷體" w:hAnsi="Times New Roman" w:cs="Times New Roman"/>
          <w:sz w:val="28"/>
          <w:szCs w:val="28"/>
        </w:rPr>
      </w:pPr>
      <w:r w:rsidRPr="00C31F69">
        <w:rPr>
          <w:rFonts w:ascii="Times New Roman" w:eastAsia="標楷體" w:hAnsi="標楷體" w:cs="Times New Roman"/>
          <w:b/>
          <w:bCs/>
          <w:sz w:val="28"/>
          <w:szCs w:val="28"/>
        </w:rPr>
        <w:t>承租單位代表：</w:t>
      </w:r>
      <w:r w:rsidRPr="00C31F69">
        <w:rPr>
          <w:rFonts w:ascii="Times New Roman" w:eastAsia="標楷體" w:hAnsi="Times New Roman" w:cs="Times New Roman"/>
          <w:sz w:val="28"/>
          <w:szCs w:val="28"/>
        </w:rPr>
        <w:t xml:space="preserve">                  </w:t>
      </w:r>
      <w:r w:rsidRPr="00C31F69">
        <w:rPr>
          <w:rFonts w:ascii="Times New Roman" w:eastAsia="標楷體" w:hAnsi="標楷體" w:cs="Times New Roman"/>
          <w:b/>
          <w:bCs/>
          <w:sz w:val="28"/>
          <w:szCs w:val="28"/>
        </w:rPr>
        <w:t>本校</w:t>
      </w:r>
      <w:r w:rsidRPr="00C31F69">
        <w:rPr>
          <w:rFonts w:ascii="Times New Roman" w:eastAsia="標楷體" w:hAnsi="標楷體" w:cs="Times New Roman"/>
          <w:b/>
          <w:sz w:val="26"/>
          <w:szCs w:val="26"/>
        </w:rPr>
        <w:t>承辦人：</w:t>
      </w:r>
    </w:p>
    <w:p w14:paraId="4094B39F" w14:textId="77777777" w:rsidR="00B660F5" w:rsidRPr="00C31F69" w:rsidRDefault="00B660F5" w:rsidP="003D4ACC">
      <w:pPr>
        <w:spacing w:afterLines="10" w:after="24" w:line="0" w:lineRule="atLeast"/>
        <w:rPr>
          <w:rFonts w:ascii="Times New Roman" w:eastAsia="標楷體" w:hAnsi="Times New Roman" w:cs="Times New Roman"/>
          <w:b/>
          <w:sz w:val="26"/>
          <w:szCs w:val="26"/>
        </w:rPr>
      </w:pPr>
    </w:p>
    <w:p w14:paraId="23BBA34B" w14:textId="77777777" w:rsidR="00B660F5" w:rsidRPr="00C31F69" w:rsidRDefault="00B660F5" w:rsidP="003D4ACC">
      <w:pPr>
        <w:spacing w:afterLines="10" w:after="24" w:line="0" w:lineRule="atLeast"/>
        <w:rPr>
          <w:rFonts w:ascii="Times New Roman" w:eastAsia="標楷體" w:hAnsi="Times New Roman" w:cs="Times New Roman"/>
          <w:szCs w:val="26"/>
        </w:rPr>
      </w:pPr>
      <w:r w:rsidRPr="00C31F69">
        <w:rPr>
          <w:rFonts w:ascii="標楷體" w:eastAsia="標楷體" w:hAnsi="標楷體" w:cs="Times New Roman"/>
          <w:szCs w:val="26"/>
        </w:rPr>
        <w:t>※</w:t>
      </w:r>
      <w:r w:rsidRPr="00C31F69">
        <w:rPr>
          <w:rFonts w:ascii="Times New Roman" w:eastAsia="標楷體" w:hAnsi="標楷體" w:cs="Times New Roman"/>
          <w:szCs w:val="26"/>
        </w:rPr>
        <w:t>注意事項－</w:t>
      </w:r>
    </w:p>
    <w:p w14:paraId="7074477D"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一、於簽訂約定書同時，須先繳交</w:t>
      </w:r>
      <w:r w:rsidRPr="00C31F69">
        <w:rPr>
          <w:rFonts w:ascii="Times New Roman" w:eastAsia="標楷體" w:hAnsi="Times New Roman" w:cs="Times New Roman"/>
          <w:sz w:val="22"/>
        </w:rPr>
        <w:t>10%</w:t>
      </w:r>
      <w:r w:rsidRPr="00C31F69">
        <w:rPr>
          <w:rFonts w:ascii="Times New Roman" w:eastAsia="標楷體" w:hAnsi="標楷體" w:cs="Times New Roman"/>
          <w:sz w:val="22"/>
        </w:rPr>
        <w:t>租金為保證金，並於場地使用前或當天繳清餘款。</w:t>
      </w:r>
    </w:p>
    <w:p w14:paraId="37E77F0C"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二、因故須取消場地或變更租用日期時，請於租用日期</w:t>
      </w:r>
      <w:r w:rsidRPr="00C31F69">
        <w:rPr>
          <w:rFonts w:ascii="Times New Roman" w:eastAsia="標楷體" w:hAnsi="Times New Roman" w:cs="Times New Roman"/>
          <w:sz w:val="22"/>
        </w:rPr>
        <w:t>3</w:t>
      </w:r>
      <w:r w:rsidRPr="00C31F69">
        <w:rPr>
          <w:rFonts w:ascii="Times New Roman" w:eastAsia="標楷體" w:hAnsi="標楷體" w:cs="Times New Roman"/>
          <w:sz w:val="22"/>
        </w:rPr>
        <w:t>天前，攜本約定書至本校城中區服務處辦理。</w:t>
      </w:r>
    </w:p>
    <w:p w14:paraId="4701B3EB"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三、租用場地和日期之變更以</w:t>
      </w:r>
      <w:r w:rsidRPr="00C31F69">
        <w:rPr>
          <w:rFonts w:ascii="Times New Roman" w:eastAsia="標楷體" w:hAnsi="Times New Roman" w:cs="Times New Roman"/>
          <w:sz w:val="22"/>
        </w:rPr>
        <w:t>1</w:t>
      </w:r>
      <w:r w:rsidRPr="00C31F69">
        <w:rPr>
          <w:rFonts w:ascii="Times New Roman" w:eastAsia="標楷體" w:hAnsi="標楷體" w:cs="Times New Roman"/>
          <w:sz w:val="22"/>
        </w:rPr>
        <w:t>次為限，並以</w:t>
      </w:r>
      <w:r w:rsidRPr="00C31F69">
        <w:rPr>
          <w:rFonts w:ascii="Times New Roman" w:eastAsia="標楷體" w:hAnsi="Times New Roman" w:cs="Times New Roman"/>
          <w:sz w:val="22"/>
        </w:rPr>
        <w:t>1</w:t>
      </w:r>
      <w:r w:rsidRPr="00C31F69">
        <w:rPr>
          <w:rFonts w:ascii="Times New Roman" w:eastAsia="標楷體" w:hAnsi="標楷體" w:cs="Times New Roman"/>
          <w:sz w:val="22"/>
        </w:rPr>
        <w:t>年為期，逾期則沒收租金之保證金，取消租用場地者恕不退費。</w:t>
      </w:r>
    </w:p>
    <w:p w14:paraId="27601FEE"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四、本校提供之器材，租用期間租用人於點收後，負有保管及維護責任，租用結束後須與本校現場工作人員當面點清，如有設備遺失或故障</w:t>
      </w:r>
      <w:r w:rsidRPr="00C31F69">
        <w:rPr>
          <w:rFonts w:ascii="Times New Roman" w:eastAsia="標楷體" w:hAnsi="Times New Roman" w:cs="Times New Roman"/>
          <w:sz w:val="22"/>
        </w:rPr>
        <w:t>(</w:t>
      </w:r>
      <w:r w:rsidRPr="00C31F69">
        <w:rPr>
          <w:rFonts w:ascii="Times New Roman" w:eastAsia="標楷體" w:hAnsi="標楷體" w:cs="Times New Roman"/>
          <w:sz w:val="22"/>
        </w:rPr>
        <w:t>使用不當</w:t>
      </w:r>
      <w:r w:rsidRPr="00C31F69">
        <w:rPr>
          <w:rFonts w:ascii="Times New Roman" w:eastAsia="標楷體" w:hAnsi="Times New Roman" w:cs="Times New Roman"/>
          <w:sz w:val="22"/>
        </w:rPr>
        <w:t>)</w:t>
      </w:r>
      <w:r w:rsidRPr="00C31F69">
        <w:rPr>
          <w:rFonts w:ascii="Times New Roman" w:eastAsia="標楷體" w:hAnsi="標楷體" w:cs="Times New Roman"/>
          <w:sz w:val="22"/>
        </w:rPr>
        <w:t>者，須照價賠償。</w:t>
      </w:r>
    </w:p>
    <w:p w14:paraId="2DB5B3F8"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五、其他事項請參考「國立屏東科技大學城中區進修推廣大樓場地管理及租用要點」中之各項規定辦理。</w:t>
      </w:r>
    </w:p>
    <w:p w14:paraId="2EC60803" w14:textId="77777777" w:rsidR="00B660F5" w:rsidRPr="00C31F69" w:rsidRDefault="00B660F5" w:rsidP="003D4ACC">
      <w:pPr>
        <w:spacing w:line="0" w:lineRule="atLeast"/>
        <w:ind w:left="440" w:hangingChars="200" w:hanging="440"/>
        <w:rPr>
          <w:rFonts w:ascii="Times New Roman" w:eastAsia="標楷體" w:hAnsi="Times New Roman" w:cs="Times New Roman"/>
          <w:sz w:val="22"/>
        </w:rPr>
      </w:pPr>
      <w:r w:rsidRPr="00C31F69">
        <w:rPr>
          <w:rFonts w:ascii="Times New Roman" w:eastAsia="標楷體" w:hAnsi="標楷體" w:cs="Times New Roman"/>
          <w:sz w:val="22"/>
        </w:rPr>
        <w:t>六、本校聯絡電話：（</w:t>
      </w:r>
      <w:r w:rsidRPr="00C31F69">
        <w:rPr>
          <w:rFonts w:ascii="Times New Roman" w:eastAsia="標楷體" w:hAnsi="Times New Roman" w:cs="Times New Roman"/>
          <w:sz w:val="22"/>
        </w:rPr>
        <w:t>08</w:t>
      </w:r>
      <w:r w:rsidRPr="00C31F69">
        <w:rPr>
          <w:rFonts w:ascii="Times New Roman" w:eastAsia="標楷體" w:hAnsi="標楷體" w:cs="Times New Roman"/>
          <w:sz w:val="22"/>
        </w:rPr>
        <w:t>）</w:t>
      </w:r>
      <w:r w:rsidRPr="00C31F69">
        <w:rPr>
          <w:rFonts w:ascii="Times New Roman" w:eastAsia="標楷體" w:hAnsi="Times New Roman" w:cs="Times New Roman"/>
          <w:sz w:val="22"/>
        </w:rPr>
        <w:t>765-2650</w:t>
      </w:r>
      <w:r w:rsidRPr="00C31F69">
        <w:rPr>
          <w:rFonts w:ascii="Times New Roman" w:eastAsia="標楷體" w:hAnsi="標楷體" w:cs="Times New Roman"/>
          <w:sz w:val="22"/>
        </w:rPr>
        <w:t>；傳真：（</w:t>
      </w:r>
      <w:r w:rsidRPr="00C31F69">
        <w:rPr>
          <w:rFonts w:ascii="Times New Roman" w:eastAsia="標楷體" w:hAnsi="Times New Roman" w:cs="Times New Roman"/>
          <w:sz w:val="22"/>
        </w:rPr>
        <w:t>08</w:t>
      </w:r>
      <w:r w:rsidRPr="00C31F69">
        <w:rPr>
          <w:rFonts w:ascii="Times New Roman" w:eastAsia="標楷體" w:hAnsi="標楷體" w:cs="Times New Roman"/>
          <w:sz w:val="22"/>
        </w:rPr>
        <w:t>）</w:t>
      </w:r>
      <w:r w:rsidRPr="00C31F69">
        <w:rPr>
          <w:rFonts w:ascii="Times New Roman" w:eastAsia="標楷體" w:hAnsi="Times New Roman" w:cs="Times New Roman"/>
          <w:sz w:val="22"/>
        </w:rPr>
        <w:t>765-2670</w:t>
      </w:r>
    </w:p>
    <w:p w14:paraId="7E2E2989" w14:textId="77777777" w:rsidR="00B660F5" w:rsidRPr="00C31F69" w:rsidRDefault="00B660F5" w:rsidP="003D4ACC">
      <w:pPr>
        <w:spacing w:line="0" w:lineRule="atLeast"/>
        <w:ind w:firstLineChars="190" w:firstLine="418"/>
        <w:rPr>
          <w:rFonts w:ascii="Times New Roman" w:eastAsia="標楷體" w:hAnsi="Times New Roman" w:cs="Times New Roman"/>
          <w:sz w:val="22"/>
        </w:rPr>
      </w:pPr>
      <w:r w:rsidRPr="00C31F69">
        <w:rPr>
          <w:rFonts w:ascii="Times New Roman" w:eastAsia="標楷體" w:hAnsi="Times New Roman" w:cs="Times New Roman"/>
          <w:sz w:val="22"/>
        </w:rPr>
        <w:t xml:space="preserve"> E-mail:cee@mail.npust.edu.tw</w:t>
      </w:r>
      <w:r w:rsidRPr="00C31F69">
        <w:rPr>
          <w:rFonts w:ascii="Times New Roman" w:eastAsia="標楷體" w:hAnsi="標楷體" w:cs="Times New Roman"/>
          <w:sz w:val="22"/>
        </w:rPr>
        <w:t>；網址：</w:t>
      </w:r>
      <w:r w:rsidRPr="00C31F69">
        <w:rPr>
          <w:rFonts w:ascii="Times New Roman" w:eastAsia="標楷體" w:hAnsi="Times New Roman" w:cs="Times New Roman"/>
          <w:sz w:val="22"/>
        </w:rPr>
        <w:t>cec.npust.edu.tw</w:t>
      </w:r>
    </w:p>
    <w:p w14:paraId="4BFC73CA"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br w:type="page"/>
      </w:r>
      <w:r w:rsidRPr="00C31F69">
        <w:rPr>
          <w:rFonts w:ascii="Times New Roman" w:eastAsia="標楷體" w:hAnsi="標楷體" w:cs="Times New Roman"/>
          <w:sz w:val="28"/>
          <w:szCs w:val="24"/>
        </w:rPr>
        <w:t>附件</w:t>
      </w:r>
      <w:r w:rsidRPr="00C31F69">
        <w:rPr>
          <w:rFonts w:ascii="Times New Roman" w:eastAsia="標楷體" w:hAnsi="Times New Roman" w:cs="Times New Roman"/>
          <w:sz w:val="28"/>
          <w:szCs w:val="24"/>
        </w:rPr>
        <w:t>2-3</w:t>
      </w:r>
    </w:p>
    <w:p w14:paraId="2EF2F283" w14:textId="77777777" w:rsidR="00B660F5" w:rsidRPr="00C31F69" w:rsidRDefault="00B660F5" w:rsidP="003549E3">
      <w:pPr>
        <w:spacing w:line="0" w:lineRule="atLeast"/>
        <w:jc w:val="center"/>
        <w:rPr>
          <w:rFonts w:ascii="Times New Roman" w:eastAsia="標楷體" w:hAnsi="Times New Roman" w:cs="Times New Roman"/>
          <w:b/>
          <w:sz w:val="32"/>
          <w:szCs w:val="32"/>
        </w:rPr>
      </w:pPr>
      <w:r w:rsidRPr="00C31F69">
        <w:rPr>
          <w:rFonts w:ascii="Times New Roman" w:eastAsia="標楷體" w:hAnsi="標楷體" w:cs="Times New Roman"/>
          <w:b/>
          <w:sz w:val="32"/>
          <w:szCs w:val="32"/>
        </w:rPr>
        <w:t>國立屏東科技大學城中區進修推廣大樓</w:t>
      </w:r>
    </w:p>
    <w:p w14:paraId="394E552C" w14:textId="77777777" w:rsidR="00B660F5" w:rsidRPr="00C31F69" w:rsidRDefault="00B660F5" w:rsidP="003549E3">
      <w:pPr>
        <w:spacing w:line="0" w:lineRule="atLeast"/>
        <w:jc w:val="center"/>
        <w:rPr>
          <w:rFonts w:ascii="Times New Roman" w:eastAsia="標楷體" w:hAnsi="Times New Roman" w:cs="Times New Roman"/>
          <w:b/>
          <w:sz w:val="32"/>
          <w:szCs w:val="32"/>
        </w:rPr>
      </w:pPr>
      <w:r w:rsidRPr="00C31F69">
        <w:rPr>
          <w:rFonts w:ascii="Times New Roman" w:eastAsia="標楷體" w:hAnsi="標楷體" w:cs="Times New Roman"/>
          <w:b/>
          <w:sz w:val="32"/>
          <w:szCs w:val="32"/>
        </w:rPr>
        <w:t>同一單位多次場地租用明細表</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68"/>
        <w:gridCol w:w="900"/>
        <w:gridCol w:w="1980"/>
        <w:gridCol w:w="1260"/>
        <w:gridCol w:w="720"/>
        <w:gridCol w:w="620"/>
        <w:gridCol w:w="1360"/>
        <w:gridCol w:w="1718"/>
      </w:tblGrid>
      <w:tr w:rsidR="00B660F5" w:rsidRPr="00C31F69" w14:paraId="7D81ED24" w14:textId="77777777" w:rsidTr="00B660F5">
        <w:trPr>
          <w:trHeight w:val="570"/>
          <w:jc w:val="center"/>
        </w:trPr>
        <w:tc>
          <w:tcPr>
            <w:tcW w:w="1468" w:type="dxa"/>
            <w:gridSpan w:val="2"/>
            <w:tcBorders>
              <w:right w:val="single" w:sz="2" w:space="0" w:color="auto"/>
            </w:tcBorders>
            <w:vAlign w:val="center"/>
          </w:tcPr>
          <w:p w14:paraId="0D263AB3"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承租單位</w:t>
            </w:r>
          </w:p>
        </w:tc>
        <w:tc>
          <w:tcPr>
            <w:tcW w:w="3240" w:type="dxa"/>
            <w:gridSpan w:val="2"/>
            <w:tcBorders>
              <w:left w:val="single" w:sz="2" w:space="0" w:color="auto"/>
            </w:tcBorders>
            <w:vAlign w:val="center"/>
          </w:tcPr>
          <w:p w14:paraId="0EA6A3F8"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29ED2AC0"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聯</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絡</w:t>
            </w:r>
            <w:r w:rsidRPr="00C31F69">
              <w:rPr>
                <w:rFonts w:ascii="Times New Roman" w:eastAsia="標楷體" w:hAnsi="Times New Roman" w:cs="Times New Roman"/>
                <w:szCs w:val="24"/>
              </w:rPr>
              <w:t xml:space="preserve"> </w:t>
            </w:r>
            <w:r w:rsidRPr="00C31F69">
              <w:rPr>
                <w:rFonts w:ascii="Times New Roman" w:eastAsia="標楷體" w:hAnsi="標楷體" w:cs="Times New Roman"/>
                <w:szCs w:val="24"/>
              </w:rPr>
              <w:t>人</w:t>
            </w:r>
          </w:p>
        </w:tc>
        <w:tc>
          <w:tcPr>
            <w:tcW w:w="3078" w:type="dxa"/>
            <w:gridSpan w:val="2"/>
            <w:tcBorders>
              <w:left w:val="single" w:sz="2" w:space="0" w:color="auto"/>
            </w:tcBorders>
            <w:vAlign w:val="center"/>
          </w:tcPr>
          <w:p w14:paraId="0A8DD06F"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57252662" w14:textId="77777777" w:rsidTr="00B660F5">
        <w:trPr>
          <w:trHeight w:val="570"/>
          <w:jc w:val="center"/>
        </w:trPr>
        <w:tc>
          <w:tcPr>
            <w:tcW w:w="1468" w:type="dxa"/>
            <w:gridSpan w:val="2"/>
            <w:tcBorders>
              <w:right w:val="single" w:sz="2" w:space="0" w:color="auto"/>
            </w:tcBorders>
            <w:vAlign w:val="center"/>
          </w:tcPr>
          <w:p w14:paraId="7C736E78"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聯絡電話</w:t>
            </w:r>
          </w:p>
        </w:tc>
        <w:tc>
          <w:tcPr>
            <w:tcW w:w="3240" w:type="dxa"/>
            <w:gridSpan w:val="2"/>
            <w:tcBorders>
              <w:left w:val="single" w:sz="2" w:space="0" w:color="auto"/>
            </w:tcBorders>
            <w:vAlign w:val="center"/>
          </w:tcPr>
          <w:p w14:paraId="7361DD1D" w14:textId="77777777" w:rsidR="00B660F5" w:rsidRPr="00C31F69" w:rsidRDefault="00B660F5" w:rsidP="003D4ACC">
            <w:pPr>
              <w:spacing w:line="0" w:lineRule="atLeast"/>
              <w:rPr>
                <w:rFonts w:ascii="Times New Roman" w:eastAsia="標楷體" w:hAnsi="Times New Roman" w:cs="Times New Roman"/>
                <w:szCs w:val="24"/>
              </w:rPr>
            </w:pPr>
          </w:p>
        </w:tc>
        <w:tc>
          <w:tcPr>
            <w:tcW w:w="1340" w:type="dxa"/>
            <w:gridSpan w:val="2"/>
            <w:tcBorders>
              <w:left w:val="single" w:sz="2" w:space="0" w:color="auto"/>
            </w:tcBorders>
            <w:vAlign w:val="center"/>
          </w:tcPr>
          <w:p w14:paraId="0C6C948E"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標楷體" w:cs="Times New Roman"/>
                <w:szCs w:val="24"/>
              </w:rPr>
              <w:t>行動電話</w:t>
            </w:r>
          </w:p>
        </w:tc>
        <w:tc>
          <w:tcPr>
            <w:tcW w:w="3078" w:type="dxa"/>
            <w:gridSpan w:val="2"/>
            <w:tcBorders>
              <w:left w:val="single" w:sz="2" w:space="0" w:color="auto"/>
            </w:tcBorders>
            <w:vAlign w:val="center"/>
          </w:tcPr>
          <w:p w14:paraId="3C8BB82B" w14:textId="77777777" w:rsidR="00B660F5" w:rsidRPr="00C31F69" w:rsidRDefault="00B660F5" w:rsidP="003D4ACC">
            <w:pPr>
              <w:spacing w:line="0" w:lineRule="atLeast"/>
              <w:rPr>
                <w:rFonts w:ascii="Times New Roman" w:eastAsia="標楷體" w:hAnsi="Times New Roman" w:cs="Times New Roman"/>
                <w:szCs w:val="24"/>
              </w:rPr>
            </w:pPr>
          </w:p>
        </w:tc>
      </w:tr>
      <w:tr w:rsidR="00B660F5" w:rsidRPr="00C31F69" w14:paraId="0653B7F6" w14:textId="77777777" w:rsidTr="00B660F5">
        <w:trPr>
          <w:trHeight w:val="570"/>
          <w:jc w:val="center"/>
        </w:trPr>
        <w:tc>
          <w:tcPr>
            <w:tcW w:w="568" w:type="dxa"/>
            <w:vAlign w:val="center"/>
          </w:tcPr>
          <w:p w14:paraId="473E527F" w14:textId="77777777" w:rsidR="00B660F5" w:rsidRPr="00C31F69" w:rsidRDefault="00B660F5" w:rsidP="003D4ACC">
            <w:pPr>
              <w:spacing w:line="0" w:lineRule="atLeast"/>
              <w:rPr>
                <w:rFonts w:ascii="Times New Roman" w:eastAsia="標楷體" w:hAnsi="Times New Roman" w:cs="Times New Roman"/>
                <w:szCs w:val="24"/>
              </w:rPr>
            </w:pPr>
            <w:r w:rsidRPr="00C31F69">
              <w:rPr>
                <w:rFonts w:ascii="Times New Roman" w:eastAsia="標楷體" w:hAnsi="Times New Roman" w:cs="Times New Roman"/>
                <w:szCs w:val="24"/>
              </w:rPr>
              <w:t>No</w:t>
            </w:r>
          </w:p>
        </w:tc>
        <w:tc>
          <w:tcPr>
            <w:tcW w:w="900" w:type="dxa"/>
            <w:vAlign w:val="center"/>
          </w:tcPr>
          <w:p w14:paraId="3CEFA442"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日期</w:t>
            </w:r>
          </w:p>
        </w:tc>
        <w:tc>
          <w:tcPr>
            <w:tcW w:w="1980" w:type="dxa"/>
            <w:vAlign w:val="center"/>
          </w:tcPr>
          <w:p w14:paraId="507D54D0"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教室編號</w:t>
            </w:r>
          </w:p>
        </w:tc>
        <w:tc>
          <w:tcPr>
            <w:tcW w:w="1980" w:type="dxa"/>
            <w:gridSpan w:val="2"/>
            <w:vAlign w:val="center"/>
          </w:tcPr>
          <w:p w14:paraId="732B8B6C"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使用時間</w:t>
            </w:r>
          </w:p>
        </w:tc>
        <w:tc>
          <w:tcPr>
            <w:tcW w:w="1980" w:type="dxa"/>
            <w:gridSpan w:val="2"/>
            <w:vAlign w:val="center"/>
          </w:tcPr>
          <w:p w14:paraId="6890A299"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器材使用</w:t>
            </w:r>
          </w:p>
        </w:tc>
        <w:tc>
          <w:tcPr>
            <w:tcW w:w="1718" w:type="dxa"/>
            <w:vAlign w:val="center"/>
          </w:tcPr>
          <w:p w14:paraId="0FBAA4DF"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標楷體" w:cs="Times New Roman"/>
                <w:caps/>
                <w:szCs w:val="24"/>
              </w:rPr>
              <w:t>備</w:t>
            </w:r>
            <w:r w:rsidRPr="00C31F69">
              <w:rPr>
                <w:rFonts w:ascii="Times New Roman" w:eastAsia="標楷體" w:hAnsi="Times New Roman" w:cs="Times New Roman"/>
                <w:caps/>
                <w:szCs w:val="24"/>
              </w:rPr>
              <w:t xml:space="preserve">  </w:t>
            </w:r>
            <w:r w:rsidRPr="00C31F69">
              <w:rPr>
                <w:rFonts w:ascii="Times New Roman" w:eastAsia="標楷體" w:hAnsi="標楷體" w:cs="Times New Roman"/>
                <w:caps/>
                <w:szCs w:val="24"/>
              </w:rPr>
              <w:t>註</w:t>
            </w:r>
          </w:p>
        </w:tc>
      </w:tr>
      <w:tr w:rsidR="00B660F5" w:rsidRPr="00C31F69" w14:paraId="2A3A0448" w14:textId="77777777" w:rsidTr="00B660F5">
        <w:trPr>
          <w:trHeight w:val="735"/>
          <w:jc w:val="center"/>
        </w:trPr>
        <w:tc>
          <w:tcPr>
            <w:tcW w:w="568" w:type="dxa"/>
            <w:vAlign w:val="center"/>
          </w:tcPr>
          <w:p w14:paraId="54C50DA4"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26A92C0A"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430B3ED8"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2176BBB0"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630B12E5"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3AE0D1BB"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5DDAB40B"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29364C79" w14:textId="77777777" w:rsidTr="00B660F5">
        <w:trPr>
          <w:trHeight w:val="735"/>
          <w:jc w:val="center"/>
        </w:trPr>
        <w:tc>
          <w:tcPr>
            <w:tcW w:w="568" w:type="dxa"/>
            <w:vAlign w:val="center"/>
          </w:tcPr>
          <w:p w14:paraId="0EC3026B"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6A40888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48C38694"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100EB130"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1EB0349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68DF2B06"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548263AA"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7F644E96" w14:textId="77777777" w:rsidTr="00B660F5">
        <w:trPr>
          <w:trHeight w:val="735"/>
          <w:jc w:val="center"/>
        </w:trPr>
        <w:tc>
          <w:tcPr>
            <w:tcW w:w="568" w:type="dxa"/>
            <w:vAlign w:val="center"/>
          </w:tcPr>
          <w:p w14:paraId="23207E06"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308F6B45"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09130DA9"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3AFFCCD5"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0261E950"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0140650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1E71660A"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0FFE171C" w14:textId="77777777" w:rsidTr="00B660F5">
        <w:trPr>
          <w:trHeight w:val="735"/>
          <w:jc w:val="center"/>
        </w:trPr>
        <w:tc>
          <w:tcPr>
            <w:tcW w:w="568" w:type="dxa"/>
            <w:vAlign w:val="center"/>
          </w:tcPr>
          <w:p w14:paraId="4627D00F"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00659F8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55A69E5E"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74165430"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17A8AE13"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3D2AD376"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2EFF376D"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34025D2C" w14:textId="77777777" w:rsidTr="00B660F5">
        <w:trPr>
          <w:trHeight w:val="735"/>
          <w:jc w:val="center"/>
        </w:trPr>
        <w:tc>
          <w:tcPr>
            <w:tcW w:w="568" w:type="dxa"/>
            <w:vAlign w:val="center"/>
          </w:tcPr>
          <w:p w14:paraId="21C93DBA"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4051D705"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1EB2BB7A"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49CEF6EF"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23E410D5"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7F668554"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1B15F26F"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58D19CF8" w14:textId="77777777" w:rsidTr="00B660F5">
        <w:trPr>
          <w:trHeight w:val="735"/>
          <w:jc w:val="center"/>
        </w:trPr>
        <w:tc>
          <w:tcPr>
            <w:tcW w:w="568" w:type="dxa"/>
            <w:vAlign w:val="center"/>
          </w:tcPr>
          <w:p w14:paraId="59BD3A73"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4B7822F8"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5AE27216"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3C3FA8B5"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7138051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0D290FD1"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7B507626"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719DD684" w14:textId="77777777" w:rsidTr="00B660F5">
        <w:trPr>
          <w:trHeight w:val="735"/>
          <w:jc w:val="center"/>
        </w:trPr>
        <w:tc>
          <w:tcPr>
            <w:tcW w:w="568" w:type="dxa"/>
            <w:vAlign w:val="center"/>
          </w:tcPr>
          <w:p w14:paraId="7C7FB806"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4AC3A787"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4EFECEDE"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2052F8E9"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2A23C974"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39F43391"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686B2601"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6C428AC5" w14:textId="77777777" w:rsidTr="00B660F5">
        <w:trPr>
          <w:trHeight w:val="735"/>
          <w:jc w:val="center"/>
        </w:trPr>
        <w:tc>
          <w:tcPr>
            <w:tcW w:w="568" w:type="dxa"/>
            <w:vAlign w:val="center"/>
          </w:tcPr>
          <w:p w14:paraId="4F3B8435"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394BC1A4"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2A5088FF"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6EA45EFF"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32DD5DF7"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716A93FC"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20BC20C9"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0F53451B" w14:textId="77777777" w:rsidTr="00B660F5">
        <w:trPr>
          <w:trHeight w:val="735"/>
          <w:jc w:val="center"/>
        </w:trPr>
        <w:tc>
          <w:tcPr>
            <w:tcW w:w="568" w:type="dxa"/>
            <w:vAlign w:val="center"/>
          </w:tcPr>
          <w:p w14:paraId="4FD299E8"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5D673A50"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5C34F184"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762248B7"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1C4C86AC"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3ED7476E"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63DC23B8"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456B8784" w14:textId="77777777" w:rsidTr="00B660F5">
        <w:trPr>
          <w:trHeight w:val="735"/>
          <w:jc w:val="center"/>
        </w:trPr>
        <w:tc>
          <w:tcPr>
            <w:tcW w:w="568" w:type="dxa"/>
            <w:vAlign w:val="center"/>
          </w:tcPr>
          <w:p w14:paraId="088EC892" w14:textId="77777777" w:rsidR="00B660F5" w:rsidRPr="00C31F69" w:rsidRDefault="00B660F5" w:rsidP="003D4ACC">
            <w:pPr>
              <w:spacing w:line="0" w:lineRule="atLeast"/>
              <w:rPr>
                <w:rFonts w:ascii="Times New Roman" w:eastAsia="標楷體" w:hAnsi="Times New Roman" w:cs="Times New Roman"/>
                <w:szCs w:val="24"/>
              </w:rPr>
            </w:pPr>
          </w:p>
        </w:tc>
        <w:tc>
          <w:tcPr>
            <w:tcW w:w="900" w:type="dxa"/>
            <w:vAlign w:val="center"/>
          </w:tcPr>
          <w:p w14:paraId="68B13F83"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p>
        </w:tc>
        <w:tc>
          <w:tcPr>
            <w:tcW w:w="1980" w:type="dxa"/>
            <w:vAlign w:val="center"/>
          </w:tcPr>
          <w:p w14:paraId="72DE6073"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58271024" w14:textId="77777777" w:rsidR="00B660F5" w:rsidRPr="00C31F69" w:rsidRDefault="00B660F5" w:rsidP="003D4ACC">
            <w:pPr>
              <w:spacing w:line="0" w:lineRule="atLeast"/>
              <w:rPr>
                <w:rFonts w:ascii="Times New Roman" w:eastAsia="標楷體" w:hAnsi="Times New Roman" w:cs="Times New Roman"/>
                <w:caps/>
                <w:szCs w:val="24"/>
              </w:rPr>
            </w:pPr>
          </w:p>
        </w:tc>
        <w:tc>
          <w:tcPr>
            <w:tcW w:w="1980" w:type="dxa"/>
            <w:gridSpan w:val="2"/>
            <w:vAlign w:val="center"/>
          </w:tcPr>
          <w:p w14:paraId="6DA3125D"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w:t>
            </w:r>
            <w:r w:rsidRPr="00C31F69">
              <w:rPr>
                <w:rFonts w:ascii="Times New Roman" w:eastAsia="標楷體" w:hAnsi="標楷體" w:cs="Times New Roman"/>
                <w:caps/>
                <w:szCs w:val="24"/>
              </w:rPr>
              <w:t>同約定書；</w:t>
            </w:r>
          </w:p>
          <w:p w14:paraId="24045919" w14:textId="77777777" w:rsidR="00B660F5" w:rsidRPr="00C31F69" w:rsidRDefault="00B660F5" w:rsidP="003D4ACC">
            <w:pPr>
              <w:spacing w:line="0" w:lineRule="atLeast"/>
              <w:rPr>
                <w:rFonts w:ascii="Times New Roman" w:eastAsia="標楷體" w:hAnsi="Times New Roman" w:cs="Times New Roman"/>
                <w:caps/>
                <w:szCs w:val="24"/>
              </w:rPr>
            </w:pPr>
            <w:r w:rsidRPr="00C31F69">
              <w:rPr>
                <w:rFonts w:ascii="Times New Roman" w:eastAsia="標楷體" w:hAnsi="Times New Roman" w:cs="Times New Roman"/>
                <w:caps/>
                <w:szCs w:val="24"/>
              </w:rPr>
              <w:t xml:space="preserve">□            </w:t>
            </w:r>
          </w:p>
        </w:tc>
        <w:tc>
          <w:tcPr>
            <w:tcW w:w="1718" w:type="dxa"/>
            <w:vAlign w:val="center"/>
          </w:tcPr>
          <w:p w14:paraId="55DAC95B" w14:textId="77777777" w:rsidR="00B660F5" w:rsidRPr="00C31F69" w:rsidRDefault="00B660F5" w:rsidP="003D4ACC">
            <w:pPr>
              <w:spacing w:line="0" w:lineRule="atLeast"/>
              <w:rPr>
                <w:rFonts w:ascii="Times New Roman" w:eastAsia="標楷體" w:hAnsi="Times New Roman" w:cs="Times New Roman"/>
                <w:caps/>
                <w:szCs w:val="24"/>
              </w:rPr>
            </w:pPr>
          </w:p>
        </w:tc>
      </w:tr>
      <w:tr w:rsidR="00B660F5" w:rsidRPr="00C31F69" w14:paraId="6D5F5E42" w14:textId="77777777" w:rsidTr="00B660F5">
        <w:trPr>
          <w:trHeight w:val="900"/>
          <w:jc w:val="center"/>
        </w:trPr>
        <w:tc>
          <w:tcPr>
            <w:tcW w:w="9126" w:type="dxa"/>
            <w:gridSpan w:val="8"/>
            <w:vAlign w:val="center"/>
          </w:tcPr>
          <w:p w14:paraId="493ABC87" w14:textId="77777777" w:rsidR="00B660F5" w:rsidRPr="00C31F69" w:rsidRDefault="00B660F5" w:rsidP="003D4ACC">
            <w:pPr>
              <w:spacing w:line="0" w:lineRule="atLeast"/>
              <w:ind w:left="240" w:hangingChars="100" w:hanging="240"/>
              <w:rPr>
                <w:rFonts w:ascii="Times New Roman" w:eastAsia="標楷體" w:hAnsi="Times New Roman" w:cs="Times New Roman"/>
                <w:szCs w:val="24"/>
              </w:rPr>
            </w:pPr>
            <w:r w:rsidRPr="00C31F69">
              <w:rPr>
                <w:rFonts w:ascii="標楷體" w:eastAsia="標楷體" w:hAnsi="標楷體" w:cs="Times New Roman"/>
                <w:szCs w:val="24"/>
              </w:rPr>
              <w:t>※</w:t>
            </w:r>
            <w:r w:rsidRPr="00C31F69">
              <w:rPr>
                <w:rFonts w:ascii="Times New Roman" w:eastAsia="標楷體" w:hAnsi="標楷體" w:cs="Times New Roman"/>
                <w:szCs w:val="24"/>
              </w:rPr>
              <w:t>如「使用日期」、「使用教室」或「使用時間」有所差別，請分別填寫，以利後續工作處理，謝謝！</w:t>
            </w:r>
          </w:p>
        </w:tc>
      </w:tr>
      <w:tr w:rsidR="00B660F5" w:rsidRPr="00C31F69" w14:paraId="4D1827D8" w14:textId="77777777" w:rsidTr="00B660F5">
        <w:trPr>
          <w:trHeight w:val="799"/>
          <w:jc w:val="center"/>
        </w:trPr>
        <w:tc>
          <w:tcPr>
            <w:tcW w:w="1468" w:type="dxa"/>
            <w:gridSpan w:val="2"/>
            <w:tcBorders>
              <w:right w:val="single" w:sz="2" w:space="0" w:color="auto"/>
            </w:tcBorders>
            <w:vAlign w:val="center"/>
          </w:tcPr>
          <w:p w14:paraId="7EAFF44C" w14:textId="77777777" w:rsidR="00B660F5" w:rsidRPr="00C31F69" w:rsidRDefault="00B660F5" w:rsidP="003D4ACC">
            <w:pPr>
              <w:spacing w:line="0" w:lineRule="atLeast"/>
              <w:rPr>
                <w:rFonts w:ascii="Times New Roman" w:eastAsia="標楷體" w:hAnsi="Times New Roman" w:cs="Times New Roman"/>
                <w:sz w:val="28"/>
                <w:szCs w:val="28"/>
              </w:rPr>
            </w:pPr>
            <w:r w:rsidRPr="00C31F69">
              <w:rPr>
                <w:rFonts w:ascii="Times New Roman" w:eastAsia="標楷體" w:hAnsi="標楷體" w:cs="Times New Roman"/>
                <w:sz w:val="28"/>
                <w:szCs w:val="28"/>
              </w:rPr>
              <w:t>加</w:t>
            </w:r>
            <w:r w:rsidRPr="00C31F69">
              <w:rPr>
                <w:rFonts w:ascii="Times New Roman" w:eastAsia="標楷體" w:hAnsi="Times New Roman" w:cs="Times New Roman"/>
                <w:sz w:val="28"/>
                <w:szCs w:val="28"/>
              </w:rPr>
              <w:t xml:space="preserve">  </w:t>
            </w:r>
            <w:r w:rsidRPr="00C31F69">
              <w:rPr>
                <w:rFonts w:ascii="Times New Roman" w:eastAsia="標楷體" w:hAnsi="標楷體" w:cs="Times New Roman"/>
                <w:sz w:val="28"/>
                <w:szCs w:val="28"/>
              </w:rPr>
              <w:t>註</w:t>
            </w:r>
          </w:p>
        </w:tc>
        <w:tc>
          <w:tcPr>
            <w:tcW w:w="7658" w:type="dxa"/>
            <w:gridSpan w:val="6"/>
            <w:tcBorders>
              <w:left w:val="single" w:sz="2" w:space="0" w:color="auto"/>
            </w:tcBorders>
            <w:vAlign w:val="center"/>
          </w:tcPr>
          <w:p w14:paraId="3F3BFE39" w14:textId="77777777" w:rsidR="00B660F5" w:rsidRPr="00C31F69" w:rsidRDefault="00B660F5" w:rsidP="003D4ACC">
            <w:pPr>
              <w:spacing w:line="0" w:lineRule="atLeast"/>
              <w:rPr>
                <w:rFonts w:ascii="Times New Roman" w:eastAsia="標楷體" w:hAnsi="Times New Roman" w:cs="Times New Roman"/>
                <w:sz w:val="28"/>
                <w:szCs w:val="28"/>
              </w:rPr>
            </w:pPr>
          </w:p>
          <w:p w14:paraId="7B9498DC" w14:textId="77777777" w:rsidR="00B660F5" w:rsidRPr="00C31F69" w:rsidRDefault="00B660F5" w:rsidP="003D4ACC">
            <w:pPr>
              <w:spacing w:line="0" w:lineRule="atLeast"/>
              <w:rPr>
                <w:rFonts w:ascii="Times New Roman" w:eastAsia="標楷體" w:hAnsi="Times New Roman" w:cs="Times New Roman"/>
                <w:sz w:val="28"/>
                <w:szCs w:val="28"/>
              </w:rPr>
            </w:pPr>
          </w:p>
          <w:p w14:paraId="0EB92D0E" w14:textId="77777777" w:rsidR="00B660F5" w:rsidRPr="00C31F69" w:rsidRDefault="00B660F5" w:rsidP="003D4ACC">
            <w:pPr>
              <w:spacing w:line="0" w:lineRule="atLeast"/>
              <w:rPr>
                <w:rFonts w:ascii="Times New Roman" w:eastAsia="標楷體" w:hAnsi="Times New Roman" w:cs="Times New Roman"/>
                <w:sz w:val="28"/>
                <w:szCs w:val="28"/>
              </w:rPr>
            </w:pPr>
          </w:p>
          <w:p w14:paraId="710232BF" w14:textId="77777777" w:rsidR="00B660F5" w:rsidRPr="00C31F69" w:rsidRDefault="00B660F5" w:rsidP="003D4ACC">
            <w:pPr>
              <w:spacing w:line="0" w:lineRule="atLeast"/>
              <w:rPr>
                <w:rFonts w:ascii="Times New Roman" w:eastAsia="標楷體" w:hAnsi="Times New Roman" w:cs="Times New Roman"/>
                <w:sz w:val="28"/>
                <w:szCs w:val="28"/>
              </w:rPr>
            </w:pPr>
          </w:p>
          <w:p w14:paraId="7C61C038" w14:textId="77777777" w:rsidR="00B660F5" w:rsidRPr="00C31F69" w:rsidRDefault="00B660F5" w:rsidP="003D4ACC">
            <w:pPr>
              <w:spacing w:line="0" w:lineRule="atLeast"/>
              <w:rPr>
                <w:rFonts w:ascii="Times New Roman" w:eastAsia="標楷體" w:hAnsi="Times New Roman" w:cs="Times New Roman"/>
                <w:sz w:val="28"/>
                <w:szCs w:val="28"/>
              </w:rPr>
            </w:pPr>
          </w:p>
        </w:tc>
      </w:tr>
    </w:tbl>
    <w:p w14:paraId="32BD5AEB" w14:textId="78DDD9FB" w:rsidR="004E7DDB" w:rsidRDefault="00B660F5" w:rsidP="003D4ACC">
      <w:pPr>
        <w:rPr>
          <w:rFonts w:ascii="Times New Roman" w:eastAsia="標楷體" w:hAnsi="標楷體" w:cs="Times New Roman"/>
          <w:b/>
          <w:sz w:val="26"/>
          <w:szCs w:val="26"/>
        </w:rPr>
      </w:pPr>
      <w:r w:rsidRPr="00C31F69">
        <w:rPr>
          <w:rFonts w:ascii="Times New Roman" w:eastAsia="標楷體" w:hAnsi="標楷體" w:cs="Times New Roman"/>
          <w:b/>
          <w:bCs/>
          <w:sz w:val="28"/>
          <w:szCs w:val="28"/>
        </w:rPr>
        <w:t>承租單位代表：</w:t>
      </w:r>
      <w:r w:rsidRPr="00C31F69">
        <w:rPr>
          <w:rFonts w:ascii="Times New Roman" w:eastAsia="標楷體" w:hAnsi="Times New Roman" w:cs="Times New Roman"/>
          <w:sz w:val="28"/>
          <w:szCs w:val="28"/>
        </w:rPr>
        <w:t xml:space="preserve">                  </w:t>
      </w:r>
      <w:r w:rsidRPr="00C31F69">
        <w:rPr>
          <w:rFonts w:ascii="Times New Roman" w:eastAsia="標楷體" w:hAnsi="標楷體" w:cs="Times New Roman"/>
          <w:b/>
          <w:bCs/>
          <w:sz w:val="28"/>
          <w:szCs w:val="28"/>
        </w:rPr>
        <w:t>本校</w:t>
      </w:r>
      <w:r w:rsidRPr="00C31F69">
        <w:rPr>
          <w:rFonts w:ascii="Times New Roman" w:eastAsia="標楷體" w:hAnsi="標楷體" w:cs="Times New Roman"/>
          <w:b/>
          <w:sz w:val="26"/>
          <w:szCs w:val="26"/>
        </w:rPr>
        <w:t>承辦人：</w:t>
      </w:r>
    </w:p>
    <w:p w14:paraId="72007B99" w14:textId="77777777" w:rsidR="004E7DDB" w:rsidRDefault="004E7DDB">
      <w:pPr>
        <w:widowControl/>
        <w:rPr>
          <w:rFonts w:ascii="Times New Roman" w:eastAsia="標楷體" w:hAnsi="標楷體" w:cs="Times New Roman"/>
          <w:b/>
          <w:sz w:val="26"/>
          <w:szCs w:val="26"/>
        </w:rPr>
      </w:pPr>
      <w:r>
        <w:rPr>
          <w:rFonts w:ascii="Times New Roman" w:eastAsia="標楷體" w:hAnsi="標楷體" w:cs="Times New Roman"/>
          <w:b/>
          <w:sz w:val="26"/>
          <w:szCs w:val="26"/>
        </w:rPr>
        <w:br w:type="page"/>
      </w:r>
    </w:p>
    <w:p w14:paraId="1792A1E2" w14:textId="663B6E71" w:rsidR="004E7DDB" w:rsidRPr="00D81C22" w:rsidRDefault="004E7DDB" w:rsidP="00FB4E1B">
      <w:pPr>
        <w:pStyle w:val="1"/>
      </w:pPr>
      <w:bookmarkStart w:id="126" w:name="_Toc359943078"/>
      <w:bookmarkStart w:id="127" w:name="_Toc105404714"/>
      <w:r w:rsidRPr="00D81C22">
        <w:rPr>
          <w:rFonts w:hint="eastAsia"/>
        </w:rPr>
        <w:t>國立屏東科技大學</w:t>
      </w:r>
      <w:r>
        <w:rPr>
          <w:rFonts w:hint="eastAsia"/>
        </w:rPr>
        <w:t>研究總中心</w:t>
      </w:r>
      <w:bookmarkEnd w:id="126"/>
      <w:r w:rsidRPr="00AB0AEC">
        <w:rPr>
          <w:rFonts w:hint="eastAsia"/>
        </w:rPr>
        <w:t>場地設備收支</w:t>
      </w:r>
      <w:r>
        <w:rPr>
          <w:rFonts w:hint="eastAsia"/>
        </w:rPr>
        <w:t>管理</w:t>
      </w:r>
      <w:r w:rsidRPr="00AB0AEC">
        <w:rPr>
          <w:rFonts w:hint="eastAsia"/>
        </w:rPr>
        <w:t>要點</w:t>
      </w:r>
      <w:r>
        <w:rPr>
          <w:rFonts w:hint="eastAsia"/>
        </w:rPr>
        <w:t xml:space="preserve"> </w:t>
      </w:r>
      <w:r w:rsidRPr="004E7DDB">
        <w:rPr>
          <w:rFonts w:hint="eastAsia"/>
          <w:color w:val="FFFFFF" w:themeColor="background1"/>
          <w:sz w:val="20"/>
          <w:szCs w:val="20"/>
        </w:rPr>
        <w:t>110.05.12</w:t>
      </w:r>
      <w:bookmarkEnd w:id="127"/>
    </w:p>
    <w:p w14:paraId="6F5913F8" w14:textId="77777777" w:rsidR="004E7DDB" w:rsidRPr="004E7DDB" w:rsidRDefault="004E7DDB" w:rsidP="004E7DDB">
      <w:pPr>
        <w:snapToGrid w:val="0"/>
        <w:ind w:firstLineChars="3150" w:firstLine="5040"/>
        <w:jc w:val="right"/>
        <w:rPr>
          <w:rFonts w:ascii="Times New Roman" w:eastAsia="標楷體" w:hAnsi="Times New Roman" w:cs="Times New Roman"/>
          <w:color w:val="000000"/>
          <w:sz w:val="16"/>
          <w:szCs w:val="16"/>
        </w:rPr>
      </w:pPr>
      <w:r w:rsidRPr="004E7DDB">
        <w:rPr>
          <w:rFonts w:ascii="Times New Roman" w:eastAsia="標楷體" w:hAnsi="Times New Roman" w:cs="Times New Roman" w:hint="eastAsia"/>
          <w:color w:val="000000"/>
          <w:sz w:val="16"/>
          <w:szCs w:val="16"/>
        </w:rPr>
        <w:t>110</w:t>
      </w:r>
      <w:r w:rsidRPr="004E7DDB">
        <w:rPr>
          <w:rFonts w:ascii="Times New Roman" w:eastAsia="標楷體" w:hAnsi="Times New Roman" w:cs="Times New Roman" w:hint="eastAsia"/>
          <w:color w:val="000000"/>
          <w:sz w:val="16"/>
          <w:szCs w:val="16"/>
        </w:rPr>
        <w:t>年</w:t>
      </w:r>
      <w:r w:rsidRPr="004E7DDB">
        <w:rPr>
          <w:rFonts w:ascii="Times New Roman" w:eastAsia="標楷體" w:hAnsi="Times New Roman" w:cs="Times New Roman" w:hint="eastAsia"/>
          <w:color w:val="000000"/>
          <w:sz w:val="16"/>
          <w:szCs w:val="16"/>
        </w:rPr>
        <w:t>03</w:t>
      </w:r>
      <w:r w:rsidRPr="004E7DDB">
        <w:rPr>
          <w:rFonts w:ascii="Times New Roman" w:eastAsia="標楷體" w:hAnsi="Times New Roman" w:cs="Times New Roman" w:hint="eastAsia"/>
          <w:color w:val="000000"/>
          <w:sz w:val="16"/>
          <w:szCs w:val="16"/>
        </w:rPr>
        <w:t>月</w:t>
      </w:r>
      <w:r w:rsidRPr="004E7DDB">
        <w:rPr>
          <w:rFonts w:ascii="Times New Roman" w:eastAsia="標楷體" w:hAnsi="Times New Roman" w:cs="Times New Roman" w:hint="eastAsia"/>
          <w:color w:val="000000"/>
          <w:sz w:val="16"/>
          <w:szCs w:val="16"/>
        </w:rPr>
        <w:t>30</w:t>
      </w:r>
      <w:r w:rsidRPr="004E7DDB">
        <w:rPr>
          <w:rFonts w:ascii="Times New Roman" w:eastAsia="標楷體" w:hAnsi="Times New Roman" w:cs="Times New Roman" w:hint="eastAsia"/>
          <w:color w:val="000000"/>
          <w:sz w:val="16"/>
          <w:szCs w:val="16"/>
        </w:rPr>
        <w:t>日研究總中心指導委員會通過</w:t>
      </w:r>
    </w:p>
    <w:p w14:paraId="47600C20" w14:textId="77777777" w:rsidR="004E7DDB" w:rsidRPr="004E7DDB" w:rsidRDefault="004E7DDB" w:rsidP="004E7DDB">
      <w:pPr>
        <w:snapToGrid w:val="0"/>
        <w:ind w:firstLineChars="3150" w:firstLine="5040"/>
        <w:jc w:val="right"/>
        <w:rPr>
          <w:rFonts w:ascii="Times New Roman" w:eastAsia="標楷體" w:hAnsi="Times New Roman" w:cs="Times New Roman"/>
          <w:color w:val="000000"/>
          <w:sz w:val="16"/>
          <w:szCs w:val="16"/>
        </w:rPr>
      </w:pPr>
      <w:r w:rsidRPr="004E7DDB">
        <w:rPr>
          <w:rFonts w:ascii="Times New Roman" w:eastAsia="標楷體" w:hAnsi="Times New Roman" w:cs="Times New Roman" w:hint="eastAsia"/>
          <w:color w:val="000000"/>
          <w:sz w:val="16"/>
          <w:szCs w:val="16"/>
        </w:rPr>
        <w:t>110</w:t>
      </w:r>
      <w:r w:rsidRPr="004E7DDB">
        <w:rPr>
          <w:rFonts w:ascii="Times New Roman" w:eastAsia="標楷體" w:hAnsi="Times New Roman" w:cs="Times New Roman" w:hint="eastAsia"/>
          <w:color w:val="000000"/>
          <w:sz w:val="16"/>
          <w:szCs w:val="16"/>
        </w:rPr>
        <w:t>年</w:t>
      </w:r>
      <w:r w:rsidRPr="004E7DDB">
        <w:rPr>
          <w:rFonts w:ascii="Times New Roman" w:eastAsia="標楷體" w:hAnsi="Times New Roman" w:cs="Times New Roman" w:hint="eastAsia"/>
          <w:color w:val="000000"/>
          <w:sz w:val="16"/>
          <w:szCs w:val="16"/>
        </w:rPr>
        <w:t>0</w:t>
      </w:r>
      <w:r w:rsidRPr="004E7DDB">
        <w:rPr>
          <w:rFonts w:ascii="Times New Roman" w:eastAsia="標楷體" w:hAnsi="Times New Roman" w:cs="Times New Roman"/>
          <w:color w:val="000000"/>
          <w:sz w:val="16"/>
          <w:szCs w:val="16"/>
        </w:rPr>
        <w:t>5</w:t>
      </w:r>
      <w:r w:rsidRPr="004E7DDB">
        <w:rPr>
          <w:rFonts w:ascii="Times New Roman" w:eastAsia="標楷體" w:hAnsi="Times New Roman" w:cs="Times New Roman" w:hint="eastAsia"/>
          <w:color w:val="000000"/>
          <w:sz w:val="16"/>
          <w:szCs w:val="16"/>
        </w:rPr>
        <w:t>月</w:t>
      </w:r>
      <w:r w:rsidRPr="004E7DDB">
        <w:rPr>
          <w:rFonts w:ascii="Times New Roman" w:eastAsia="標楷體" w:hAnsi="Times New Roman" w:cs="Times New Roman" w:hint="eastAsia"/>
          <w:color w:val="000000"/>
          <w:sz w:val="16"/>
          <w:szCs w:val="16"/>
        </w:rPr>
        <w:t>0</w:t>
      </w:r>
      <w:r w:rsidRPr="004E7DDB">
        <w:rPr>
          <w:rFonts w:ascii="Times New Roman" w:eastAsia="標楷體" w:hAnsi="Times New Roman" w:cs="Times New Roman"/>
          <w:color w:val="000000"/>
          <w:sz w:val="16"/>
          <w:szCs w:val="16"/>
        </w:rPr>
        <w:t>6</w:t>
      </w:r>
      <w:r w:rsidRPr="004E7DDB">
        <w:rPr>
          <w:rFonts w:ascii="Times New Roman" w:eastAsia="標楷體" w:hAnsi="Times New Roman" w:cs="Times New Roman" w:hint="eastAsia"/>
          <w:color w:val="000000"/>
          <w:sz w:val="16"/>
          <w:szCs w:val="16"/>
        </w:rPr>
        <w:t>日第</w:t>
      </w:r>
      <w:r w:rsidRPr="004E7DDB">
        <w:rPr>
          <w:rFonts w:ascii="Times New Roman" w:eastAsia="標楷體" w:hAnsi="Times New Roman" w:cs="Times New Roman" w:hint="eastAsia"/>
          <w:color w:val="000000"/>
          <w:sz w:val="16"/>
          <w:szCs w:val="16"/>
        </w:rPr>
        <w:t>25</w:t>
      </w:r>
      <w:r w:rsidRPr="004E7DDB">
        <w:rPr>
          <w:rFonts w:ascii="Times New Roman" w:eastAsia="標楷體" w:hAnsi="Times New Roman" w:cs="Times New Roman"/>
          <w:color w:val="000000"/>
          <w:sz w:val="16"/>
          <w:szCs w:val="16"/>
        </w:rPr>
        <w:t>7</w:t>
      </w:r>
      <w:r w:rsidRPr="004E7DDB">
        <w:rPr>
          <w:rFonts w:ascii="Times New Roman" w:eastAsia="標楷體" w:hAnsi="Times New Roman" w:cs="Times New Roman" w:hint="eastAsia"/>
          <w:color w:val="000000"/>
          <w:sz w:val="16"/>
          <w:szCs w:val="16"/>
        </w:rPr>
        <w:t>次行政會議核備</w:t>
      </w:r>
    </w:p>
    <w:p w14:paraId="4ABE0B5B" w14:textId="77777777" w:rsidR="004E7DDB" w:rsidRPr="004E7DDB" w:rsidRDefault="004E7DDB" w:rsidP="004E7DDB">
      <w:pPr>
        <w:snapToGrid w:val="0"/>
        <w:ind w:firstLineChars="3150" w:firstLine="5040"/>
        <w:jc w:val="right"/>
        <w:rPr>
          <w:rFonts w:ascii="Times New Roman" w:eastAsia="標楷體" w:hAnsi="Times New Roman" w:cs="Times New Roman"/>
          <w:color w:val="000000"/>
          <w:sz w:val="16"/>
          <w:szCs w:val="16"/>
        </w:rPr>
      </w:pPr>
      <w:r w:rsidRPr="004E7DDB">
        <w:rPr>
          <w:rFonts w:ascii="Times New Roman" w:eastAsia="標楷體" w:hAnsi="Times New Roman" w:cs="Times New Roman" w:hint="eastAsia"/>
          <w:color w:val="000000"/>
          <w:sz w:val="16"/>
          <w:szCs w:val="16"/>
        </w:rPr>
        <w:t>1</w:t>
      </w:r>
      <w:r w:rsidRPr="004E7DDB">
        <w:rPr>
          <w:rFonts w:ascii="Times New Roman" w:eastAsia="標楷體" w:hAnsi="Times New Roman" w:cs="Times New Roman"/>
          <w:color w:val="000000"/>
          <w:sz w:val="16"/>
          <w:szCs w:val="16"/>
        </w:rPr>
        <w:t>10</w:t>
      </w:r>
      <w:r w:rsidRPr="004E7DDB">
        <w:rPr>
          <w:rFonts w:ascii="Times New Roman" w:eastAsia="標楷體" w:hAnsi="Times New Roman" w:cs="Times New Roman" w:hint="eastAsia"/>
          <w:color w:val="000000"/>
          <w:sz w:val="16"/>
          <w:szCs w:val="16"/>
        </w:rPr>
        <w:t>年</w:t>
      </w:r>
      <w:r w:rsidRPr="004E7DDB">
        <w:rPr>
          <w:rFonts w:ascii="Times New Roman" w:eastAsia="標楷體" w:hAnsi="Times New Roman" w:cs="Times New Roman" w:hint="eastAsia"/>
          <w:color w:val="000000"/>
          <w:sz w:val="16"/>
          <w:szCs w:val="16"/>
        </w:rPr>
        <w:t>0</w:t>
      </w:r>
      <w:r w:rsidRPr="004E7DDB">
        <w:rPr>
          <w:rFonts w:ascii="Times New Roman" w:eastAsia="標楷體" w:hAnsi="Times New Roman" w:cs="Times New Roman"/>
          <w:color w:val="000000"/>
          <w:sz w:val="16"/>
          <w:szCs w:val="16"/>
        </w:rPr>
        <w:t>5</w:t>
      </w:r>
      <w:r w:rsidRPr="004E7DDB">
        <w:rPr>
          <w:rFonts w:ascii="Times New Roman" w:eastAsia="標楷體" w:hAnsi="Times New Roman" w:cs="Times New Roman" w:hint="eastAsia"/>
          <w:color w:val="000000"/>
          <w:sz w:val="16"/>
          <w:szCs w:val="16"/>
        </w:rPr>
        <w:t>月</w:t>
      </w:r>
      <w:r w:rsidRPr="004E7DDB">
        <w:rPr>
          <w:rFonts w:ascii="Times New Roman" w:eastAsia="標楷體" w:hAnsi="Times New Roman" w:cs="Times New Roman" w:hint="eastAsia"/>
          <w:color w:val="000000"/>
          <w:sz w:val="16"/>
          <w:szCs w:val="16"/>
        </w:rPr>
        <w:t>1</w:t>
      </w:r>
      <w:r w:rsidRPr="004E7DDB">
        <w:rPr>
          <w:rFonts w:ascii="Times New Roman" w:eastAsia="標楷體" w:hAnsi="Times New Roman" w:cs="Times New Roman"/>
          <w:color w:val="000000"/>
          <w:sz w:val="16"/>
          <w:szCs w:val="16"/>
        </w:rPr>
        <w:t>2</w:t>
      </w:r>
      <w:r w:rsidRPr="004E7DDB">
        <w:rPr>
          <w:rFonts w:ascii="Times New Roman" w:eastAsia="標楷體" w:hAnsi="Times New Roman" w:cs="Times New Roman" w:hint="eastAsia"/>
          <w:color w:val="000000"/>
          <w:sz w:val="16"/>
          <w:szCs w:val="16"/>
        </w:rPr>
        <w:t>日第</w:t>
      </w:r>
      <w:r w:rsidRPr="004E7DDB">
        <w:rPr>
          <w:rFonts w:ascii="Times New Roman" w:eastAsia="標楷體" w:hAnsi="Times New Roman" w:cs="Times New Roman" w:hint="eastAsia"/>
          <w:color w:val="000000"/>
          <w:sz w:val="16"/>
          <w:szCs w:val="16"/>
        </w:rPr>
        <w:t>1</w:t>
      </w:r>
      <w:r w:rsidRPr="004E7DDB">
        <w:rPr>
          <w:rFonts w:ascii="Times New Roman" w:eastAsia="標楷體" w:hAnsi="Times New Roman" w:cs="Times New Roman" w:hint="eastAsia"/>
          <w:color w:val="000000"/>
          <w:sz w:val="16"/>
          <w:szCs w:val="16"/>
        </w:rPr>
        <w:t>次校務基金管理委員會通過</w:t>
      </w:r>
    </w:p>
    <w:p w14:paraId="77C672D4" w14:textId="77777777" w:rsidR="004E7DDB" w:rsidRPr="00D81C22" w:rsidRDefault="004E7DDB" w:rsidP="004E7DDB">
      <w:pPr>
        <w:snapToGrid w:val="0"/>
        <w:ind w:leftChars="59" w:left="142" w:firstLine="357"/>
        <w:jc w:val="right"/>
        <w:rPr>
          <w:rFonts w:eastAsia="標楷體"/>
          <w:sz w:val="18"/>
        </w:rPr>
      </w:pPr>
    </w:p>
    <w:p w14:paraId="133027E1"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為有效管理及使用研究總中心所管理之場地，依據本校「場地設備收支管理辦法」訂定本要點。</w:t>
      </w:r>
    </w:p>
    <w:p w14:paraId="397695C4"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場地係以提供校內外各單位舉辦重要集會或重要學術活動為主，必要時得邀請相關單位共同審查，以決定出借與否。</w:t>
      </w:r>
    </w:p>
    <w:p w14:paraId="155C4E6E"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辦理會議或活動時得於場地可使用範圍內為之，必須事先申請核准並應注意環境安寧及做好事後清潔工作。</w:t>
      </w:r>
    </w:p>
    <w:p w14:paraId="11399DB7"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各場地之借用管理、清潔、門禁、財產保管及用具之操作使用，由場地所屬單位負責；惟須專門技術人員協助時，得洽請相關單位協助之。</w:t>
      </w:r>
    </w:p>
    <w:p w14:paraId="6A644175"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借用場地應於使用前二週提出申請；校外單位借用場地應以公函洽借，核可後登記使用。</w:t>
      </w:r>
    </w:p>
    <w:p w14:paraId="23300663"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場地借用應填寫場地使用申請表，借用單位應於核准後五日內依場地收費標準（附件一）繳費。</w:t>
      </w:r>
    </w:p>
    <w:p w14:paraId="0471D87D"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場地出借收入納入校務基金，由學校統籌運用，以支應場地設備維護保養費用、管理人員之相關支出費用等。校內各單位借用場地，以不收費為原則；但該活動若對學員收取費用或獲得經費支援，應編列場地管理使用費；特殊情形，得經簽准後免收或減收費用。</w:t>
      </w:r>
    </w:p>
    <w:p w14:paraId="1E8AE2B1"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活動內容有下列情事之一者不予借用，已核准者立即停止使用：</w:t>
      </w:r>
    </w:p>
    <w:p w14:paraId="51276B61" w14:textId="77777777" w:rsidR="004E7DDB" w:rsidRPr="00D84F69" w:rsidRDefault="004E7DDB" w:rsidP="004E7DDB">
      <w:pPr>
        <w:snapToGrid w:val="0"/>
        <w:ind w:left="803"/>
        <w:rPr>
          <w:rFonts w:eastAsia="標楷體" w:hAnsi="標楷體"/>
        </w:rPr>
      </w:pPr>
      <w:r w:rsidRPr="00D84F69">
        <w:rPr>
          <w:rFonts w:eastAsia="標楷體"/>
        </w:rPr>
        <w:t>(</w:t>
      </w:r>
      <w:r w:rsidRPr="00D84F69">
        <w:rPr>
          <w:rFonts w:eastAsia="標楷體" w:hint="eastAsia"/>
        </w:rPr>
        <w:t>一</w:t>
      </w:r>
      <w:r w:rsidRPr="00D84F69">
        <w:rPr>
          <w:rFonts w:eastAsia="標楷體"/>
        </w:rPr>
        <w:t>)</w:t>
      </w:r>
      <w:r w:rsidRPr="00D84F69">
        <w:rPr>
          <w:rFonts w:eastAsia="標楷體" w:hAnsi="標楷體" w:hint="eastAsia"/>
        </w:rPr>
        <w:t>違背政府政策及法令。</w:t>
      </w:r>
    </w:p>
    <w:p w14:paraId="704F4239" w14:textId="77777777" w:rsidR="004E7DDB" w:rsidRPr="00D84F69" w:rsidRDefault="004E7DDB" w:rsidP="004E7DDB">
      <w:pPr>
        <w:snapToGrid w:val="0"/>
        <w:ind w:left="803"/>
        <w:rPr>
          <w:rFonts w:eastAsia="標楷體" w:hAnsi="標楷體"/>
        </w:rPr>
      </w:pPr>
      <w:r w:rsidRPr="00D84F69">
        <w:rPr>
          <w:rFonts w:eastAsia="標楷體"/>
        </w:rPr>
        <w:t>(</w:t>
      </w:r>
      <w:r w:rsidRPr="00D84F69">
        <w:rPr>
          <w:rFonts w:eastAsia="標楷體" w:hint="eastAsia"/>
        </w:rPr>
        <w:t>二</w:t>
      </w:r>
      <w:r w:rsidRPr="00D84F69">
        <w:rPr>
          <w:rFonts w:eastAsia="標楷體"/>
        </w:rPr>
        <w:t>)</w:t>
      </w:r>
      <w:r w:rsidRPr="00D84F69">
        <w:rPr>
          <w:rFonts w:eastAsia="標楷體" w:hAnsi="標楷體" w:hint="eastAsia"/>
        </w:rPr>
        <w:t>妨害社會公序良俗。</w:t>
      </w:r>
    </w:p>
    <w:p w14:paraId="2BAC8AAE" w14:textId="77777777" w:rsidR="004E7DDB" w:rsidRPr="00D84F69" w:rsidRDefault="004E7DDB" w:rsidP="004E7DDB">
      <w:pPr>
        <w:snapToGrid w:val="0"/>
        <w:ind w:left="803"/>
        <w:rPr>
          <w:rFonts w:eastAsia="標楷體" w:hAnsi="標楷體"/>
        </w:rPr>
      </w:pPr>
      <w:r w:rsidRPr="00D84F69">
        <w:rPr>
          <w:rFonts w:eastAsia="標楷體"/>
        </w:rPr>
        <w:t>(</w:t>
      </w:r>
      <w:r w:rsidRPr="00D84F69">
        <w:rPr>
          <w:rFonts w:eastAsia="標楷體" w:hint="eastAsia"/>
        </w:rPr>
        <w:t>三</w:t>
      </w:r>
      <w:r w:rsidRPr="00D84F69">
        <w:rPr>
          <w:rFonts w:eastAsia="標楷體" w:hint="eastAsia"/>
        </w:rPr>
        <w:t>)</w:t>
      </w:r>
      <w:r w:rsidRPr="00D84F69">
        <w:rPr>
          <w:rFonts w:eastAsia="標楷體" w:hAnsi="標楷體" w:hint="eastAsia"/>
        </w:rPr>
        <w:t>將場地轉借他人使用。</w:t>
      </w:r>
    </w:p>
    <w:p w14:paraId="1551065C" w14:textId="77777777" w:rsidR="004E7DDB" w:rsidRPr="00D84F69" w:rsidRDefault="004E7DDB" w:rsidP="004E7DDB">
      <w:pPr>
        <w:snapToGrid w:val="0"/>
        <w:ind w:left="803"/>
        <w:rPr>
          <w:rFonts w:eastAsia="標楷體" w:hAnsi="標楷體"/>
        </w:rPr>
      </w:pPr>
      <w:r w:rsidRPr="00D84F69">
        <w:rPr>
          <w:rFonts w:eastAsia="標楷體"/>
        </w:rPr>
        <w:t>(</w:t>
      </w:r>
      <w:r w:rsidRPr="00D84F69">
        <w:rPr>
          <w:rFonts w:eastAsia="標楷體" w:hint="eastAsia"/>
        </w:rPr>
        <w:t>四</w:t>
      </w:r>
      <w:r w:rsidRPr="00D84F69">
        <w:rPr>
          <w:rFonts w:eastAsia="標楷體" w:hint="eastAsia"/>
        </w:rPr>
        <w:t>)</w:t>
      </w:r>
      <w:r w:rsidRPr="00D84F69">
        <w:rPr>
          <w:rFonts w:eastAsia="標楷體" w:hAnsi="標楷體" w:hint="eastAsia"/>
        </w:rPr>
        <w:t>與申請登記事項不符。</w:t>
      </w:r>
    </w:p>
    <w:p w14:paraId="606DC665" w14:textId="77777777" w:rsidR="004E7DDB" w:rsidRPr="00D84F69" w:rsidRDefault="004E7DDB" w:rsidP="004E7DDB">
      <w:pPr>
        <w:snapToGrid w:val="0"/>
        <w:ind w:left="803"/>
        <w:rPr>
          <w:rFonts w:eastAsia="標楷體"/>
        </w:rPr>
      </w:pPr>
      <w:r w:rsidRPr="00D84F69">
        <w:rPr>
          <w:rFonts w:eastAsia="標楷體"/>
        </w:rPr>
        <w:t>(</w:t>
      </w:r>
      <w:r w:rsidRPr="00D84F69">
        <w:rPr>
          <w:rFonts w:eastAsia="標楷體" w:hint="eastAsia"/>
        </w:rPr>
        <w:t>五</w:t>
      </w:r>
      <w:r w:rsidRPr="00D84F69">
        <w:rPr>
          <w:rFonts w:eastAsia="標楷體" w:hint="eastAsia"/>
        </w:rPr>
        <w:t>)</w:t>
      </w:r>
      <w:r w:rsidRPr="00D84F69">
        <w:rPr>
          <w:rFonts w:eastAsia="標楷體" w:hAnsi="標楷體" w:hint="eastAsia"/>
        </w:rPr>
        <w:t>有嚴重損壞場地設施之虞。</w:t>
      </w:r>
    </w:p>
    <w:p w14:paraId="6E60FBC3"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借用單位應注意用電安全；未經同意不得擅自啟用各項設備，如須臨時另接電源或電器設備應先洽管理人員。</w:t>
      </w:r>
    </w:p>
    <w:p w14:paraId="19A75756" w14:textId="77777777" w:rsidR="004E7DDB" w:rsidRPr="00D84F69" w:rsidRDefault="004E7DDB" w:rsidP="00682A0A">
      <w:pPr>
        <w:numPr>
          <w:ilvl w:val="0"/>
          <w:numId w:val="97"/>
        </w:numPr>
        <w:snapToGrid w:val="0"/>
        <w:spacing w:before="240"/>
        <w:ind w:leftChars="59" w:left="708" w:hangingChars="236" w:hanging="566"/>
        <w:rPr>
          <w:rFonts w:eastAsia="標楷體"/>
        </w:rPr>
      </w:pPr>
      <w:r w:rsidRPr="00D84F69">
        <w:rPr>
          <w:rFonts w:eastAsia="標楷體" w:hAnsi="標楷體" w:hint="eastAsia"/>
        </w:rPr>
        <w:t>借用單位對設備應盡妥慎使用之責任，如有毀損應予修繕復原或賠償，並維持場地整潔，不得任意張貼。</w:t>
      </w:r>
    </w:p>
    <w:p w14:paraId="43CE3C82" w14:textId="77777777" w:rsidR="004E7DDB" w:rsidRPr="00D84F69" w:rsidRDefault="004E7DDB" w:rsidP="00682A0A">
      <w:pPr>
        <w:numPr>
          <w:ilvl w:val="0"/>
          <w:numId w:val="97"/>
        </w:numPr>
        <w:snapToGrid w:val="0"/>
        <w:spacing w:before="240"/>
        <w:ind w:leftChars="-57" w:left="708" w:hangingChars="352" w:hanging="845"/>
        <w:rPr>
          <w:rFonts w:eastAsia="標楷體"/>
        </w:rPr>
      </w:pPr>
      <w:r w:rsidRPr="00D84F69">
        <w:rPr>
          <w:rFonts w:eastAsia="標楷體" w:hAnsi="標楷體" w:hint="eastAsia"/>
        </w:rPr>
        <w:t>借用單位因故取消借用，於使用前一週申請取消借用獲准者，可全額退費；使用前一日申請取消借用獲准者，可退半額；未辦妥取消借用手續者，概不退費。</w:t>
      </w:r>
    </w:p>
    <w:p w14:paraId="59F41EE4" w14:textId="77777777" w:rsidR="004E7DDB" w:rsidRPr="00D84F69" w:rsidRDefault="004E7DDB" w:rsidP="00682A0A">
      <w:pPr>
        <w:numPr>
          <w:ilvl w:val="0"/>
          <w:numId w:val="97"/>
        </w:numPr>
        <w:snapToGrid w:val="0"/>
        <w:spacing w:before="240"/>
        <w:ind w:leftChars="-57" w:left="708" w:hangingChars="352" w:hanging="845"/>
        <w:rPr>
          <w:rFonts w:eastAsia="標楷體"/>
        </w:rPr>
      </w:pPr>
      <w:r w:rsidRPr="00D84F69">
        <w:rPr>
          <w:rFonts w:eastAsia="標楷體" w:hAnsi="標楷體" w:hint="eastAsia"/>
        </w:rPr>
        <w:t>本要點經本校研究總中心指導委員會通過，報行政會議、校務基金管理委員會核備後施行，修正時亦同。</w:t>
      </w:r>
    </w:p>
    <w:p w14:paraId="33AC6CFC" w14:textId="77777777" w:rsidR="00B660F5" w:rsidRPr="004E7DDB" w:rsidRDefault="00B660F5" w:rsidP="003D4ACC">
      <w:pPr>
        <w:rPr>
          <w:rFonts w:ascii="Times New Roman" w:eastAsia="標楷體" w:hAnsi="Times New Roman" w:cs="Times New Roman"/>
          <w:szCs w:val="24"/>
        </w:rPr>
      </w:pPr>
    </w:p>
    <w:p w14:paraId="693D1C3A" w14:textId="77777777" w:rsidR="004E7DDB" w:rsidRDefault="002C0CD0" w:rsidP="004E7DDB">
      <w:pPr>
        <w:spacing w:beforeLines="50" w:before="120" w:line="420" w:lineRule="exact"/>
        <w:jc w:val="center"/>
        <w:rPr>
          <w:rFonts w:eastAsia="標楷體" w:hAnsi="標楷體"/>
          <w:sz w:val="32"/>
          <w:szCs w:val="32"/>
        </w:rPr>
      </w:pPr>
      <w:r>
        <w:rPr>
          <w:rFonts w:ascii="Times New Roman" w:eastAsia="標楷體" w:hAnsi="標楷體" w:cs="Times New Roman"/>
          <w:b/>
          <w:bCs/>
          <w:kern w:val="36"/>
          <w:sz w:val="32"/>
          <w:szCs w:val="32"/>
        </w:rPr>
        <w:br w:type="page"/>
      </w:r>
      <w:r w:rsidR="004E7DDB" w:rsidRPr="00D81C22">
        <w:rPr>
          <w:rFonts w:eastAsia="標楷體" w:hAnsi="標楷體" w:hint="eastAsia"/>
          <w:sz w:val="32"/>
          <w:szCs w:val="32"/>
        </w:rPr>
        <w:t>國立屏東科技大學</w:t>
      </w:r>
      <w:r w:rsidR="004E7DDB">
        <w:rPr>
          <w:rFonts w:eastAsia="標楷體" w:hAnsi="標楷體" w:hint="eastAsia"/>
          <w:sz w:val="32"/>
          <w:szCs w:val="32"/>
        </w:rPr>
        <w:t>研究總中心</w:t>
      </w:r>
      <w:r w:rsidR="004E7DDB" w:rsidRPr="00D81C22">
        <w:rPr>
          <w:rFonts w:eastAsia="標楷體" w:hAnsi="標楷體" w:hint="eastAsia"/>
          <w:sz w:val="32"/>
          <w:szCs w:val="32"/>
        </w:rPr>
        <w:t>場地</w:t>
      </w:r>
      <w:r w:rsidR="004E7DDB">
        <w:rPr>
          <w:rFonts w:eastAsia="標楷體" w:hAnsi="標楷體" w:hint="eastAsia"/>
          <w:sz w:val="32"/>
          <w:szCs w:val="32"/>
        </w:rPr>
        <w:t>借用</w:t>
      </w:r>
      <w:r w:rsidR="004E7DDB" w:rsidRPr="00D81C22">
        <w:rPr>
          <w:rFonts w:eastAsia="標楷體" w:hAnsi="標楷體" w:hint="eastAsia"/>
          <w:sz w:val="32"/>
          <w:szCs w:val="32"/>
        </w:rPr>
        <w:t>收費標準</w:t>
      </w:r>
    </w:p>
    <w:p w14:paraId="6870DB9F" w14:textId="77777777" w:rsidR="004E7DDB" w:rsidRDefault="004E7DDB" w:rsidP="004E7DDB">
      <w:pPr>
        <w:spacing w:line="400" w:lineRule="exact"/>
        <w:jc w:val="center"/>
        <w:rPr>
          <w:rFonts w:eastAsia="標楷體" w:hAnsi="標楷體"/>
          <w:sz w:val="32"/>
          <w:szCs w:val="32"/>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83"/>
        <w:gridCol w:w="1984"/>
        <w:gridCol w:w="5341"/>
      </w:tblGrid>
      <w:tr w:rsidR="004E7DDB" w:rsidRPr="00AB50D1" w14:paraId="3C39E08E" w14:textId="77777777" w:rsidTr="004E7DDB">
        <w:trPr>
          <w:trHeight w:val="1074"/>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4CA65AF2" w14:textId="77777777" w:rsidR="004E7DDB" w:rsidRPr="00AB50D1" w:rsidRDefault="004E7DDB" w:rsidP="004E7DDB">
            <w:pPr>
              <w:spacing w:line="400" w:lineRule="exact"/>
              <w:jc w:val="center"/>
              <w:rPr>
                <w:rFonts w:eastAsia="標楷體"/>
                <w:sz w:val="28"/>
                <w:szCs w:val="28"/>
              </w:rPr>
            </w:pPr>
            <w:r w:rsidRPr="00AB50D1">
              <w:rPr>
                <w:rFonts w:eastAsia="標楷體" w:hAnsi="標楷體" w:hint="eastAsia"/>
                <w:sz w:val="28"/>
                <w:szCs w:val="28"/>
              </w:rPr>
              <w:t>會議場地</w:t>
            </w:r>
          </w:p>
          <w:p w14:paraId="24FBDD3E" w14:textId="77777777" w:rsidR="004E7DDB" w:rsidRPr="00AB50D1" w:rsidRDefault="004E7DDB" w:rsidP="004E7DDB">
            <w:pPr>
              <w:spacing w:line="400" w:lineRule="exact"/>
              <w:jc w:val="center"/>
              <w:rPr>
                <w:rFonts w:eastAsia="標楷體"/>
                <w:sz w:val="28"/>
                <w:szCs w:val="28"/>
              </w:rPr>
            </w:pPr>
            <w:r w:rsidRPr="00AB50D1">
              <w:rPr>
                <w:rFonts w:eastAsia="標楷體" w:hAnsi="標楷體" w:hint="eastAsia"/>
                <w:sz w:val="28"/>
                <w:szCs w:val="28"/>
              </w:rPr>
              <w:t>等　　級</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D635981" w14:textId="77777777" w:rsidR="004E7DDB" w:rsidRPr="00AB50D1" w:rsidRDefault="004E7DDB" w:rsidP="004E7DDB">
            <w:pPr>
              <w:spacing w:line="400" w:lineRule="exact"/>
              <w:jc w:val="center"/>
              <w:rPr>
                <w:rFonts w:eastAsia="標楷體" w:hAnsi="標楷體"/>
                <w:sz w:val="28"/>
                <w:szCs w:val="28"/>
              </w:rPr>
            </w:pPr>
            <w:r w:rsidRPr="00AB50D1">
              <w:rPr>
                <w:rFonts w:eastAsia="標楷體" w:hAnsi="標楷體" w:hint="eastAsia"/>
                <w:sz w:val="28"/>
                <w:szCs w:val="28"/>
              </w:rPr>
              <w:t>收費標準</w:t>
            </w:r>
          </w:p>
          <w:p w14:paraId="176D9CBB" w14:textId="77777777" w:rsidR="004E7DDB" w:rsidRPr="00AB50D1" w:rsidRDefault="004E7DDB" w:rsidP="004E7DDB">
            <w:pPr>
              <w:spacing w:line="400" w:lineRule="exact"/>
              <w:jc w:val="center"/>
              <w:rPr>
                <w:rFonts w:eastAsia="標楷體" w:hAnsi="標楷體"/>
                <w:sz w:val="28"/>
                <w:szCs w:val="28"/>
              </w:rPr>
            </w:pPr>
            <w:r w:rsidRPr="00AB50D1">
              <w:rPr>
                <w:rFonts w:eastAsia="標楷體" w:hAnsi="標楷體" w:hint="eastAsia"/>
                <w:sz w:val="28"/>
                <w:szCs w:val="28"/>
              </w:rPr>
              <w:t>以半天計價</w:t>
            </w:r>
          </w:p>
        </w:tc>
        <w:tc>
          <w:tcPr>
            <w:tcW w:w="5341" w:type="dxa"/>
            <w:tcBorders>
              <w:top w:val="single" w:sz="4" w:space="0" w:color="auto"/>
              <w:left w:val="single" w:sz="4" w:space="0" w:color="auto"/>
              <w:bottom w:val="single" w:sz="4" w:space="0" w:color="auto"/>
              <w:right w:val="single" w:sz="4" w:space="0" w:color="auto"/>
            </w:tcBorders>
            <w:vAlign w:val="center"/>
            <w:hideMark/>
          </w:tcPr>
          <w:p w14:paraId="632276F1" w14:textId="77777777" w:rsidR="004E7DDB" w:rsidRPr="00AB50D1" w:rsidRDefault="004E7DDB" w:rsidP="004E7DDB">
            <w:pPr>
              <w:spacing w:line="400" w:lineRule="exact"/>
              <w:jc w:val="center"/>
              <w:rPr>
                <w:rFonts w:eastAsia="標楷體"/>
                <w:sz w:val="28"/>
                <w:szCs w:val="28"/>
              </w:rPr>
            </w:pPr>
            <w:r w:rsidRPr="00AB50D1">
              <w:rPr>
                <w:rFonts w:eastAsia="標楷體" w:hAnsi="標楷體" w:hint="eastAsia"/>
                <w:sz w:val="28"/>
                <w:szCs w:val="28"/>
              </w:rPr>
              <w:t>會議場地</w:t>
            </w:r>
          </w:p>
        </w:tc>
      </w:tr>
      <w:tr w:rsidR="004E7DDB" w:rsidRPr="00AB50D1" w14:paraId="2918E3A5" w14:textId="77777777" w:rsidTr="004E7DDB">
        <w:trPr>
          <w:trHeight w:val="1074"/>
          <w:jc w:val="center"/>
        </w:trPr>
        <w:tc>
          <w:tcPr>
            <w:tcW w:w="1883" w:type="dxa"/>
            <w:tcBorders>
              <w:top w:val="single" w:sz="4" w:space="0" w:color="auto"/>
              <w:left w:val="single" w:sz="4" w:space="0" w:color="auto"/>
              <w:bottom w:val="single" w:sz="4" w:space="0" w:color="auto"/>
              <w:right w:val="single" w:sz="4" w:space="0" w:color="auto"/>
            </w:tcBorders>
            <w:vAlign w:val="center"/>
          </w:tcPr>
          <w:p w14:paraId="13687BBC" w14:textId="77777777" w:rsidR="004E7DDB" w:rsidRPr="00AB50D1" w:rsidRDefault="004E7DDB" w:rsidP="004E7DDB">
            <w:pPr>
              <w:spacing w:line="400" w:lineRule="exact"/>
              <w:jc w:val="center"/>
              <w:rPr>
                <w:rFonts w:eastAsia="標楷體" w:hAnsi="標楷體"/>
                <w:sz w:val="28"/>
                <w:szCs w:val="28"/>
              </w:rPr>
            </w:pPr>
            <w:r w:rsidRPr="00AB50D1">
              <w:rPr>
                <w:rFonts w:eastAsia="標楷體" w:hAnsi="標楷體" w:hint="eastAsia"/>
                <w:sz w:val="28"/>
                <w:szCs w:val="28"/>
              </w:rPr>
              <w:t>2</w:t>
            </w:r>
            <w:r w:rsidRPr="00AB50D1">
              <w:rPr>
                <w:rFonts w:eastAsia="標楷體" w:hAnsi="標楷體"/>
                <w:sz w:val="28"/>
                <w:szCs w:val="28"/>
              </w:rPr>
              <w:t>0</w:t>
            </w:r>
            <w:r w:rsidRPr="00AB50D1">
              <w:rPr>
                <w:rFonts w:eastAsia="標楷體" w:hAnsi="標楷體" w:hint="eastAsia"/>
                <w:sz w:val="28"/>
                <w:szCs w:val="28"/>
              </w:rPr>
              <w:t>人以下</w:t>
            </w:r>
          </w:p>
        </w:tc>
        <w:tc>
          <w:tcPr>
            <w:tcW w:w="1984" w:type="dxa"/>
            <w:tcBorders>
              <w:top w:val="single" w:sz="4" w:space="0" w:color="auto"/>
              <w:left w:val="single" w:sz="4" w:space="0" w:color="auto"/>
              <w:bottom w:val="single" w:sz="4" w:space="0" w:color="auto"/>
              <w:right w:val="single" w:sz="4" w:space="0" w:color="auto"/>
            </w:tcBorders>
            <w:vAlign w:val="center"/>
          </w:tcPr>
          <w:p w14:paraId="2A5F8E1A" w14:textId="77777777" w:rsidR="004E7DDB" w:rsidRPr="00AB50D1" w:rsidRDefault="004E7DDB" w:rsidP="004E7DDB">
            <w:pPr>
              <w:spacing w:line="400" w:lineRule="exact"/>
              <w:jc w:val="center"/>
              <w:rPr>
                <w:rFonts w:eastAsia="標楷體" w:hAnsi="標楷體"/>
                <w:sz w:val="28"/>
                <w:szCs w:val="28"/>
              </w:rPr>
            </w:pPr>
            <w:r w:rsidRPr="00AB50D1">
              <w:rPr>
                <w:rFonts w:eastAsia="標楷體" w:hAnsi="標楷體" w:hint="eastAsia"/>
                <w:sz w:val="28"/>
                <w:szCs w:val="28"/>
              </w:rPr>
              <w:t>1</w:t>
            </w:r>
            <w:r w:rsidRPr="00AB50D1">
              <w:rPr>
                <w:rFonts w:eastAsia="標楷體" w:hAnsi="標楷體"/>
                <w:sz w:val="28"/>
                <w:szCs w:val="28"/>
              </w:rPr>
              <w:t>,000</w:t>
            </w:r>
            <w:r w:rsidRPr="00AB50D1">
              <w:rPr>
                <w:rFonts w:eastAsia="標楷體" w:hAnsi="標楷體" w:hint="eastAsia"/>
                <w:sz w:val="28"/>
                <w:szCs w:val="28"/>
              </w:rPr>
              <w:t>元</w:t>
            </w:r>
          </w:p>
        </w:tc>
        <w:tc>
          <w:tcPr>
            <w:tcW w:w="5341" w:type="dxa"/>
            <w:tcBorders>
              <w:top w:val="single" w:sz="4" w:space="0" w:color="auto"/>
              <w:left w:val="single" w:sz="4" w:space="0" w:color="auto"/>
              <w:bottom w:val="single" w:sz="4" w:space="0" w:color="auto"/>
              <w:right w:val="single" w:sz="4" w:space="0" w:color="auto"/>
            </w:tcBorders>
            <w:vAlign w:val="center"/>
          </w:tcPr>
          <w:p w14:paraId="2EDB34C4" w14:textId="77777777" w:rsidR="004E7DDB" w:rsidRPr="00AB50D1" w:rsidRDefault="004E7DDB" w:rsidP="004E7DDB">
            <w:pPr>
              <w:spacing w:line="500" w:lineRule="exact"/>
              <w:jc w:val="both"/>
              <w:rPr>
                <w:rFonts w:eastAsia="標楷體" w:hAnsi="標楷體"/>
                <w:sz w:val="28"/>
                <w:szCs w:val="28"/>
              </w:rPr>
            </w:pPr>
            <w:r w:rsidRPr="00AB50D1">
              <w:rPr>
                <w:rFonts w:eastAsia="標楷體" w:hAnsi="標楷體" w:hint="eastAsia"/>
                <w:sz w:val="28"/>
                <w:szCs w:val="28"/>
              </w:rPr>
              <w:t>大數據</w:t>
            </w:r>
            <w:r w:rsidRPr="00AB50D1">
              <w:rPr>
                <w:rFonts w:eastAsia="標楷體" w:hAnsi="標楷體"/>
                <w:sz w:val="28"/>
                <w:szCs w:val="28"/>
              </w:rPr>
              <w:t>中心</w:t>
            </w:r>
            <w:r w:rsidRPr="00AB50D1">
              <w:rPr>
                <w:rFonts w:eastAsia="標楷體" w:hAnsi="標楷體" w:hint="eastAsia"/>
                <w:sz w:val="28"/>
                <w:szCs w:val="28"/>
              </w:rPr>
              <w:t>大樓</w:t>
            </w:r>
          </w:p>
          <w:p w14:paraId="2A841B52" w14:textId="77777777" w:rsidR="004E7DDB" w:rsidRPr="00AB50D1" w:rsidRDefault="004E7DDB" w:rsidP="004E7DDB">
            <w:pPr>
              <w:spacing w:line="500" w:lineRule="exact"/>
              <w:jc w:val="both"/>
              <w:rPr>
                <w:rFonts w:eastAsia="標楷體" w:hAnsi="標楷體"/>
                <w:sz w:val="28"/>
                <w:szCs w:val="28"/>
              </w:rPr>
            </w:pPr>
            <w:r w:rsidRPr="00AB50D1">
              <w:rPr>
                <w:rFonts w:eastAsia="標楷體" w:hAnsi="標楷體" w:hint="eastAsia"/>
                <w:sz w:val="28"/>
                <w:szCs w:val="28"/>
              </w:rPr>
              <w:t>會議室：</w:t>
            </w:r>
            <w:r w:rsidRPr="00AB50D1">
              <w:rPr>
                <w:rFonts w:eastAsia="標楷體" w:hAnsi="標楷體" w:hint="eastAsia"/>
                <w:sz w:val="28"/>
                <w:szCs w:val="28"/>
              </w:rPr>
              <w:t>B</w:t>
            </w:r>
            <w:r w:rsidRPr="00AB50D1">
              <w:rPr>
                <w:rFonts w:eastAsia="標楷體" w:hAnsi="標楷體"/>
                <w:sz w:val="28"/>
                <w:szCs w:val="28"/>
              </w:rPr>
              <w:t>D105</w:t>
            </w:r>
            <w:r w:rsidRPr="00AB50D1">
              <w:rPr>
                <w:rFonts w:eastAsia="標楷體" w:hAnsi="標楷體" w:hint="eastAsia"/>
                <w:sz w:val="28"/>
                <w:szCs w:val="28"/>
              </w:rPr>
              <w:t>、</w:t>
            </w:r>
            <w:r w:rsidRPr="00AB50D1">
              <w:rPr>
                <w:rFonts w:eastAsia="標楷體" w:hAnsi="標楷體"/>
                <w:sz w:val="28"/>
                <w:szCs w:val="28"/>
              </w:rPr>
              <w:t>BD205</w:t>
            </w:r>
            <w:r w:rsidRPr="00AB50D1">
              <w:rPr>
                <w:rFonts w:eastAsia="標楷體" w:hAnsi="標楷體" w:hint="eastAsia"/>
                <w:sz w:val="28"/>
                <w:szCs w:val="28"/>
              </w:rPr>
              <w:t>、</w:t>
            </w:r>
            <w:r w:rsidRPr="00AB50D1">
              <w:rPr>
                <w:rFonts w:eastAsia="標楷體" w:hAnsi="標楷體"/>
                <w:sz w:val="28"/>
                <w:szCs w:val="28"/>
              </w:rPr>
              <w:t>BD207</w:t>
            </w:r>
          </w:p>
        </w:tc>
      </w:tr>
      <w:tr w:rsidR="004E7DDB" w:rsidRPr="00AB50D1" w14:paraId="762C8AC4" w14:textId="77777777" w:rsidTr="004E7DDB">
        <w:trPr>
          <w:trHeight w:hRule="exact" w:val="1730"/>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3AE1F607" w14:textId="77777777" w:rsidR="004E7DDB" w:rsidRPr="00AB50D1" w:rsidRDefault="004E7DDB" w:rsidP="004E7DDB">
            <w:pPr>
              <w:jc w:val="center"/>
              <w:rPr>
                <w:rFonts w:eastAsia="標楷體"/>
                <w:sz w:val="28"/>
                <w:szCs w:val="28"/>
              </w:rPr>
            </w:pPr>
            <w:r w:rsidRPr="00AB50D1">
              <w:rPr>
                <w:rFonts w:eastAsia="標楷體"/>
                <w:sz w:val="28"/>
                <w:szCs w:val="28"/>
              </w:rPr>
              <w:t>21</w:t>
            </w:r>
            <w:r w:rsidRPr="00AB50D1">
              <w:rPr>
                <w:rFonts w:eastAsia="標楷體" w:hint="eastAsia"/>
                <w:sz w:val="28"/>
                <w:szCs w:val="28"/>
              </w:rPr>
              <w:t>～</w:t>
            </w:r>
            <w:r>
              <w:rPr>
                <w:rFonts w:eastAsia="標楷體"/>
                <w:sz w:val="28"/>
                <w:szCs w:val="28"/>
              </w:rPr>
              <w:t>4</w:t>
            </w:r>
            <w:r w:rsidRPr="00AB50D1">
              <w:rPr>
                <w:rFonts w:eastAsia="標楷體"/>
                <w:sz w:val="28"/>
                <w:szCs w:val="28"/>
              </w:rPr>
              <w:t>0</w:t>
            </w:r>
            <w:r w:rsidRPr="00AB50D1">
              <w:rPr>
                <w:rFonts w:eastAsia="標楷體" w:hAnsi="標楷體"/>
                <w:sz w:val="28"/>
                <w:szCs w:val="28"/>
              </w:rPr>
              <w:t>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9A83028" w14:textId="77777777" w:rsidR="004E7DDB" w:rsidRPr="00AB50D1" w:rsidRDefault="004E7DDB" w:rsidP="004E7DDB">
            <w:pPr>
              <w:jc w:val="center"/>
              <w:rPr>
                <w:rFonts w:eastAsia="標楷體"/>
                <w:sz w:val="28"/>
                <w:szCs w:val="28"/>
              </w:rPr>
            </w:pPr>
            <w:r w:rsidRPr="00AB50D1">
              <w:rPr>
                <w:rFonts w:eastAsia="標楷體"/>
                <w:sz w:val="28"/>
                <w:szCs w:val="28"/>
              </w:rPr>
              <w:t>1,500</w:t>
            </w:r>
            <w:r w:rsidRPr="00AB50D1">
              <w:rPr>
                <w:rFonts w:eastAsia="標楷體" w:hAnsi="標楷體"/>
                <w:sz w:val="28"/>
                <w:szCs w:val="28"/>
              </w:rPr>
              <w:t>元</w:t>
            </w:r>
          </w:p>
        </w:tc>
        <w:tc>
          <w:tcPr>
            <w:tcW w:w="5341" w:type="dxa"/>
            <w:tcBorders>
              <w:top w:val="single" w:sz="4" w:space="0" w:color="auto"/>
              <w:left w:val="single" w:sz="4" w:space="0" w:color="auto"/>
              <w:bottom w:val="single" w:sz="4" w:space="0" w:color="auto"/>
              <w:right w:val="single" w:sz="4" w:space="0" w:color="auto"/>
            </w:tcBorders>
            <w:vAlign w:val="center"/>
            <w:hideMark/>
          </w:tcPr>
          <w:p w14:paraId="144C1832" w14:textId="77777777" w:rsidR="004E7DDB" w:rsidRPr="00AB50D1" w:rsidRDefault="004E7DDB" w:rsidP="004E7DDB">
            <w:pPr>
              <w:spacing w:line="500" w:lineRule="exact"/>
              <w:jc w:val="both"/>
              <w:rPr>
                <w:rFonts w:eastAsia="標楷體" w:hAnsi="標楷體"/>
                <w:sz w:val="28"/>
                <w:szCs w:val="28"/>
              </w:rPr>
            </w:pPr>
            <w:r w:rsidRPr="00AB50D1">
              <w:rPr>
                <w:rFonts w:eastAsia="標楷體" w:hAnsi="標楷體" w:hint="eastAsia"/>
                <w:sz w:val="28"/>
                <w:szCs w:val="28"/>
              </w:rPr>
              <w:t>大數據</w:t>
            </w:r>
            <w:r w:rsidRPr="00AB50D1">
              <w:rPr>
                <w:rFonts w:eastAsia="標楷體" w:hAnsi="標楷體"/>
                <w:sz w:val="28"/>
                <w:szCs w:val="28"/>
              </w:rPr>
              <w:t>中心</w:t>
            </w:r>
            <w:r w:rsidRPr="00AB50D1">
              <w:rPr>
                <w:rFonts w:eastAsia="標楷體" w:hAnsi="標楷體" w:hint="eastAsia"/>
                <w:sz w:val="28"/>
                <w:szCs w:val="28"/>
              </w:rPr>
              <w:t>大樓</w:t>
            </w:r>
          </w:p>
          <w:p w14:paraId="4648E957" w14:textId="77777777" w:rsidR="004E7DDB" w:rsidRPr="00AB50D1" w:rsidRDefault="004E7DDB" w:rsidP="004E7DDB">
            <w:pPr>
              <w:spacing w:line="500" w:lineRule="exact"/>
              <w:jc w:val="both"/>
              <w:rPr>
                <w:rFonts w:eastAsia="標楷體"/>
                <w:sz w:val="28"/>
                <w:szCs w:val="28"/>
              </w:rPr>
            </w:pPr>
            <w:r w:rsidRPr="00AB50D1">
              <w:rPr>
                <w:rFonts w:eastAsia="標楷體" w:hAnsi="標楷體" w:hint="eastAsia"/>
                <w:sz w:val="28"/>
                <w:szCs w:val="28"/>
              </w:rPr>
              <w:t>教室：</w:t>
            </w:r>
            <w:r w:rsidRPr="00AB50D1">
              <w:rPr>
                <w:rFonts w:eastAsia="標楷體" w:hAnsi="標楷體" w:hint="eastAsia"/>
                <w:sz w:val="28"/>
                <w:szCs w:val="28"/>
              </w:rPr>
              <w:t>B</w:t>
            </w:r>
            <w:r w:rsidRPr="00AB50D1">
              <w:rPr>
                <w:rFonts w:eastAsia="標楷體" w:hAnsi="標楷體"/>
                <w:sz w:val="28"/>
                <w:szCs w:val="28"/>
              </w:rPr>
              <w:t>D104 (</w:t>
            </w:r>
            <w:r w:rsidRPr="00AB50D1">
              <w:rPr>
                <w:rFonts w:eastAsia="標楷體" w:hAnsi="標楷體" w:hint="eastAsia"/>
                <w:sz w:val="28"/>
                <w:szCs w:val="28"/>
              </w:rPr>
              <w:t>跨域中心</w:t>
            </w:r>
            <w:r w:rsidRPr="00AB50D1">
              <w:rPr>
                <w:rFonts w:eastAsia="標楷體" w:hAnsi="標楷體"/>
                <w:sz w:val="28"/>
                <w:szCs w:val="28"/>
              </w:rPr>
              <w:t>)</w:t>
            </w:r>
          </w:p>
        </w:tc>
      </w:tr>
      <w:tr w:rsidR="004E7DDB" w:rsidRPr="00AB50D1" w14:paraId="38961019" w14:textId="77777777" w:rsidTr="004E7DDB">
        <w:trPr>
          <w:trHeight w:hRule="exact" w:val="987"/>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25D46B14" w14:textId="77777777" w:rsidR="004E7DDB" w:rsidRPr="00AB50D1" w:rsidRDefault="004E7DDB" w:rsidP="004E7DDB">
            <w:pPr>
              <w:jc w:val="center"/>
              <w:rPr>
                <w:rFonts w:eastAsia="標楷體"/>
                <w:sz w:val="28"/>
                <w:szCs w:val="28"/>
              </w:rPr>
            </w:pPr>
            <w:r>
              <w:rPr>
                <w:rFonts w:eastAsia="標楷體"/>
                <w:sz w:val="28"/>
                <w:szCs w:val="28"/>
              </w:rPr>
              <w:t>4</w:t>
            </w:r>
            <w:r w:rsidRPr="00AB50D1">
              <w:rPr>
                <w:rFonts w:eastAsia="標楷體"/>
                <w:sz w:val="28"/>
                <w:szCs w:val="28"/>
              </w:rPr>
              <w:t>1</w:t>
            </w:r>
            <w:r w:rsidRPr="00AB50D1">
              <w:rPr>
                <w:rFonts w:eastAsia="標楷體" w:hAnsi="標楷體"/>
                <w:sz w:val="28"/>
                <w:szCs w:val="28"/>
              </w:rPr>
              <w:t>～</w:t>
            </w:r>
            <w:r w:rsidRPr="00AB50D1">
              <w:rPr>
                <w:rFonts w:eastAsia="標楷體" w:hAnsi="標楷體" w:hint="eastAsia"/>
                <w:sz w:val="28"/>
                <w:szCs w:val="28"/>
              </w:rPr>
              <w:t>6</w:t>
            </w:r>
            <w:r w:rsidRPr="00AB50D1">
              <w:rPr>
                <w:rFonts w:eastAsia="標楷體" w:hAnsi="標楷體"/>
                <w:sz w:val="28"/>
                <w:szCs w:val="28"/>
              </w:rPr>
              <w:t>0</w:t>
            </w:r>
            <w:r w:rsidRPr="00AB50D1">
              <w:rPr>
                <w:rFonts w:eastAsia="標楷體" w:hAnsi="標楷體"/>
                <w:sz w:val="28"/>
                <w:szCs w:val="28"/>
              </w:rPr>
              <w:t>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1CAB11" w14:textId="77777777" w:rsidR="004E7DDB" w:rsidRPr="00AB50D1" w:rsidRDefault="004E7DDB" w:rsidP="004E7DDB">
            <w:pPr>
              <w:jc w:val="center"/>
              <w:rPr>
                <w:rFonts w:eastAsia="標楷體"/>
                <w:sz w:val="28"/>
                <w:szCs w:val="28"/>
              </w:rPr>
            </w:pPr>
            <w:r w:rsidRPr="00AB50D1">
              <w:rPr>
                <w:rFonts w:eastAsia="標楷體"/>
                <w:sz w:val="28"/>
                <w:szCs w:val="28"/>
              </w:rPr>
              <w:t>2,500</w:t>
            </w:r>
            <w:r w:rsidRPr="00AB50D1">
              <w:rPr>
                <w:rFonts w:eastAsia="標楷體" w:hAnsi="標楷體"/>
                <w:sz w:val="28"/>
                <w:szCs w:val="28"/>
              </w:rPr>
              <w:t>元</w:t>
            </w:r>
          </w:p>
        </w:tc>
        <w:tc>
          <w:tcPr>
            <w:tcW w:w="5341" w:type="dxa"/>
            <w:tcBorders>
              <w:top w:val="single" w:sz="4" w:space="0" w:color="auto"/>
              <w:left w:val="single" w:sz="4" w:space="0" w:color="auto"/>
              <w:bottom w:val="single" w:sz="4" w:space="0" w:color="auto"/>
              <w:right w:val="single" w:sz="4" w:space="0" w:color="auto"/>
            </w:tcBorders>
            <w:vAlign w:val="center"/>
            <w:hideMark/>
          </w:tcPr>
          <w:p w14:paraId="23DB8BFC" w14:textId="77777777" w:rsidR="004E7DDB" w:rsidRPr="00AB50D1" w:rsidRDefault="004E7DDB" w:rsidP="004E7DDB">
            <w:pPr>
              <w:spacing w:line="500" w:lineRule="exact"/>
              <w:jc w:val="both"/>
              <w:rPr>
                <w:rFonts w:eastAsia="標楷體"/>
                <w:sz w:val="28"/>
                <w:szCs w:val="28"/>
              </w:rPr>
            </w:pPr>
            <w:r w:rsidRPr="00AB50D1">
              <w:rPr>
                <w:rFonts w:eastAsia="標楷體" w:hAnsi="標楷體" w:hint="eastAsia"/>
                <w:sz w:val="28"/>
                <w:szCs w:val="28"/>
              </w:rPr>
              <w:t>大數據</w:t>
            </w:r>
            <w:r w:rsidRPr="00AB50D1">
              <w:rPr>
                <w:rFonts w:eastAsia="標楷體" w:hAnsi="標楷體"/>
                <w:sz w:val="28"/>
                <w:szCs w:val="28"/>
              </w:rPr>
              <w:t>中心</w:t>
            </w:r>
            <w:r w:rsidRPr="00AB50D1">
              <w:rPr>
                <w:rFonts w:eastAsia="標楷體" w:hAnsi="標楷體" w:hint="eastAsia"/>
                <w:sz w:val="28"/>
                <w:szCs w:val="28"/>
              </w:rPr>
              <w:t>大樓中庭</w:t>
            </w:r>
          </w:p>
        </w:tc>
      </w:tr>
      <w:tr w:rsidR="004E7DDB" w:rsidRPr="00AB50D1" w14:paraId="0E67178A" w14:textId="77777777" w:rsidTr="004E7DDB">
        <w:trPr>
          <w:trHeight w:hRule="exact" w:val="1007"/>
          <w:jc w:val="center"/>
        </w:trPr>
        <w:tc>
          <w:tcPr>
            <w:tcW w:w="9208" w:type="dxa"/>
            <w:gridSpan w:val="3"/>
            <w:tcBorders>
              <w:top w:val="single" w:sz="4" w:space="0" w:color="auto"/>
              <w:left w:val="single" w:sz="4" w:space="0" w:color="auto"/>
              <w:bottom w:val="single" w:sz="4" w:space="0" w:color="auto"/>
              <w:right w:val="single" w:sz="4" w:space="0" w:color="auto"/>
            </w:tcBorders>
            <w:vAlign w:val="center"/>
          </w:tcPr>
          <w:p w14:paraId="6FF468D8" w14:textId="77777777" w:rsidR="004E7DDB" w:rsidRPr="00AB50D1" w:rsidRDefault="004E7DDB" w:rsidP="00682A0A">
            <w:pPr>
              <w:numPr>
                <w:ilvl w:val="0"/>
                <w:numId w:val="98"/>
              </w:numPr>
              <w:spacing w:line="400" w:lineRule="exact"/>
              <w:jc w:val="both"/>
              <w:rPr>
                <w:rFonts w:eastAsia="標楷體" w:hAnsi="標楷體"/>
                <w:b/>
                <w:sz w:val="26"/>
                <w:szCs w:val="26"/>
              </w:rPr>
            </w:pPr>
            <w:r>
              <w:rPr>
                <w:rFonts w:eastAsia="標楷體" w:hAnsi="標楷體" w:hint="eastAsia"/>
                <w:b/>
                <w:sz w:val="26"/>
                <w:szCs w:val="26"/>
              </w:rPr>
              <w:t>借用時間</w:t>
            </w:r>
            <w:r w:rsidRPr="00AB50D1">
              <w:rPr>
                <w:rFonts w:eastAsia="標楷體" w:hAnsi="標楷體" w:hint="eastAsia"/>
                <w:b/>
                <w:sz w:val="26"/>
                <w:szCs w:val="26"/>
              </w:rPr>
              <w:t>在非</w:t>
            </w:r>
            <w:r>
              <w:rPr>
                <w:rFonts w:eastAsia="標楷體" w:hAnsi="標楷體" w:hint="eastAsia"/>
                <w:b/>
                <w:sz w:val="26"/>
                <w:szCs w:val="26"/>
              </w:rPr>
              <w:t>上班</w:t>
            </w:r>
            <w:r w:rsidRPr="00AB50D1">
              <w:rPr>
                <w:rFonts w:eastAsia="標楷體" w:hAnsi="標楷體" w:hint="eastAsia"/>
                <w:b/>
                <w:sz w:val="26"/>
                <w:szCs w:val="26"/>
              </w:rPr>
              <w:t>時間，借用單位</w:t>
            </w:r>
            <w:r>
              <w:rPr>
                <w:rFonts w:eastAsia="標楷體" w:hAnsi="標楷體" w:hint="eastAsia"/>
                <w:b/>
                <w:sz w:val="26"/>
                <w:szCs w:val="26"/>
              </w:rPr>
              <w:t>則</w:t>
            </w:r>
            <w:r w:rsidRPr="00AB50D1">
              <w:rPr>
                <w:rFonts w:eastAsia="標楷體" w:hAnsi="標楷體" w:hint="eastAsia"/>
                <w:b/>
                <w:sz w:val="26"/>
                <w:szCs w:val="26"/>
              </w:rPr>
              <w:t>須額外負擔管</w:t>
            </w:r>
            <w:r>
              <w:rPr>
                <w:rFonts w:eastAsia="標楷體" w:hAnsi="標楷體" w:hint="eastAsia"/>
                <w:b/>
                <w:sz w:val="26"/>
                <w:szCs w:val="26"/>
              </w:rPr>
              <w:t>理</w:t>
            </w:r>
            <w:r w:rsidRPr="00AB50D1">
              <w:rPr>
                <w:rFonts w:eastAsia="標楷體" w:hAnsi="標楷體" w:hint="eastAsia"/>
                <w:b/>
                <w:sz w:val="26"/>
                <w:szCs w:val="26"/>
              </w:rPr>
              <w:t>人員</w:t>
            </w:r>
            <w:r>
              <w:rPr>
                <w:rFonts w:eastAsia="標楷體" w:hAnsi="標楷體" w:hint="eastAsia"/>
                <w:b/>
                <w:sz w:val="26"/>
                <w:szCs w:val="26"/>
              </w:rPr>
              <w:t>之相關支出費用</w:t>
            </w:r>
            <w:r w:rsidRPr="00AB50D1">
              <w:rPr>
                <w:rFonts w:eastAsia="標楷體" w:hAnsi="標楷體" w:hint="eastAsia"/>
                <w:b/>
                <w:sz w:val="26"/>
                <w:szCs w:val="26"/>
              </w:rPr>
              <w:t>，每小時費用以法定基本時薪之</w:t>
            </w:r>
            <w:r w:rsidRPr="00AB50D1">
              <w:rPr>
                <w:rFonts w:eastAsia="標楷體" w:hAnsi="標楷體" w:hint="eastAsia"/>
                <w:b/>
                <w:sz w:val="26"/>
                <w:szCs w:val="26"/>
              </w:rPr>
              <w:t>1</w:t>
            </w:r>
            <w:r w:rsidRPr="00AB50D1">
              <w:rPr>
                <w:rFonts w:eastAsia="標楷體" w:hAnsi="標楷體"/>
                <w:b/>
                <w:sz w:val="26"/>
                <w:szCs w:val="26"/>
              </w:rPr>
              <w:t>.5</w:t>
            </w:r>
            <w:r w:rsidRPr="00AB50D1">
              <w:rPr>
                <w:rFonts w:eastAsia="標楷體" w:hAnsi="標楷體" w:hint="eastAsia"/>
                <w:b/>
                <w:sz w:val="26"/>
                <w:szCs w:val="26"/>
              </w:rPr>
              <w:t>倍計算，不足一小時以一小時計。</w:t>
            </w:r>
          </w:p>
        </w:tc>
      </w:tr>
    </w:tbl>
    <w:p w14:paraId="23FEC05B" w14:textId="77777777" w:rsidR="004E7DDB" w:rsidRDefault="004E7DDB" w:rsidP="004E7DDB">
      <w:pPr>
        <w:snapToGrid w:val="0"/>
        <w:spacing w:after="240"/>
        <w:ind w:rightChars="-117" w:right="-281"/>
      </w:pPr>
    </w:p>
    <w:p w14:paraId="705F365D" w14:textId="002C3278" w:rsidR="00FB4E1B" w:rsidRPr="009B0574" w:rsidRDefault="004E7DDB" w:rsidP="00FB4E1B">
      <w:pPr>
        <w:pStyle w:val="ab"/>
        <w:snapToGrid w:val="0"/>
        <w:spacing w:afterLines="100" w:after="240"/>
        <w:ind w:left="634" w:hangingChars="198" w:hanging="634"/>
        <w:jc w:val="center"/>
        <w:rPr>
          <w:rFonts w:eastAsia="標楷體"/>
          <w:b/>
          <w:color w:val="000000"/>
          <w:sz w:val="32"/>
          <w:szCs w:val="32"/>
        </w:rPr>
      </w:pPr>
      <w:r>
        <w:rPr>
          <w:rFonts w:eastAsia="標楷體" w:hAnsi="標楷體"/>
          <w:b/>
          <w:bCs/>
          <w:kern w:val="36"/>
          <w:sz w:val="32"/>
          <w:szCs w:val="32"/>
        </w:rPr>
        <w:br w:type="page"/>
      </w:r>
      <w:bookmarkStart w:id="128" w:name="_Toc445112771"/>
      <w:r w:rsidR="00FB4E1B" w:rsidRPr="009B0574">
        <w:rPr>
          <w:rFonts w:eastAsia="標楷體" w:hint="eastAsia"/>
          <w:b/>
          <w:color w:val="000000"/>
          <w:sz w:val="32"/>
          <w:szCs w:val="32"/>
        </w:rPr>
        <w:t>國立屏東科技大學自動駕駛車輛測試場域收支</w:t>
      </w:r>
      <w:bookmarkEnd w:id="128"/>
      <w:r w:rsidR="00FB4E1B" w:rsidRPr="009B0574">
        <w:rPr>
          <w:rFonts w:eastAsia="標楷體" w:hint="eastAsia"/>
          <w:b/>
          <w:color w:val="000000"/>
          <w:sz w:val="32"/>
          <w:szCs w:val="32"/>
        </w:rPr>
        <w:t>管理要點</w:t>
      </w:r>
      <w:r w:rsidR="00FB4E1B" w:rsidRPr="00FB4E1B">
        <w:rPr>
          <w:rFonts w:eastAsia="標楷體" w:hint="eastAsia"/>
          <w:b/>
          <w:color w:val="FFFFFF" w:themeColor="background1"/>
          <w:sz w:val="20"/>
          <w:szCs w:val="20"/>
        </w:rPr>
        <w:t>110.05.12</w:t>
      </w:r>
    </w:p>
    <w:p w14:paraId="0FB5811A" w14:textId="77777777" w:rsidR="00FB4E1B" w:rsidRPr="004C061E" w:rsidRDefault="00FB4E1B" w:rsidP="00FB4E1B">
      <w:pPr>
        <w:pStyle w:val="af4"/>
        <w:spacing w:beforeLines="50" w:before="120" w:line="240" w:lineRule="exact"/>
        <w:jc w:val="right"/>
        <w:rPr>
          <w:rFonts w:eastAsia="標楷體"/>
          <w:sz w:val="20"/>
        </w:rPr>
      </w:pPr>
      <w:r w:rsidRPr="004C061E">
        <w:rPr>
          <w:rFonts w:eastAsia="標楷體" w:hint="eastAsia"/>
          <w:sz w:val="20"/>
        </w:rPr>
        <w:t>1</w:t>
      </w:r>
      <w:r w:rsidRPr="004C061E">
        <w:rPr>
          <w:rFonts w:eastAsia="標楷體"/>
          <w:sz w:val="20"/>
        </w:rPr>
        <w:t>10</w:t>
      </w:r>
      <w:r w:rsidRPr="004C061E">
        <w:rPr>
          <w:rFonts w:eastAsia="標楷體" w:hint="eastAsia"/>
          <w:sz w:val="20"/>
        </w:rPr>
        <w:t>年</w:t>
      </w:r>
      <w:r w:rsidRPr="004C061E">
        <w:rPr>
          <w:rFonts w:eastAsia="標楷體" w:hint="eastAsia"/>
          <w:sz w:val="20"/>
        </w:rPr>
        <w:t>0</w:t>
      </w:r>
      <w:r w:rsidRPr="004C061E">
        <w:rPr>
          <w:rFonts w:eastAsia="標楷體"/>
          <w:sz w:val="20"/>
        </w:rPr>
        <w:t>3</w:t>
      </w:r>
      <w:r w:rsidRPr="004C061E">
        <w:rPr>
          <w:rFonts w:eastAsia="標楷體" w:hint="eastAsia"/>
          <w:sz w:val="20"/>
        </w:rPr>
        <w:t>月</w:t>
      </w:r>
      <w:r w:rsidRPr="004C061E">
        <w:rPr>
          <w:rFonts w:eastAsia="標楷體" w:hint="eastAsia"/>
          <w:sz w:val="20"/>
        </w:rPr>
        <w:t>3</w:t>
      </w:r>
      <w:r w:rsidRPr="004C061E">
        <w:rPr>
          <w:rFonts w:eastAsia="標楷體"/>
          <w:sz w:val="20"/>
        </w:rPr>
        <w:t>0</w:t>
      </w:r>
      <w:r w:rsidRPr="004C061E">
        <w:rPr>
          <w:rFonts w:eastAsia="標楷體" w:hint="eastAsia"/>
          <w:sz w:val="20"/>
        </w:rPr>
        <w:t>日研究總中心指導委員會</w:t>
      </w:r>
      <w:r>
        <w:rPr>
          <w:rFonts w:eastAsia="標楷體" w:hint="eastAsia"/>
          <w:sz w:val="20"/>
        </w:rPr>
        <w:t>通過</w:t>
      </w:r>
    </w:p>
    <w:p w14:paraId="41268AE7" w14:textId="77777777" w:rsidR="00FB4E1B" w:rsidRDefault="00FB4E1B" w:rsidP="00FB4E1B">
      <w:pPr>
        <w:snapToGrid w:val="0"/>
        <w:ind w:firstLine="357"/>
        <w:jc w:val="right"/>
        <w:rPr>
          <w:rFonts w:eastAsia="標楷體"/>
          <w:sz w:val="20"/>
          <w:szCs w:val="20"/>
        </w:rPr>
      </w:pPr>
      <w:r w:rsidRPr="004C061E">
        <w:rPr>
          <w:rFonts w:eastAsia="標楷體"/>
          <w:sz w:val="20"/>
          <w:szCs w:val="20"/>
        </w:rPr>
        <w:t>110</w:t>
      </w:r>
      <w:r w:rsidRPr="004C061E">
        <w:rPr>
          <w:rFonts w:eastAsia="標楷體" w:hint="eastAsia"/>
          <w:sz w:val="20"/>
          <w:szCs w:val="20"/>
        </w:rPr>
        <w:t>年</w:t>
      </w:r>
      <w:r w:rsidRPr="004C061E">
        <w:rPr>
          <w:rFonts w:eastAsia="標楷體" w:hint="eastAsia"/>
          <w:sz w:val="20"/>
          <w:szCs w:val="20"/>
        </w:rPr>
        <w:t>0</w:t>
      </w:r>
      <w:r>
        <w:rPr>
          <w:rFonts w:eastAsia="標楷體"/>
          <w:sz w:val="20"/>
          <w:szCs w:val="20"/>
        </w:rPr>
        <w:t>5</w:t>
      </w:r>
      <w:r w:rsidRPr="004C061E">
        <w:rPr>
          <w:rFonts w:eastAsia="標楷體" w:hint="eastAsia"/>
          <w:sz w:val="20"/>
          <w:szCs w:val="20"/>
        </w:rPr>
        <w:t>月</w:t>
      </w:r>
      <w:r>
        <w:rPr>
          <w:rFonts w:eastAsia="標楷體" w:hint="eastAsia"/>
          <w:sz w:val="20"/>
          <w:szCs w:val="20"/>
        </w:rPr>
        <w:t>0</w:t>
      </w:r>
      <w:r>
        <w:rPr>
          <w:rFonts w:eastAsia="標楷體"/>
          <w:sz w:val="20"/>
          <w:szCs w:val="20"/>
        </w:rPr>
        <w:t>6</w:t>
      </w:r>
      <w:r w:rsidRPr="004C061E">
        <w:rPr>
          <w:rFonts w:eastAsia="標楷體" w:hint="eastAsia"/>
          <w:sz w:val="20"/>
          <w:szCs w:val="20"/>
        </w:rPr>
        <w:t>日第</w:t>
      </w:r>
      <w:r w:rsidRPr="004C061E">
        <w:rPr>
          <w:rFonts w:eastAsia="標楷體" w:hint="eastAsia"/>
          <w:sz w:val="20"/>
          <w:szCs w:val="20"/>
        </w:rPr>
        <w:t>2</w:t>
      </w:r>
      <w:r w:rsidRPr="004C061E">
        <w:rPr>
          <w:rFonts w:eastAsia="標楷體"/>
          <w:sz w:val="20"/>
          <w:szCs w:val="20"/>
        </w:rPr>
        <w:t>5</w:t>
      </w:r>
      <w:r>
        <w:rPr>
          <w:rFonts w:eastAsia="標楷體"/>
          <w:sz w:val="20"/>
          <w:szCs w:val="20"/>
        </w:rPr>
        <w:t>7</w:t>
      </w:r>
      <w:r>
        <w:rPr>
          <w:rFonts w:eastAsia="標楷體" w:hint="eastAsia"/>
          <w:sz w:val="20"/>
          <w:szCs w:val="20"/>
        </w:rPr>
        <w:t>次行政會議核備</w:t>
      </w:r>
    </w:p>
    <w:p w14:paraId="7EAB8C31" w14:textId="77777777" w:rsidR="00FB4E1B" w:rsidRDefault="00FB4E1B" w:rsidP="00FB4E1B">
      <w:pPr>
        <w:snapToGrid w:val="0"/>
        <w:ind w:firstLine="357"/>
        <w:jc w:val="right"/>
        <w:rPr>
          <w:rFonts w:eastAsia="標楷體" w:hAnsi="標楷體"/>
          <w:kern w:val="0"/>
          <w:sz w:val="20"/>
        </w:rPr>
      </w:pPr>
      <w:r w:rsidRPr="00D81C22">
        <w:rPr>
          <w:rFonts w:eastAsia="標楷體" w:hint="eastAsia"/>
          <w:kern w:val="0"/>
          <w:sz w:val="20"/>
        </w:rPr>
        <w:t>1</w:t>
      </w:r>
      <w:r>
        <w:rPr>
          <w:rFonts w:eastAsia="標楷體"/>
          <w:kern w:val="0"/>
          <w:sz w:val="20"/>
        </w:rPr>
        <w:t>10</w:t>
      </w:r>
      <w:r w:rsidRPr="00D81C22">
        <w:rPr>
          <w:rFonts w:eastAsia="標楷體" w:hAnsi="標楷體" w:hint="eastAsia"/>
          <w:kern w:val="0"/>
          <w:sz w:val="20"/>
        </w:rPr>
        <w:t>年</w:t>
      </w:r>
      <w:r>
        <w:rPr>
          <w:rFonts w:eastAsia="標楷體" w:hAnsi="標楷體" w:hint="eastAsia"/>
          <w:kern w:val="0"/>
          <w:sz w:val="20"/>
        </w:rPr>
        <w:t>0</w:t>
      </w:r>
      <w:r>
        <w:rPr>
          <w:rFonts w:eastAsia="標楷體" w:hAnsi="標楷體"/>
          <w:kern w:val="0"/>
          <w:sz w:val="20"/>
        </w:rPr>
        <w:t>5</w:t>
      </w:r>
      <w:r w:rsidRPr="00D81C22">
        <w:rPr>
          <w:rFonts w:eastAsia="標楷體" w:hAnsi="標楷體" w:hint="eastAsia"/>
          <w:kern w:val="0"/>
          <w:sz w:val="20"/>
        </w:rPr>
        <w:t>月</w:t>
      </w:r>
      <w:r>
        <w:rPr>
          <w:rFonts w:eastAsia="標楷體" w:hAnsi="標楷體" w:hint="eastAsia"/>
          <w:kern w:val="0"/>
          <w:sz w:val="20"/>
        </w:rPr>
        <w:t>1</w:t>
      </w:r>
      <w:r>
        <w:rPr>
          <w:rFonts w:eastAsia="標楷體" w:hAnsi="標楷體"/>
          <w:kern w:val="0"/>
          <w:sz w:val="20"/>
        </w:rPr>
        <w:t>2</w:t>
      </w:r>
      <w:r w:rsidRPr="00D81C22">
        <w:rPr>
          <w:rFonts w:eastAsia="標楷體" w:hAnsi="標楷體" w:hint="eastAsia"/>
          <w:kern w:val="0"/>
          <w:sz w:val="20"/>
        </w:rPr>
        <w:t>日第</w:t>
      </w:r>
      <w:r>
        <w:rPr>
          <w:rFonts w:eastAsia="標楷體" w:hAnsi="標楷體" w:hint="eastAsia"/>
          <w:kern w:val="0"/>
          <w:sz w:val="20"/>
        </w:rPr>
        <w:t>1</w:t>
      </w:r>
      <w:r w:rsidRPr="00D81C22">
        <w:rPr>
          <w:rFonts w:eastAsia="標楷體" w:hAnsi="標楷體" w:hint="eastAsia"/>
          <w:kern w:val="0"/>
          <w:sz w:val="20"/>
        </w:rPr>
        <w:t>次</w:t>
      </w:r>
      <w:r>
        <w:rPr>
          <w:rFonts w:eastAsia="標楷體" w:hAnsi="標楷體" w:hint="eastAsia"/>
          <w:kern w:val="0"/>
          <w:sz w:val="20"/>
        </w:rPr>
        <w:t>校務基金管理委員</w:t>
      </w:r>
      <w:r w:rsidRPr="00D81C22">
        <w:rPr>
          <w:rFonts w:eastAsia="標楷體" w:hAnsi="標楷體" w:hint="eastAsia"/>
          <w:kern w:val="0"/>
          <w:sz w:val="20"/>
        </w:rPr>
        <w:t>會</w:t>
      </w:r>
      <w:r>
        <w:rPr>
          <w:rFonts w:eastAsia="標楷體" w:hAnsi="標楷體" w:hint="eastAsia"/>
          <w:kern w:val="0"/>
          <w:sz w:val="20"/>
        </w:rPr>
        <w:t>通過</w:t>
      </w:r>
    </w:p>
    <w:p w14:paraId="162E308F" w14:textId="77777777" w:rsidR="00FB4E1B" w:rsidRDefault="00FB4E1B" w:rsidP="00FB4E1B">
      <w:pPr>
        <w:snapToGrid w:val="0"/>
        <w:ind w:firstLine="357"/>
        <w:jc w:val="right"/>
        <w:rPr>
          <w:rFonts w:eastAsia="標楷體"/>
          <w:kern w:val="0"/>
          <w:sz w:val="20"/>
        </w:rPr>
      </w:pPr>
    </w:p>
    <w:p w14:paraId="0509A210" w14:textId="77777777" w:rsidR="00FB4E1B" w:rsidRPr="00D81C22" w:rsidRDefault="00FB4E1B" w:rsidP="00FB4E1B">
      <w:pPr>
        <w:snapToGrid w:val="0"/>
        <w:ind w:firstLine="357"/>
        <w:jc w:val="right"/>
        <w:rPr>
          <w:rFonts w:eastAsia="標楷體" w:hAnsi="標楷體"/>
          <w:kern w:val="0"/>
          <w:sz w:val="20"/>
        </w:rPr>
      </w:pPr>
    </w:p>
    <w:tbl>
      <w:tblPr>
        <w:tblStyle w:val="af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7914"/>
      </w:tblGrid>
      <w:tr w:rsidR="00FB4E1B" w14:paraId="3DFEC7BE" w14:textId="77777777" w:rsidTr="002219CF">
        <w:tc>
          <w:tcPr>
            <w:tcW w:w="742" w:type="dxa"/>
          </w:tcPr>
          <w:p w14:paraId="5D9AF78F"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一、</w:t>
            </w:r>
          </w:p>
        </w:tc>
        <w:tc>
          <w:tcPr>
            <w:tcW w:w="7914" w:type="dxa"/>
          </w:tcPr>
          <w:p w14:paraId="1D18082F"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為配合國家及學校之科技發展政策，將開發智慧型無人載具之技術，特建置無人自動駕駛車測試場域供技術研究開發及測試之用，依據本校「場地設備收支管理辦法」訂定本要點。</w:t>
            </w:r>
          </w:p>
        </w:tc>
      </w:tr>
      <w:tr w:rsidR="00FB4E1B" w14:paraId="158A6E2F" w14:textId="77777777" w:rsidTr="002219CF">
        <w:tc>
          <w:tcPr>
            <w:tcW w:w="742" w:type="dxa"/>
          </w:tcPr>
          <w:p w14:paraId="7241A79A"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二、</w:t>
            </w:r>
          </w:p>
        </w:tc>
        <w:tc>
          <w:tcPr>
            <w:tcW w:w="7914" w:type="dxa"/>
          </w:tcPr>
          <w:p w14:paraId="5BC7A825"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自動駕駛車輛測試場域（以下簡稱本場域）之借用管理、清潔、門禁、財產保管及用具之操作使用，由無人載具應用研發中心負責管理；惟須專門技術人員協助時，得洽請相關單位協助之。</w:t>
            </w:r>
          </w:p>
        </w:tc>
      </w:tr>
      <w:tr w:rsidR="00FB4E1B" w14:paraId="0F191AFA" w14:textId="77777777" w:rsidTr="002219CF">
        <w:tc>
          <w:tcPr>
            <w:tcW w:w="742" w:type="dxa"/>
          </w:tcPr>
          <w:p w14:paraId="7AB1B346"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三、</w:t>
            </w:r>
          </w:p>
        </w:tc>
        <w:tc>
          <w:tcPr>
            <w:tcW w:w="7914" w:type="dxa"/>
          </w:tcPr>
          <w:p w14:paraId="0E377919"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hint="eastAsia"/>
                <w:sz w:val="24"/>
                <w:szCs w:val="24"/>
              </w:rPr>
              <w:t>租借本場域，如遇下列情事之一者，本校有權要求立即改善或停止租用，並不退還所繳租借費用及不作任何賠償：</w:t>
            </w:r>
          </w:p>
          <w:p w14:paraId="012D6085"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sz w:val="24"/>
                <w:szCs w:val="24"/>
              </w:rPr>
              <w:t>(</w:t>
            </w:r>
            <w:r w:rsidRPr="00FB4E1B">
              <w:rPr>
                <w:rFonts w:eastAsia="標楷體" w:hAnsi="標楷體" w:hint="eastAsia"/>
                <w:sz w:val="24"/>
                <w:szCs w:val="24"/>
              </w:rPr>
              <w:t>一</w:t>
            </w:r>
            <w:r w:rsidRPr="00FB4E1B">
              <w:rPr>
                <w:rFonts w:eastAsia="標楷體" w:hAnsi="標楷體" w:hint="eastAsia"/>
                <w:sz w:val="24"/>
                <w:szCs w:val="24"/>
              </w:rPr>
              <w:t>)</w:t>
            </w:r>
            <w:r w:rsidRPr="00FB4E1B">
              <w:rPr>
                <w:rFonts w:eastAsia="標楷體" w:hAnsi="標楷體"/>
                <w:sz w:val="24"/>
                <w:szCs w:val="24"/>
              </w:rPr>
              <w:t xml:space="preserve"> </w:t>
            </w:r>
            <w:r w:rsidRPr="00FB4E1B">
              <w:rPr>
                <w:rFonts w:eastAsia="標楷體" w:hAnsi="標楷體" w:hint="eastAsia"/>
                <w:sz w:val="24"/>
                <w:szCs w:val="24"/>
              </w:rPr>
              <w:t>違背政府政策及法令。</w:t>
            </w:r>
          </w:p>
          <w:p w14:paraId="44DC76C7"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sz w:val="24"/>
                <w:szCs w:val="24"/>
              </w:rPr>
              <w:t>(</w:t>
            </w:r>
            <w:r w:rsidRPr="00FB4E1B">
              <w:rPr>
                <w:rFonts w:eastAsia="標楷體" w:hAnsi="標楷體" w:hint="eastAsia"/>
                <w:sz w:val="24"/>
                <w:szCs w:val="24"/>
              </w:rPr>
              <w:t>二</w:t>
            </w:r>
            <w:r w:rsidRPr="00FB4E1B">
              <w:rPr>
                <w:rFonts w:eastAsia="標楷體" w:hAnsi="標楷體" w:hint="eastAsia"/>
                <w:sz w:val="24"/>
                <w:szCs w:val="24"/>
              </w:rPr>
              <w:t>)</w:t>
            </w:r>
            <w:r w:rsidRPr="00FB4E1B">
              <w:rPr>
                <w:rFonts w:eastAsia="標楷體" w:hAnsi="標楷體"/>
                <w:sz w:val="24"/>
                <w:szCs w:val="24"/>
              </w:rPr>
              <w:t xml:space="preserve"> </w:t>
            </w:r>
            <w:r w:rsidRPr="00FB4E1B">
              <w:rPr>
                <w:rFonts w:eastAsia="標楷體" w:hAnsi="標楷體" w:hint="eastAsia"/>
                <w:sz w:val="24"/>
                <w:szCs w:val="24"/>
              </w:rPr>
              <w:t>使用事實與申請內容不符且未事先告知。</w:t>
            </w:r>
          </w:p>
          <w:p w14:paraId="58C58D6E"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hint="eastAsia"/>
                <w:sz w:val="24"/>
                <w:szCs w:val="24"/>
              </w:rPr>
              <w:t>(</w:t>
            </w:r>
            <w:r w:rsidRPr="00FB4E1B">
              <w:rPr>
                <w:rFonts w:eastAsia="標楷體" w:hAnsi="標楷體" w:hint="eastAsia"/>
                <w:sz w:val="24"/>
                <w:szCs w:val="24"/>
              </w:rPr>
              <w:t>三</w:t>
            </w:r>
            <w:r w:rsidRPr="00FB4E1B">
              <w:rPr>
                <w:rFonts w:eastAsia="標楷體" w:hAnsi="標楷體" w:hint="eastAsia"/>
                <w:sz w:val="24"/>
                <w:szCs w:val="24"/>
              </w:rPr>
              <w:t>)</w:t>
            </w:r>
            <w:r w:rsidRPr="00FB4E1B">
              <w:rPr>
                <w:rFonts w:eastAsia="標楷體" w:hAnsi="標楷體"/>
                <w:sz w:val="24"/>
                <w:szCs w:val="24"/>
              </w:rPr>
              <w:t xml:space="preserve"> </w:t>
            </w:r>
            <w:r w:rsidRPr="00FB4E1B">
              <w:rPr>
                <w:rFonts w:eastAsia="標楷體" w:hAnsi="標楷體" w:hint="eastAsia"/>
                <w:sz w:val="24"/>
                <w:szCs w:val="24"/>
              </w:rPr>
              <w:t>妨害社會公序良俗。</w:t>
            </w:r>
          </w:p>
          <w:p w14:paraId="2DCF91CC"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sz w:val="24"/>
                <w:szCs w:val="24"/>
              </w:rPr>
              <w:t>(</w:t>
            </w:r>
            <w:r w:rsidRPr="00FB4E1B">
              <w:rPr>
                <w:rFonts w:eastAsia="標楷體" w:hAnsi="標楷體" w:hint="eastAsia"/>
                <w:sz w:val="24"/>
                <w:szCs w:val="24"/>
              </w:rPr>
              <w:t>四</w:t>
            </w:r>
            <w:r w:rsidRPr="00FB4E1B">
              <w:rPr>
                <w:rFonts w:eastAsia="標楷體" w:hAnsi="標楷體" w:hint="eastAsia"/>
                <w:sz w:val="24"/>
                <w:szCs w:val="24"/>
              </w:rPr>
              <w:t>)</w:t>
            </w:r>
            <w:r w:rsidRPr="00FB4E1B">
              <w:rPr>
                <w:rFonts w:eastAsia="標楷體" w:hAnsi="標楷體"/>
                <w:sz w:val="24"/>
                <w:szCs w:val="24"/>
              </w:rPr>
              <w:t xml:space="preserve"> </w:t>
            </w:r>
            <w:r w:rsidRPr="00FB4E1B">
              <w:rPr>
                <w:rFonts w:eastAsia="標楷體" w:hAnsi="標楷體" w:hint="eastAsia"/>
                <w:sz w:val="24"/>
                <w:szCs w:val="24"/>
              </w:rPr>
              <w:t>有嚴重損壞場地設施之虞。</w:t>
            </w:r>
          </w:p>
        </w:tc>
      </w:tr>
      <w:tr w:rsidR="00FB4E1B" w14:paraId="0A7E05D3" w14:textId="77777777" w:rsidTr="002219CF">
        <w:tc>
          <w:tcPr>
            <w:tcW w:w="742" w:type="dxa"/>
          </w:tcPr>
          <w:p w14:paraId="512C9075"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四、</w:t>
            </w:r>
          </w:p>
        </w:tc>
        <w:tc>
          <w:tcPr>
            <w:tcW w:w="7914" w:type="dxa"/>
          </w:tcPr>
          <w:p w14:paraId="35AEB5B7"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借用本場域應於使用前二週提出申請；校外機關或學術團體應以公函洽借，核可後登記使用；若</w:t>
            </w:r>
            <w:r w:rsidRPr="00FB4E1B">
              <w:rPr>
                <w:rFonts w:eastAsia="標楷體" w:hAnsi="標楷體"/>
                <w:sz w:val="24"/>
                <w:szCs w:val="24"/>
              </w:rPr>
              <w:t>有</w:t>
            </w:r>
            <w:r w:rsidRPr="00FB4E1B">
              <w:rPr>
                <w:rFonts w:eastAsia="標楷體" w:hAnsi="標楷體" w:hint="eastAsia"/>
                <w:sz w:val="24"/>
                <w:szCs w:val="24"/>
              </w:rPr>
              <w:t>校內授</w:t>
            </w:r>
            <w:r w:rsidRPr="00FB4E1B">
              <w:rPr>
                <w:rFonts w:eastAsia="標楷體" w:hAnsi="標楷體"/>
                <w:sz w:val="24"/>
                <w:szCs w:val="24"/>
              </w:rPr>
              <w:t>課需</w:t>
            </w:r>
            <w:r w:rsidRPr="00FB4E1B">
              <w:rPr>
                <w:rFonts w:eastAsia="標楷體" w:hAnsi="標楷體" w:hint="eastAsia"/>
                <w:sz w:val="24"/>
                <w:szCs w:val="24"/>
              </w:rPr>
              <w:t>求時得免費</w:t>
            </w:r>
            <w:r w:rsidRPr="00FB4E1B">
              <w:rPr>
                <w:rFonts w:eastAsia="標楷體" w:hAnsi="標楷體"/>
                <w:sz w:val="24"/>
                <w:szCs w:val="24"/>
              </w:rPr>
              <w:t>優先使用</w:t>
            </w:r>
            <w:r w:rsidRPr="00FB4E1B">
              <w:rPr>
                <w:rFonts w:eastAsia="標楷體" w:hAnsi="標楷體" w:hint="eastAsia"/>
                <w:sz w:val="24"/>
                <w:szCs w:val="24"/>
              </w:rPr>
              <w:t>本場域。</w:t>
            </w:r>
          </w:p>
        </w:tc>
      </w:tr>
      <w:tr w:rsidR="00FB4E1B" w14:paraId="594B8973" w14:textId="77777777" w:rsidTr="002219CF">
        <w:tc>
          <w:tcPr>
            <w:tcW w:w="742" w:type="dxa"/>
          </w:tcPr>
          <w:p w14:paraId="1FB2290D"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五、</w:t>
            </w:r>
          </w:p>
        </w:tc>
        <w:tc>
          <w:tcPr>
            <w:tcW w:w="7914" w:type="dxa"/>
          </w:tcPr>
          <w:p w14:paraId="10DD9072"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hint="eastAsia"/>
                <w:sz w:val="24"/>
                <w:szCs w:val="24"/>
              </w:rPr>
              <w:t>借用單位應於核准後五日內依場地收費標準繳費。場地使用收費標準如下：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5136"/>
            </w:tblGrid>
            <w:tr w:rsidR="00FB4E1B" w:rsidRPr="00FB4E1B" w14:paraId="4527B9CA" w14:textId="77777777" w:rsidTr="002219CF">
              <w:trPr>
                <w:trHeight w:val="377"/>
                <w:jc w:val="right"/>
              </w:trPr>
              <w:tc>
                <w:tcPr>
                  <w:tcW w:w="2527" w:type="dxa"/>
                  <w:shd w:val="clear" w:color="auto" w:fill="auto"/>
                  <w:vAlign w:val="center"/>
                </w:tcPr>
                <w:p w14:paraId="1EFB2C26" w14:textId="77777777" w:rsidR="00FB4E1B" w:rsidRPr="00FB4E1B" w:rsidRDefault="00FB4E1B" w:rsidP="002219CF">
                  <w:pPr>
                    <w:snapToGrid w:val="0"/>
                    <w:ind w:leftChars="-1" w:left="-2"/>
                    <w:jc w:val="center"/>
                    <w:rPr>
                      <w:rFonts w:eastAsia="標楷體"/>
                      <w:szCs w:val="24"/>
                    </w:rPr>
                  </w:pPr>
                  <w:r w:rsidRPr="00FB4E1B">
                    <w:rPr>
                      <w:rFonts w:eastAsia="標楷體" w:hint="eastAsia"/>
                      <w:szCs w:val="24"/>
                    </w:rPr>
                    <w:t>場地</w:t>
                  </w:r>
                </w:p>
              </w:tc>
              <w:tc>
                <w:tcPr>
                  <w:tcW w:w="5136" w:type="dxa"/>
                  <w:shd w:val="clear" w:color="auto" w:fill="auto"/>
                  <w:vAlign w:val="center"/>
                </w:tcPr>
                <w:p w14:paraId="24D97344" w14:textId="77777777" w:rsidR="00FB4E1B" w:rsidRPr="00FB4E1B" w:rsidRDefault="00FB4E1B" w:rsidP="002219CF">
                  <w:pPr>
                    <w:snapToGrid w:val="0"/>
                    <w:ind w:leftChars="-1" w:left="-2"/>
                    <w:jc w:val="center"/>
                    <w:rPr>
                      <w:rFonts w:eastAsia="標楷體"/>
                      <w:szCs w:val="24"/>
                    </w:rPr>
                  </w:pPr>
                  <w:r w:rsidRPr="00FB4E1B">
                    <w:rPr>
                      <w:rFonts w:eastAsia="標楷體" w:hint="eastAsia"/>
                      <w:szCs w:val="24"/>
                    </w:rPr>
                    <w:t>租借費用</w:t>
                  </w:r>
                </w:p>
              </w:tc>
            </w:tr>
            <w:tr w:rsidR="00FB4E1B" w:rsidRPr="00FB4E1B" w14:paraId="4281F5F7" w14:textId="77777777" w:rsidTr="002219CF">
              <w:trPr>
                <w:trHeight w:val="582"/>
                <w:jc w:val="right"/>
              </w:trPr>
              <w:tc>
                <w:tcPr>
                  <w:tcW w:w="2527" w:type="dxa"/>
                  <w:shd w:val="clear" w:color="auto" w:fill="auto"/>
                  <w:vAlign w:val="center"/>
                </w:tcPr>
                <w:p w14:paraId="200F5C2B" w14:textId="77777777" w:rsidR="00FB4E1B" w:rsidRPr="00FB4E1B" w:rsidRDefault="00FB4E1B" w:rsidP="002219CF">
                  <w:pPr>
                    <w:snapToGrid w:val="0"/>
                    <w:ind w:leftChars="-1" w:left="-2"/>
                    <w:jc w:val="center"/>
                    <w:rPr>
                      <w:rFonts w:eastAsia="標楷體"/>
                      <w:szCs w:val="24"/>
                    </w:rPr>
                  </w:pPr>
                  <w:r w:rsidRPr="00FB4E1B">
                    <w:rPr>
                      <w:rFonts w:eastAsia="標楷體" w:hint="eastAsia"/>
                      <w:szCs w:val="24"/>
                    </w:rPr>
                    <w:t>自動駕駛車輛</w:t>
                  </w:r>
                </w:p>
                <w:p w14:paraId="084F92AD" w14:textId="77777777" w:rsidR="00FB4E1B" w:rsidRPr="00FB4E1B" w:rsidRDefault="00FB4E1B" w:rsidP="002219CF">
                  <w:pPr>
                    <w:snapToGrid w:val="0"/>
                    <w:ind w:leftChars="-1" w:left="-2"/>
                    <w:jc w:val="center"/>
                    <w:rPr>
                      <w:rFonts w:eastAsia="標楷體"/>
                      <w:szCs w:val="24"/>
                    </w:rPr>
                  </w:pPr>
                  <w:r w:rsidRPr="00FB4E1B">
                    <w:rPr>
                      <w:rFonts w:eastAsia="標楷體" w:hint="eastAsia"/>
                      <w:szCs w:val="24"/>
                    </w:rPr>
                    <w:t>測試場域</w:t>
                  </w:r>
                </w:p>
              </w:tc>
              <w:tc>
                <w:tcPr>
                  <w:tcW w:w="5136" w:type="dxa"/>
                  <w:shd w:val="clear" w:color="auto" w:fill="auto"/>
                  <w:vAlign w:val="center"/>
                </w:tcPr>
                <w:p w14:paraId="6FBA9B09" w14:textId="77777777" w:rsidR="00FB4E1B" w:rsidRPr="00FB4E1B" w:rsidRDefault="00FB4E1B" w:rsidP="00682A0A">
                  <w:pPr>
                    <w:pStyle w:val="af4"/>
                    <w:numPr>
                      <w:ilvl w:val="0"/>
                      <w:numId w:val="99"/>
                    </w:numPr>
                    <w:snapToGrid w:val="0"/>
                    <w:ind w:leftChars="-1" w:left="358"/>
                    <w:jc w:val="both"/>
                    <w:rPr>
                      <w:rFonts w:ascii="標楷體" w:eastAsia="標楷體" w:hAnsi="標楷體"/>
                    </w:rPr>
                  </w:pPr>
                  <w:r w:rsidRPr="00FB4E1B">
                    <w:rPr>
                      <w:rFonts w:ascii="標楷體" w:eastAsia="標楷體" w:hAnsi="標楷體" w:hint="eastAsia"/>
                    </w:rPr>
                    <w:t>每小時收費</w:t>
                  </w:r>
                  <w:r w:rsidRPr="00FB4E1B">
                    <w:rPr>
                      <w:rFonts w:ascii="標楷體" w:eastAsia="標楷體" w:hAnsi="標楷體"/>
                    </w:rPr>
                    <w:t>5,000</w:t>
                  </w:r>
                  <w:r w:rsidRPr="00FB4E1B">
                    <w:rPr>
                      <w:rFonts w:ascii="標楷體" w:eastAsia="標楷體" w:hAnsi="標楷體" w:hint="eastAsia"/>
                    </w:rPr>
                    <w:t>元整。</w:t>
                  </w:r>
                </w:p>
                <w:p w14:paraId="64DA9E34" w14:textId="77777777" w:rsidR="00FB4E1B" w:rsidRPr="00FB4E1B" w:rsidRDefault="00FB4E1B" w:rsidP="00682A0A">
                  <w:pPr>
                    <w:pStyle w:val="af4"/>
                    <w:numPr>
                      <w:ilvl w:val="0"/>
                      <w:numId w:val="99"/>
                    </w:numPr>
                    <w:snapToGrid w:val="0"/>
                    <w:ind w:leftChars="-1" w:left="358"/>
                    <w:jc w:val="both"/>
                    <w:rPr>
                      <w:rFonts w:ascii="標楷體" w:eastAsia="標楷體" w:hAnsi="標楷體"/>
                    </w:rPr>
                  </w:pPr>
                  <w:r w:rsidRPr="00FB4E1B">
                    <w:rPr>
                      <w:rFonts w:ascii="標楷體" w:eastAsia="標楷體" w:hAnsi="標楷體" w:hint="eastAsia"/>
                    </w:rPr>
                    <w:t>校內教師產學計畫案</w:t>
                  </w:r>
                  <w:r w:rsidRPr="00FB4E1B">
                    <w:rPr>
                      <w:rFonts w:ascii="標楷體" w:eastAsia="標楷體" w:hAnsi="標楷體"/>
                      <w:b/>
                    </w:rPr>
                    <w:t>1.5</w:t>
                  </w:r>
                  <w:r w:rsidRPr="00FB4E1B">
                    <w:rPr>
                      <w:rFonts w:ascii="標楷體" w:eastAsia="標楷體" w:hAnsi="標楷體" w:hint="eastAsia"/>
                    </w:rPr>
                    <w:t>折優惠。</w:t>
                  </w:r>
                </w:p>
                <w:p w14:paraId="31F42D7F" w14:textId="77777777" w:rsidR="00FB4E1B" w:rsidRPr="00FB4E1B" w:rsidRDefault="00FB4E1B" w:rsidP="00682A0A">
                  <w:pPr>
                    <w:pStyle w:val="af4"/>
                    <w:numPr>
                      <w:ilvl w:val="0"/>
                      <w:numId w:val="99"/>
                    </w:numPr>
                    <w:snapToGrid w:val="0"/>
                    <w:ind w:leftChars="-1" w:left="358"/>
                    <w:jc w:val="both"/>
                    <w:rPr>
                      <w:rFonts w:ascii="標楷體" w:eastAsia="標楷體" w:hAnsi="標楷體"/>
                    </w:rPr>
                  </w:pPr>
                  <w:r w:rsidRPr="00FB4E1B">
                    <w:rPr>
                      <w:rFonts w:ascii="標楷體" w:eastAsia="標楷體" w:hAnsi="標楷體" w:hint="eastAsia"/>
                    </w:rPr>
                    <w:t>校內教師</w:t>
                  </w:r>
                  <w:r w:rsidRPr="00FB4E1B">
                    <w:rPr>
                      <w:rFonts w:ascii="標楷體" w:eastAsia="標楷體" w:hAnsi="標楷體" w:hint="eastAsia"/>
                      <w:b/>
                    </w:rPr>
                    <w:t>科技部</w:t>
                  </w:r>
                  <w:r w:rsidRPr="00FB4E1B">
                    <w:rPr>
                      <w:rFonts w:ascii="標楷體" w:eastAsia="標楷體" w:hAnsi="標楷體" w:hint="eastAsia"/>
                    </w:rPr>
                    <w:t>計畫案</w:t>
                  </w:r>
                  <w:r w:rsidRPr="00FB4E1B">
                    <w:rPr>
                      <w:rFonts w:ascii="標楷體" w:eastAsia="標楷體" w:hAnsi="標楷體"/>
                    </w:rPr>
                    <w:t>1</w:t>
                  </w:r>
                  <w:r w:rsidRPr="00FB4E1B">
                    <w:rPr>
                      <w:rFonts w:ascii="標楷體" w:eastAsia="標楷體" w:hAnsi="標楷體" w:hint="eastAsia"/>
                    </w:rPr>
                    <w:t>折優惠。</w:t>
                  </w:r>
                </w:p>
                <w:p w14:paraId="7F823D98" w14:textId="77777777" w:rsidR="00FB4E1B" w:rsidRPr="00FB4E1B" w:rsidRDefault="00FB4E1B" w:rsidP="00682A0A">
                  <w:pPr>
                    <w:pStyle w:val="af4"/>
                    <w:numPr>
                      <w:ilvl w:val="0"/>
                      <w:numId w:val="99"/>
                    </w:numPr>
                    <w:snapToGrid w:val="0"/>
                    <w:ind w:leftChars="-1" w:left="358"/>
                    <w:jc w:val="both"/>
                    <w:rPr>
                      <w:rFonts w:ascii="標楷體" w:eastAsia="標楷體" w:hAnsi="標楷體"/>
                    </w:rPr>
                  </w:pPr>
                  <w:r w:rsidRPr="00FB4E1B">
                    <w:rPr>
                      <w:rFonts w:ascii="標楷體" w:eastAsia="標楷體" w:hAnsi="標楷體" w:hint="eastAsia"/>
                    </w:rPr>
                    <w:t>一天租用</w:t>
                  </w:r>
                  <w:r w:rsidRPr="00FB4E1B">
                    <w:rPr>
                      <w:rFonts w:ascii="標楷體" w:eastAsia="標楷體" w:hAnsi="標楷體"/>
                    </w:rPr>
                    <w:t>8</w:t>
                  </w:r>
                  <w:r w:rsidRPr="00FB4E1B">
                    <w:rPr>
                      <w:rFonts w:ascii="標楷體" w:eastAsia="標楷體" w:hAnsi="標楷體" w:hint="eastAsia"/>
                    </w:rPr>
                    <w:t>小時以上者</w:t>
                  </w:r>
                  <w:r w:rsidRPr="00FB4E1B">
                    <w:rPr>
                      <w:rFonts w:ascii="標楷體" w:eastAsia="標楷體" w:hAnsi="標楷體"/>
                    </w:rPr>
                    <w:t>8</w:t>
                  </w:r>
                  <w:r w:rsidRPr="00FB4E1B">
                    <w:rPr>
                      <w:rFonts w:ascii="標楷體" w:eastAsia="標楷體" w:hAnsi="標楷體" w:hint="eastAsia"/>
                    </w:rPr>
                    <w:t>折優惠。</w:t>
                  </w:r>
                </w:p>
              </w:tc>
            </w:tr>
          </w:tbl>
          <w:p w14:paraId="0EC5E76A" w14:textId="77777777" w:rsidR="00FB4E1B" w:rsidRPr="00FB4E1B" w:rsidRDefault="00FB4E1B" w:rsidP="002219CF">
            <w:pPr>
              <w:snapToGrid w:val="0"/>
              <w:ind w:leftChars="-1" w:left="-2"/>
              <w:jc w:val="both"/>
              <w:rPr>
                <w:rFonts w:eastAsia="標楷體" w:hAnsi="標楷體"/>
                <w:sz w:val="24"/>
                <w:szCs w:val="24"/>
              </w:rPr>
            </w:pPr>
          </w:p>
        </w:tc>
      </w:tr>
      <w:tr w:rsidR="00FB4E1B" w14:paraId="25CF0770" w14:textId="77777777" w:rsidTr="002219CF">
        <w:tc>
          <w:tcPr>
            <w:tcW w:w="742" w:type="dxa"/>
          </w:tcPr>
          <w:p w14:paraId="41E4E69B"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六、</w:t>
            </w:r>
          </w:p>
        </w:tc>
        <w:tc>
          <w:tcPr>
            <w:tcW w:w="7914" w:type="dxa"/>
          </w:tcPr>
          <w:p w14:paraId="056F9C62"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場域出借收入納入校務基金，由學校統籌運用，以支應場地設備維護保養費用、管理人員之相關支出費用等。活動若有收取費用或是獲得經費補助，應依場地收費標準支付費用；特殊情形，得經簽准後免收或減收費用。</w:t>
            </w:r>
          </w:p>
        </w:tc>
      </w:tr>
      <w:tr w:rsidR="00FB4E1B" w14:paraId="6414324F" w14:textId="77777777" w:rsidTr="002219CF">
        <w:tc>
          <w:tcPr>
            <w:tcW w:w="742" w:type="dxa"/>
          </w:tcPr>
          <w:p w14:paraId="125D1122"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七、</w:t>
            </w:r>
          </w:p>
        </w:tc>
        <w:tc>
          <w:tcPr>
            <w:tcW w:w="7914" w:type="dxa"/>
          </w:tcPr>
          <w:p w14:paraId="1766F6BB"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借用單位對設備應盡妥善使用之責任，如有毀損應予修繕復原或賠償，並維持場域整潔，不得任意張貼。</w:t>
            </w:r>
          </w:p>
        </w:tc>
      </w:tr>
      <w:tr w:rsidR="00FB4E1B" w14:paraId="546B3171" w14:textId="77777777" w:rsidTr="002219CF">
        <w:tc>
          <w:tcPr>
            <w:tcW w:w="742" w:type="dxa"/>
          </w:tcPr>
          <w:p w14:paraId="75DADA63"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八、</w:t>
            </w:r>
          </w:p>
        </w:tc>
        <w:tc>
          <w:tcPr>
            <w:tcW w:w="7914" w:type="dxa"/>
          </w:tcPr>
          <w:p w14:paraId="67F8F210" w14:textId="77777777" w:rsidR="00FB4E1B" w:rsidRPr="00FB4E1B" w:rsidRDefault="00FB4E1B" w:rsidP="00FB4E1B">
            <w:pPr>
              <w:snapToGrid w:val="0"/>
              <w:spacing w:after="240"/>
              <w:ind w:leftChars="-1" w:left="-2"/>
              <w:jc w:val="both"/>
              <w:rPr>
                <w:rFonts w:eastAsia="標楷體" w:hAnsi="標楷體"/>
                <w:sz w:val="24"/>
                <w:szCs w:val="24"/>
              </w:rPr>
            </w:pPr>
            <w:r w:rsidRPr="00FB4E1B">
              <w:rPr>
                <w:rFonts w:eastAsia="標楷體" w:hAnsi="標楷體" w:hint="eastAsia"/>
                <w:sz w:val="24"/>
                <w:szCs w:val="24"/>
              </w:rPr>
              <w:t>借用單位因故取消借用，於預訂日七日前申請取消借用獲准者，可全額退費；預訂日前一至七日內申請取消借用獲准者，可退半額；未辦妥取消借用手續者，概不退費。</w:t>
            </w:r>
          </w:p>
        </w:tc>
      </w:tr>
      <w:tr w:rsidR="00FB4E1B" w14:paraId="347518F3" w14:textId="77777777" w:rsidTr="002219CF">
        <w:tc>
          <w:tcPr>
            <w:tcW w:w="742" w:type="dxa"/>
          </w:tcPr>
          <w:p w14:paraId="2F54AFE4" w14:textId="77777777" w:rsidR="00FB4E1B" w:rsidRPr="00FB4E1B" w:rsidRDefault="00FB4E1B" w:rsidP="002219CF">
            <w:pPr>
              <w:snapToGrid w:val="0"/>
              <w:ind w:rightChars="-14" w:right="-34"/>
              <w:jc w:val="right"/>
              <w:rPr>
                <w:rFonts w:eastAsia="標楷體" w:hAnsi="標楷體"/>
                <w:sz w:val="24"/>
                <w:szCs w:val="24"/>
              </w:rPr>
            </w:pPr>
            <w:r w:rsidRPr="00FB4E1B">
              <w:rPr>
                <w:rFonts w:eastAsia="標楷體" w:hAnsi="標楷體" w:hint="eastAsia"/>
                <w:sz w:val="24"/>
                <w:szCs w:val="24"/>
              </w:rPr>
              <w:t>九、</w:t>
            </w:r>
          </w:p>
        </w:tc>
        <w:tc>
          <w:tcPr>
            <w:tcW w:w="7914" w:type="dxa"/>
          </w:tcPr>
          <w:p w14:paraId="5EEC909F" w14:textId="77777777" w:rsidR="00FB4E1B" w:rsidRPr="00FB4E1B" w:rsidRDefault="00FB4E1B" w:rsidP="002219CF">
            <w:pPr>
              <w:snapToGrid w:val="0"/>
              <w:ind w:leftChars="-1" w:left="-2"/>
              <w:jc w:val="both"/>
              <w:rPr>
                <w:rFonts w:eastAsia="標楷體" w:hAnsi="標楷體"/>
                <w:sz w:val="24"/>
                <w:szCs w:val="24"/>
              </w:rPr>
            </w:pPr>
            <w:r w:rsidRPr="00FB4E1B">
              <w:rPr>
                <w:rFonts w:eastAsia="標楷體" w:hAnsi="標楷體" w:hint="eastAsia"/>
                <w:sz w:val="24"/>
                <w:szCs w:val="24"/>
              </w:rPr>
              <w:t>本要點</w:t>
            </w:r>
            <w:r w:rsidRPr="00FB4E1B">
              <w:rPr>
                <w:rFonts w:eastAsia="標楷體" w:hAnsi="標楷體"/>
                <w:sz w:val="24"/>
                <w:szCs w:val="24"/>
              </w:rPr>
              <w:t>經</w:t>
            </w:r>
            <w:r w:rsidRPr="00FB4E1B">
              <w:rPr>
                <w:rFonts w:eastAsia="標楷體" w:hAnsi="標楷體" w:hint="eastAsia"/>
                <w:sz w:val="24"/>
                <w:szCs w:val="24"/>
              </w:rPr>
              <w:t>本校</w:t>
            </w:r>
            <w:r w:rsidRPr="00FB4E1B">
              <w:rPr>
                <w:rFonts w:eastAsia="標楷體" w:hAnsi="標楷體"/>
                <w:sz w:val="24"/>
                <w:szCs w:val="24"/>
              </w:rPr>
              <w:t>研究總中心指導委員會通過，</w:t>
            </w:r>
            <w:r w:rsidRPr="00FB4E1B">
              <w:rPr>
                <w:rFonts w:eastAsia="標楷體" w:hAnsi="標楷體" w:hint="eastAsia"/>
                <w:sz w:val="24"/>
                <w:szCs w:val="24"/>
              </w:rPr>
              <w:t>報</w:t>
            </w:r>
            <w:r w:rsidRPr="00FB4E1B">
              <w:rPr>
                <w:rFonts w:eastAsia="標楷體" w:hAnsi="標楷體"/>
                <w:sz w:val="24"/>
                <w:szCs w:val="24"/>
              </w:rPr>
              <w:t>行政會議</w:t>
            </w:r>
            <w:r w:rsidRPr="00FB4E1B">
              <w:rPr>
                <w:rFonts w:eastAsia="標楷體" w:hAnsi="標楷體" w:hint="eastAsia"/>
                <w:sz w:val="24"/>
                <w:szCs w:val="24"/>
              </w:rPr>
              <w:t>、校務基金管理委員會核備後</w:t>
            </w:r>
            <w:r w:rsidRPr="00FB4E1B">
              <w:rPr>
                <w:rFonts w:eastAsia="標楷體" w:hAnsi="標楷體"/>
                <w:sz w:val="24"/>
                <w:szCs w:val="24"/>
              </w:rPr>
              <w:t>施</w:t>
            </w:r>
            <w:r w:rsidRPr="00FB4E1B">
              <w:rPr>
                <w:rFonts w:eastAsia="標楷體" w:hAnsi="標楷體" w:hint="eastAsia"/>
                <w:sz w:val="24"/>
                <w:szCs w:val="24"/>
              </w:rPr>
              <w:t>行，</w:t>
            </w:r>
            <w:r w:rsidRPr="00FB4E1B">
              <w:rPr>
                <w:rFonts w:eastAsia="標楷體" w:hAnsi="標楷體"/>
                <w:sz w:val="24"/>
                <w:szCs w:val="24"/>
              </w:rPr>
              <w:t>修正時亦同。</w:t>
            </w:r>
          </w:p>
        </w:tc>
      </w:tr>
    </w:tbl>
    <w:p w14:paraId="0B4AFF6B" w14:textId="77777777" w:rsidR="00FB4E1B" w:rsidRDefault="00FB4E1B" w:rsidP="00FB4E1B">
      <w:pPr>
        <w:snapToGrid w:val="0"/>
        <w:spacing w:after="240"/>
        <w:ind w:rightChars="-117" w:right="-281"/>
      </w:pPr>
    </w:p>
    <w:p w14:paraId="2555ADDC" w14:textId="080FBFA3" w:rsidR="00FB4E1B" w:rsidRDefault="00FB4E1B">
      <w:pPr>
        <w:widowControl/>
        <w:rPr>
          <w:rFonts w:ascii="Times New Roman" w:eastAsia="標楷體" w:hAnsi="標楷體" w:cs="Times New Roman"/>
          <w:b/>
          <w:bCs/>
          <w:kern w:val="36"/>
          <w:sz w:val="32"/>
          <w:szCs w:val="32"/>
        </w:rPr>
      </w:pPr>
      <w:r>
        <w:rPr>
          <w:rFonts w:ascii="Times New Roman" w:eastAsia="標楷體" w:hAnsi="標楷體" w:cs="Times New Roman"/>
          <w:b/>
          <w:bCs/>
          <w:kern w:val="36"/>
          <w:sz w:val="32"/>
          <w:szCs w:val="32"/>
        </w:rPr>
        <w:br w:type="page"/>
      </w:r>
    </w:p>
    <w:p w14:paraId="62FB8525" w14:textId="77777777" w:rsidR="00E33B70" w:rsidRPr="00C31F69" w:rsidRDefault="00E33B70" w:rsidP="003549E3">
      <w:pPr>
        <w:pStyle w:val="1"/>
        <w:rPr>
          <w:rFonts w:hAnsi="Times New Roman"/>
        </w:rPr>
      </w:pPr>
      <w:bookmarkStart w:id="129" w:name="_Toc105404715"/>
      <w:r w:rsidRPr="00C31F69">
        <w:t>國立屏東科技大學新興工程支應要點</w:t>
      </w:r>
      <w:r w:rsidR="00653EE5">
        <w:rPr>
          <w:rFonts w:hAnsi="Times New Roman"/>
          <w:color w:val="FFFFFF" w:themeColor="background1"/>
          <w:sz w:val="18"/>
          <w:szCs w:val="18"/>
        </w:rPr>
        <w:t>1080521</w:t>
      </w:r>
      <w:bookmarkEnd w:id="129"/>
    </w:p>
    <w:p w14:paraId="662FCD6E" w14:textId="77777777" w:rsidR="00653EE5" w:rsidRPr="00106B40" w:rsidRDefault="00653EE5" w:rsidP="00653EE5">
      <w:pPr>
        <w:snapToGrid w:val="0"/>
        <w:spacing w:line="252" w:lineRule="auto"/>
        <w:jc w:val="right"/>
        <w:rPr>
          <w:rFonts w:eastAsia="標楷體"/>
          <w:kern w:val="0"/>
          <w:sz w:val="20"/>
          <w:szCs w:val="20"/>
        </w:rPr>
      </w:pPr>
      <w:r w:rsidRPr="00106B40">
        <w:rPr>
          <w:rFonts w:eastAsia="標楷體" w:hAnsi="標楷體"/>
          <w:kern w:val="0"/>
          <w:sz w:val="20"/>
          <w:szCs w:val="20"/>
        </w:rPr>
        <w:t>中華民國</w:t>
      </w:r>
      <w:r w:rsidRPr="00106B40">
        <w:rPr>
          <w:rFonts w:eastAsia="標楷體"/>
          <w:kern w:val="0"/>
          <w:sz w:val="20"/>
          <w:szCs w:val="20"/>
        </w:rPr>
        <w:t>95</w:t>
      </w:r>
      <w:r w:rsidRPr="00106B40">
        <w:rPr>
          <w:rFonts w:eastAsia="標楷體" w:hAnsi="標楷體"/>
          <w:kern w:val="0"/>
          <w:sz w:val="20"/>
          <w:szCs w:val="20"/>
        </w:rPr>
        <w:t>年</w:t>
      </w:r>
      <w:r w:rsidRPr="00106B40">
        <w:rPr>
          <w:rFonts w:eastAsia="標楷體"/>
          <w:kern w:val="0"/>
          <w:sz w:val="20"/>
          <w:szCs w:val="20"/>
        </w:rPr>
        <w:t>10</w:t>
      </w:r>
      <w:r w:rsidRPr="00106B40">
        <w:rPr>
          <w:rFonts w:eastAsia="標楷體" w:hAnsi="標楷體"/>
          <w:kern w:val="0"/>
          <w:sz w:val="20"/>
          <w:szCs w:val="20"/>
        </w:rPr>
        <w:t>月</w:t>
      </w:r>
      <w:r w:rsidRPr="00106B40">
        <w:rPr>
          <w:rFonts w:eastAsia="標楷體"/>
          <w:kern w:val="0"/>
          <w:sz w:val="20"/>
          <w:szCs w:val="20"/>
        </w:rPr>
        <w:t>13</w:t>
      </w:r>
      <w:r w:rsidRPr="00106B40">
        <w:rPr>
          <w:rFonts w:eastAsia="標楷體" w:hAnsi="標楷體"/>
          <w:kern w:val="0"/>
          <w:sz w:val="20"/>
          <w:szCs w:val="20"/>
        </w:rPr>
        <w:t>日</w:t>
      </w:r>
      <w:r w:rsidRPr="00106B40">
        <w:rPr>
          <w:rFonts w:eastAsia="標楷體"/>
          <w:kern w:val="0"/>
          <w:sz w:val="20"/>
          <w:szCs w:val="20"/>
        </w:rPr>
        <w:t xml:space="preserve"> 95</w:t>
      </w:r>
      <w:r w:rsidRPr="00106B40">
        <w:rPr>
          <w:rFonts w:eastAsia="標楷體" w:hAnsi="標楷體"/>
          <w:kern w:val="0"/>
          <w:sz w:val="20"/>
          <w:szCs w:val="20"/>
        </w:rPr>
        <w:t>年度第</w:t>
      </w:r>
      <w:r w:rsidRPr="00106B40">
        <w:rPr>
          <w:rFonts w:eastAsia="標楷體"/>
          <w:kern w:val="0"/>
          <w:sz w:val="20"/>
          <w:szCs w:val="20"/>
        </w:rPr>
        <w:t>4</w:t>
      </w:r>
      <w:r w:rsidRPr="00106B40">
        <w:rPr>
          <w:rFonts w:eastAsia="標楷體" w:hAnsi="標楷體"/>
          <w:kern w:val="0"/>
          <w:sz w:val="20"/>
          <w:szCs w:val="20"/>
        </w:rPr>
        <w:t>次校務基金管理委員會議通過</w:t>
      </w:r>
    </w:p>
    <w:p w14:paraId="52E8F1DE" w14:textId="77777777" w:rsidR="00653EE5" w:rsidRPr="00106B40" w:rsidRDefault="00653EE5" w:rsidP="00653EE5">
      <w:pPr>
        <w:snapToGrid w:val="0"/>
        <w:spacing w:line="252" w:lineRule="auto"/>
        <w:jc w:val="right"/>
        <w:rPr>
          <w:rFonts w:eastAsia="標楷體"/>
          <w:kern w:val="0"/>
          <w:sz w:val="20"/>
          <w:szCs w:val="20"/>
        </w:rPr>
      </w:pPr>
      <w:r w:rsidRPr="00106B40">
        <w:rPr>
          <w:rFonts w:eastAsia="標楷體" w:hAnsi="標楷體"/>
          <w:kern w:val="0"/>
          <w:sz w:val="20"/>
          <w:szCs w:val="20"/>
        </w:rPr>
        <w:t>中華民國</w:t>
      </w:r>
      <w:r w:rsidRPr="00106B40">
        <w:rPr>
          <w:rFonts w:eastAsia="標楷體"/>
          <w:kern w:val="0"/>
          <w:sz w:val="20"/>
          <w:szCs w:val="20"/>
        </w:rPr>
        <w:t>96</w:t>
      </w:r>
      <w:r w:rsidRPr="00106B40">
        <w:rPr>
          <w:rFonts w:eastAsia="標楷體" w:hAnsi="標楷體"/>
          <w:kern w:val="0"/>
          <w:sz w:val="20"/>
          <w:szCs w:val="20"/>
        </w:rPr>
        <w:t>年</w:t>
      </w:r>
      <w:r w:rsidRPr="00106B40">
        <w:rPr>
          <w:rFonts w:eastAsia="標楷體"/>
          <w:kern w:val="0"/>
          <w:sz w:val="20"/>
          <w:szCs w:val="20"/>
        </w:rPr>
        <w:t>09</w:t>
      </w:r>
      <w:r w:rsidRPr="00106B40">
        <w:rPr>
          <w:rFonts w:eastAsia="標楷體" w:hAnsi="標楷體"/>
          <w:kern w:val="0"/>
          <w:sz w:val="20"/>
          <w:szCs w:val="20"/>
        </w:rPr>
        <w:t>月</w:t>
      </w:r>
      <w:r w:rsidRPr="00106B40">
        <w:rPr>
          <w:rFonts w:eastAsia="標楷體"/>
          <w:kern w:val="0"/>
          <w:sz w:val="20"/>
          <w:szCs w:val="20"/>
        </w:rPr>
        <w:t>11</w:t>
      </w:r>
      <w:r w:rsidRPr="00106B40">
        <w:rPr>
          <w:rFonts w:eastAsia="標楷體" w:hAnsi="標楷體"/>
          <w:kern w:val="0"/>
          <w:sz w:val="20"/>
          <w:szCs w:val="20"/>
        </w:rPr>
        <w:t>日</w:t>
      </w:r>
      <w:r w:rsidRPr="00106B40">
        <w:rPr>
          <w:rFonts w:eastAsia="標楷體"/>
          <w:kern w:val="0"/>
          <w:sz w:val="20"/>
          <w:szCs w:val="20"/>
        </w:rPr>
        <w:t xml:space="preserve"> 96</w:t>
      </w:r>
      <w:r w:rsidRPr="00106B40">
        <w:rPr>
          <w:rFonts w:eastAsia="標楷體" w:hAnsi="標楷體"/>
          <w:kern w:val="0"/>
          <w:sz w:val="20"/>
          <w:szCs w:val="20"/>
        </w:rPr>
        <w:t>年度第</w:t>
      </w:r>
      <w:r w:rsidRPr="00106B40">
        <w:rPr>
          <w:rFonts w:eastAsia="標楷體"/>
          <w:kern w:val="0"/>
          <w:sz w:val="20"/>
          <w:szCs w:val="20"/>
        </w:rPr>
        <w:t>4</w:t>
      </w:r>
      <w:r w:rsidRPr="00106B40">
        <w:rPr>
          <w:rFonts w:eastAsia="標楷體" w:hAnsi="標楷體"/>
          <w:kern w:val="0"/>
          <w:sz w:val="20"/>
          <w:szCs w:val="20"/>
        </w:rPr>
        <w:t>次校務基金管理委員會議修正通過</w:t>
      </w:r>
    </w:p>
    <w:p w14:paraId="4D93A39F" w14:textId="77777777" w:rsidR="00653EE5" w:rsidRPr="00106B40" w:rsidRDefault="00653EE5" w:rsidP="00653EE5">
      <w:pPr>
        <w:snapToGrid w:val="0"/>
        <w:spacing w:line="252" w:lineRule="auto"/>
        <w:jc w:val="right"/>
        <w:rPr>
          <w:rFonts w:eastAsia="標楷體" w:hAnsi="標楷體"/>
          <w:kern w:val="0"/>
          <w:sz w:val="20"/>
          <w:szCs w:val="20"/>
        </w:rPr>
      </w:pPr>
      <w:r w:rsidRPr="00106B40">
        <w:rPr>
          <w:rFonts w:eastAsia="標楷體" w:hAnsi="標楷體"/>
          <w:kern w:val="0"/>
          <w:sz w:val="20"/>
          <w:szCs w:val="20"/>
        </w:rPr>
        <w:t>中華民國</w:t>
      </w:r>
      <w:r w:rsidRPr="00106B40">
        <w:rPr>
          <w:rFonts w:eastAsia="標楷體"/>
          <w:kern w:val="0"/>
          <w:sz w:val="20"/>
          <w:szCs w:val="20"/>
        </w:rPr>
        <w:t>97</w:t>
      </w:r>
      <w:r w:rsidRPr="00106B40">
        <w:rPr>
          <w:rFonts w:eastAsia="標楷體" w:hAnsi="標楷體"/>
          <w:kern w:val="0"/>
          <w:sz w:val="20"/>
          <w:szCs w:val="20"/>
        </w:rPr>
        <w:t>年</w:t>
      </w:r>
      <w:r w:rsidRPr="00106B40">
        <w:rPr>
          <w:rFonts w:eastAsia="標楷體"/>
          <w:kern w:val="0"/>
          <w:sz w:val="20"/>
          <w:szCs w:val="20"/>
        </w:rPr>
        <w:t>1</w:t>
      </w:r>
      <w:r w:rsidRPr="00106B40">
        <w:rPr>
          <w:rFonts w:eastAsia="標楷體" w:hAnsi="標楷體"/>
          <w:kern w:val="0"/>
          <w:sz w:val="20"/>
          <w:szCs w:val="20"/>
        </w:rPr>
        <w:t>月</w:t>
      </w:r>
      <w:r w:rsidRPr="00106B40">
        <w:rPr>
          <w:rFonts w:eastAsia="標楷體"/>
          <w:kern w:val="0"/>
          <w:sz w:val="20"/>
          <w:szCs w:val="20"/>
        </w:rPr>
        <w:t>17</w:t>
      </w:r>
      <w:r w:rsidRPr="00106B40">
        <w:rPr>
          <w:rFonts w:eastAsia="標楷體" w:hAnsi="標楷體"/>
          <w:kern w:val="0"/>
          <w:sz w:val="20"/>
          <w:szCs w:val="20"/>
        </w:rPr>
        <w:t>日</w:t>
      </w:r>
      <w:r w:rsidRPr="00106B40">
        <w:rPr>
          <w:rFonts w:eastAsia="標楷體"/>
          <w:kern w:val="0"/>
          <w:sz w:val="20"/>
          <w:szCs w:val="20"/>
        </w:rPr>
        <w:t xml:space="preserve"> </w:t>
      </w:r>
      <w:r w:rsidRPr="00106B40">
        <w:rPr>
          <w:rFonts w:eastAsia="標楷體" w:hAnsi="標楷體"/>
          <w:kern w:val="0"/>
          <w:sz w:val="20"/>
          <w:szCs w:val="20"/>
        </w:rPr>
        <w:t>台技</w:t>
      </w:r>
      <w:r w:rsidRPr="00106B40">
        <w:rPr>
          <w:rFonts w:eastAsia="標楷體"/>
          <w:kern w:val="0"/>
          <w:sz w:val="20"/>
          <w:szCs w:val="20"/>
        </w:rPr>
        <w:t>(</w:t>
      </w:r>
      <w:r w:rsidRPr="00106B40">
        <w:rPr>
          <w:rFonts w:eastAsia="標楷體" w:hAnsi="標楷體"/>
          <w:kern w:val="0"/>
          <w:sz w:val="20"/>
          <w:szCs w:val="20"/>
        </w:rPr>
        <w:t>二</w:t>
      </w:r>
      <w:r w:rsidRPr="00106B40">
        <w:rPr>
          <w:rFonts w:eastAsia="標楷體"/>
          <w:kern w:val="0"/>
          <w:sz w:val="20"/>
          <w:szCs w:val="20"/>
        </w:rPr>
        <w:t>)</w:t>
      </w:r>
      <w:r w:rsidRPr="00106B40">
        <w:rPr>
          <w:rFonts w:eastAsia="標楷體" w:hAnsi="標楷體"/>
          <w:kern w:val="0"/>
          <w:sz w:val="20"/>
          <w:szCs w:val="20"/>
        </w:rPr>
        <w:t>字第</w:t>
      </w:r>
      <w:r w:rsidRPr="00106B40">
        <w:rPr>
          <w:rFonts w:eastAsia="標楷體"/>
          <w:kern w:val="0"/>
          <w:sz w:val="20"/>
          <w:szCs w:val="20"/>
        </w:rPr>
        <w:t>0970008559</w:t>
      </w:r>
      <w:r w:rsidRPr="00106B40">
        <w:rPr>
          <w:rFonts w:eastAsia="標楷體" w:hAnsi="標楷體"/>
          <w:kern w:val="0"/>
          <w:sz w:val="20"/>
          <w:szCs w:val="20"/>
        </w:rPr>
        <w:t>號文備查</w:t>
      </w:r>
    </w:p>
    <w:p w14:paraId="33F8D9AA" w14:textId="77777777" w:rsidR="00653EE5" w:rsidRPr="00106B40" w:rsidRDefault="00653EE5" w:rsidP="00653EE5">
      <w:pPr>
        <w:autoSpaceDE w:val="0"/>
        <w:autoSpaceDN w:val="0"/>
        <w:adjustRightInd w:val="0"/>
        <w:jc w:val="right"/>
        <w:rPr>
          <w:rFonts w:ascii="標楷體" w:eastAsia="標楷體" w:cs="標楷體"/>
          <w:kern w:val="0"/>
          <w:sz w:val="20"/>
          <w:szCs w:val="20"/>
        </w:rPr>
      </w:pPr>
      <w:r w:rsidRPr="00106B40">
        <w:rPr>
          <w:rFonts w:eastAsia="標楷體" w:hint="eastAsia"/>
          <w:kern w:val="0"/>
          <w:sz w:val="20"/>
          <w:szCs w:val="20"/>
        </w:rPr>
        <w:t>中華民國</w:t>
      </w:r>
      <w:r w:rsidRPr="00106B40">
        <w:rPr>
          <w:rFonts w:eastAsia="標楷體" w:hint="eastAsia"/>
          <w:kern w:val="0"/>
          <w:sz w:val="20"/>
          <w:szCs w:val="20"/>
        </w:rPr>
        <w:t>104</w:t>
      </w:r>
      <w:r w:rsidRPr="00106B40">
        <w:rPr>
          <w:rFonts w:eastAsia="標楷體" w:hint="eastAsia"/>
          <w:kern w:val="0"/>
          <w:sz w:val="20"/>
          <w:szCs w:val="20"/>
        </w:rPr>
        <w:t>年</w:t>
      </w:r>
      <w:r w:rsidRPr="00106B40">
        <w:rPr>
          <w:rFonts w:eastAsia="標楷體" w:hint="eastAsia"/>
          <w:kern w:val="0"/>
          <w:sz w:val="20"/>
          <w:szCs w:val="20"/>
        </w:rPr>
        <w:t>12</w:t>
      </w:r>
      <w:r w:rsidRPr="00106B40">
        <w:rPr>
          <w:rFonts w:eastAsia="標楷體" w:hint="eastAsia"/>
          <w:kern w:val="0"/>
          <w:sz w:val="20"/>
          <w:szCs w:val="20"/>
        </w:rPr>
        <w:t>月</w:t>
      </w:r>
      <w:r w:rsidRPr="00106B40">
        <w:rPr>
          <w:rFonts w:eastAsia="標楷體" w:hint="eastAsia"/>
          <w:kern w:val="0"/>
          <w:sz w:val="20"/>
          <w:szCs w:val="20"/>
        </w:rPr>
        <w:t>23</w:t>
      </w:r>
      <w:r w:rsidRPr="00106B40">
        <w:rPr>
          <w:rFonts w:eastAsia="標楷體" w:hint="eastAsia"/>
          <w:kern w:val="0"/>
          <w:sz w:val="20"/>
          <w:szCs w:val="20"/>
        </w:rPr>
        <w:t>日</w:t>
      </w:r>
      <w:r w:rsidRPr="00106B40">
        <w:rPr>
          <w:rFonts w:eastAsia="標楷體" w:hint="eastAsia"/>
          <w:kern w:val="0"/>
          <w:sz w:val="20"/>
          <w:szCs w:val="20"/>
        </w:rPr>
        <w:t xml:space="preserve"> </w:t>
      </w:r>
      <w:r w:rsidRPr="00106B40">
        <w:rPr>
          <w:rFonts w:eastAsia="標楷體"/>
          <w:kern w:val="0"/>
          <w:sz w:val="20"/>
          <w:szCs w:val="20"/>
        </w:rPr>
        <w:t>104</w:t>
      </w:r>
      <w:r w:rsidRPr="00106B40">
        <w:rPr>
          <w:rFonts w:ascii="標楷體" w:eastAsia="標楷體" w:cs="標楷體" w:hint="eastAsia"/>
          <w:kern w:val="0"/>
          <w:sz w:val="20"/>
          <w:szCs w:val="20"/>
        </w:rPr>
        <w:t>年度第2次校務基金管理委員會修正通過</w:t>
      </w:r>
    </w:p>
    <w:p w14:paraId="6CC30C7F" w14:textId="77777777" w:rsidR="00653EE5" w:rsidRPr="00106B40" w:rsidRDefault="00653EE5" w:rsidP="00653EE5">
      <w:pPr>
        <w:wordWrap w:val="0"/>
        <w:snapToGrid w:val="0"/>
        <w:spacing w:line="252" w:lineRule="auto"/>
        <w:jc w:val="right"/>
        <w:rPr>
          <w:rFonts w:eastAsia="標楷體"/>
          <w:kern w:val="0"/>
          <w:sz w:val="20"/>
          <w:szCs w:val="20"/>
        </w:rPr>
      </w:pPr>
      <w:r w:rsidRPr="00106B40">
        <w:rPr>
          <w:rFonts w:eastAsia="標楷體" w:hAnsi="標楷體"/>
          <w:kern w:val="0"/>
          <w:sz w:val="20"/>
          <w:szCs w:val="20"/>
        </w:rPr>
        <w:t>中華民國</w:t>
      </w:r>
      <w:r w:rsidRPr="00106B40">
        <w:rPr>
          <w:rFonts w:eastAsia="標楷體" w:hint="eastAsia"/>
          <w:kern w:val="0"/>
          <w:sz w:val="20"/>
          <w:szCs w:val="20"/>
        </w:rPr>
        <w:t>108</w:t>
      </w:r>
      <w:r w:rsidRPr="00106B40">
        <w:rPr>
          <w:rFonts w:eastAsia="標楷體" w:hAnsi="標楷體"/>
          <w:kern w:val="0"/>
          <w:sz w:val="20"/>
          <w:szCs w:val="20"/>
        </w:rPr>
        <w:t>年</w:t>
      </w:r>
      <w:r w:rsidRPr="00106B40">
        <w:rPr>
          <w:rFonts w:eastAsia="標楷體"/>
          <w:kern w:val="0"/>
          <w:sz w:val="20"/>
          <w:szCs w:val="20"/>
        </w:rPr>
        <w:t>0</w:t>
      </w:r>
      <w:r w:rsidRPr="00106B40">
        <w:rPr>
          <w:rFonts w:eastAsia="標楷體" w:hint="eastAsia"/>
          <w:kern w:val="0"/>
          <w:sz w:val="20"/>
          <w:szCs w:val="20"/>
        </w:rPr>
        <w:t>5</w:t>
      </w:r>
      <w:r w:rsidRPr="00106B40">
        <w:rPr>
          <w:rFonts w:eastAsia="標楷體" w:hAnsi="標楷體"/>
          <w:kern w:val="0"/>
          <w:sz w:val="20"/>
          <w:szCs w:val="20"/>
        </w:rPr>
        <w:t>月</w:t>
      </w:r>
      <w:r w:rsidRPr="00106B40">
        <w:rPr>
          <w:rFonts w:eastAsia="標楷體" w:hint="eastAsia"/>
          <w:kern w:val="0"/>
          <w:sz w:val="20"/>
          <w:szCs w:val="20"/>
        </w:rPr>
        <w:t>21</w:t>
      </w:r>
      <w:r w:rsidRPr="00106B40">
        <w:rPr>
          <w:rFonts w:eastAsia="標楷體" w:hAnsi="標楷體"/>
          <w:kern w:val="0"/>
          <w:sz w:val="20"/>
          <w:szCs w:val="20"/>
        </w:rPr>
        <w:t>日</w:t>
      </w:r>
      <w:r w:rsidRPr="00106B40">
        <w:rPr>
          <w:rFonts w:eastAsia="標楷體" w:hint="eastAsia"/>
          <w:kern w:val="0"/>
          <w:sz w:val="20"/>
          <w:szCs w:val="20"/>
        </w:rPr>
        <w:t>108</w:t>
      </w:r>
      <w:r w:rsidRPr="00106B40">
        <w:rPr>
          <w:rFonts w:eastAsia="標楷體" w:hAnsi="標楷體"/>
          <w:kern w:val="0"/>
          <w:sz w:val="20"/>
          <w:szCs w:val="20"/>
        </w:rPr>
        <w:t>年度第</w:t>
      </w:r>
      <w:r w:rsidRPr="00106B40">
        <w:rPr>
          <w:rFonts w:eastAsia="標楷體" w:hAnsi="標楷體" w:hint="eastAsia"/>
          <w:kern w:val="0"/>
          <w:sz w:val="20"/>
          <w:szCs w:val="20"/>
        </w:rPr>
        <w:t>1</w:t>
      </w:r>
      <w:r w:rsidRPr="00106B40">
        <w:rPr>
          <w:rFonts w:eastAsia="標楷體" w:hAnsi="標楷體"/>
          <w:kern w:val="0"/>
          <w:sz w:val="20"/>
          <w:szCs w:val="20"/>
        </w:rPr>
        <w:t>次校務基金管理委員會議修正</w:t>
      </w:r>
      <w:r w:rsidRPr="00106B40">
        <w:rPr>
          <w:rFonts w:eastAsia="標楷體" w:hAnsi="標楷體" w:hint="eastAsia"/>
          <w:kern w:val="0"/>
          <w:sz w:val="20"/>
          <w:szCs w:val="20"/>
        </w:rPr>
        <w:t>通過</w:t>
      </w:r>
    </w:p>
    <w:p w14:paraId="11C357C1" w14:textId="77777777" w:rsidR="00653EE5" w:rsidRPr="00106B40" w:rsidRDefault="00653EE5" w:rsidP="00653EE5">
      <w:pPr>
        <w:snapToGrid w:val="0"/>
        <w:spacing w:before="180"/>
        <w:ind w:left="480" w:hangingChars="200" w:hanging="480"/>
        <w:rPr>
          <w:rFonts w:eastAsia="標楷體"/>
        </w:rPr>
      </w:pPr>
      <w:r w:rsidRPr="00106B40">
        <w:rPr>
          <w:rFonts w:eastAsia="標楷體" w:hAnsi="標楷體"/>
        </w:rPr>
        <w:t>一、為提昇教育品質及增進教育績效為目的，特依據</w:t>
      </w:r>
      <w:r w:rsidRPr="00106B40">
        <w:rPr>
          <w:rFonts w:ascii="標楷體" w:eastAsia="標楷體" w:hAnsi="標楷體" w:hint="eastAsia"/>
        </w:rPr>
        <w:t>「</w:t>
      </w:r>
      <w:r w:rsidRPr="00106B40">
        <w:rPr>
          <w:rFonts w:eastAsia="標楷體" w:hAnsi="標楷體"/>
        </w:rPr>
        <w:t>國立大學校院校務基金管理及監督辦法</w:t>
      </w:r>
      <w:r w:rsidRPr="00106B40">
        <w:rPr>
          <w:rFonts w:ascii="標楷體" w:eastAsia="標楷體" w:hAnsi="標楷體" w:hint="eastAsia"/>
        </w:rPr>
        <w:t>」</w:t>
      </w:r>
      <w:r w:rsidRPr="00106B40">
        <w:rPr>
          <w:rFonts w:ascii="標楷體" w:eastAsia="標楷體" w:hAnsi="標楷體" w:hint="eastAsia"/>
          <w:b/>
          <w:u w:val="single"/>
        </w:rPr>
        <w:t>及本校「國立屏東科技大學校務基金自籌收入收支管理辦法」</w:t>
      </w:r>
      <w:r w:rsidRPr="00106B40">
        <w:rPr>
          <w:rFonts w:eastAsia="標楷體" w:hAnsi="標楷體"/>
        </w:rPr>
        <w:t>訂定本校</w:t>
      </w:r>
      <w:r w:rsidRPr="00106B40">
        <w:rPr>
          <w:rFonts w:ascii="標楷體" w:eastAsia="標楷體" w:hAnsi="標楷體" w:hint="eastAsia"/>
        </w:rPr>
        <w:t>「</w:t>
      </w:r>
      <w:r w:rsidRPr="00106B40">
        <w:rPr>
          <w:rFonts w:eastAsia="標楷體" w:hAnsi="標楷體"/>
        </w:rPr>
        <w:t>新興工程支應要點</w:t>
      </w:r>
      <w:r w:rsidRPr="00106B40">
        <w:rPr>
          <w:rFonts w:ascii="標楷體" w:eastAsia="標楷體" w:hAnsi="標楷體" w:hint="eastAsia"/>
        </w:rPr>
        <w:t>」</w:t>
      </w:r>
      <w:r w:rsidRPr="00106B40">
        <w:rPr>
          <w:rFonts w:eastAsia="標楷體" w:hAnsi="標楷體"/>
        </w:rPr>
        <w:t>（以下簡稱本要點）。</w:t>
      </w:r>
    </w:p>
    <w:p w14:paraId="0E0A4515" w14:textId="77777777" w:rsidR="00653EE5" w:rsidRPr="00106B40" w:rsidRDefault="00653EE5" w:rsidP="00653EE5">
      <w:pPr>
        <w:snapToGrid w:val="0"/>
        <w:spacing w:before="180"/>
        <w:ind w:left="480" w:hangingChars="200" w:hanging="480"/>
        <w:rPr>
          <w:rFonts w:eastAsia="標楷體"/>
        </w:rPr>
      </w:pPr>
      <w:r w:rsidRPr="00106B40">
        <w:rPr>
          <w:rFonts w:eastAsia="標楷體" w:hAnsi="標楷體"/>
        </w:rPr>
        <w:t>二、本要點之新興工程所需經費來源</w:t>
      </w:r>
      <w:r w:rsidRPr="00106B40">
        <w:rPr>
          <w:rFonts w:eastAsia="標楷體" w:hAnsi="標楷體" w:hint="eastAsia"/>
        </w:rPr>
        <w:t>為本校校務基金</w:t>
      </w:r>
      <w:r w:rsidRPr="00106B40">
        <w:rPr>
          <w:rFonts w:ascii="標楷體" w:eastAsia="標楷體" w:hAnsi="標楷體" w:hint="eastAsia"/>
        </w:rPr>
        <w:t>、</w:t>
      </w:r>
      <w:r w:rsidRPr="00106B40">
        <w:rPr>
          <w:rFonts w:eastAsia="標楷體" w:hAnsi="標楷體" w:hint="eastAsia"/>
        </w:rPr>
        <w:t>政府補助</w:t>
      </w:r>
      <w:r w:rsidRPr="00106B40">
        <w:rPr>
          <w:rFonts w:ascii="標楷體" w:eastAsia="標楷體" w:hAnsi="標楷體" w:hint="eastAsia"/>
        </w:rPr>
        <w:t>或依據處進民間參與公共建設法所引進之民間資金</w:t>
      </w:r>
      <w:r w:rsidRPr="00106B40">
        <w:rPr>
          <w:rFonts w:eastAsia="標楷體" w:hAnsi="標楷體"/>
        </w:rPr>
        <w:t>。</w:t>
      </w:r>
    </w:p>
    <w:p w14:paraId="3B08F26C" w14:textId="77777777" w:rsidR="00653EE5" w:rsidRPr="00106B40" w:rsidRDefault="00653EE5" w:rsidP="00653EE5">
      <w:pPr>
        <w:snapToGrid w:val="0"/>
        <w:spacing w:before="180"/>
        <w:ind w:left="480" w:hangingChars="200" w:hanging="480"/>
        <w:rPr>
          <w:rFonts w:eastAsia="標楷體"/>
        </w:rPr>
      </w:pPr>
      <w:r w:rsidRPr="00106B40">
        <w:rPr>
          <w:rFonts w:eastAsia="標楷體" w:hAnsi="標楷體"/>
        </w:rPr>
        <w:t>三、</w:t>
      </w:r>
      <w:r w:rsidRPr="00106B40">
        <w:rPr>
          <w:rFonts w:eastAsia="標楷體" w:hAnsi="標楷體" w:hint="eastAsia"/>
        </w:rPr>
        <w:t>本要點所稱新興工程係指新建、增建、改建、修建構造物與其附屬設施，如房屋建築、道路、整地、運動場地、室內裝修、環保設施、管線設施、機電設施、校園整體規劃及景觀等。</w:t>
      </w:r>
      <w:r w:rsidRPr="00106B40">
        <w:rPr>
          <w:rFonts w:eastAsia="標楷體" w:hAnsi="標楷體"/>
        </w:rPr>
        <w:t>其他零星購置或汰換設備，無法評估投資效益者列為一般建築及設備。</w:t>
      </w:r>
    </w:p>
    <w:p w14:paraId="6148F120" w14:textId="77777777" w:rsidR="00653EE5" w:rsidRPr="00106B40" w:rsidRDefault="00653EE5" w:rsidP="00653EE5">
      <w:pPr>
        <w:snapToGrid w:val="0"/>
        <w:spacing w:before="180"/>
        <w:ind w:left="480" w:hangingChars="200" w:hanging="480"/>
        <w:rPr>
          <w:rFonts w:eastAsia="標楷體" w:hAnsi="標楷體"/>
        </w:rPr>
      </w:pPr>
      <w:r w:rsidRPr="00106B40">
        <w:rPr>
          <w:rFonts w:eastAsia="標楷體" w:hAnsi="標楷體"/>
        </w:rPr>
        <w:t>四、本要點</w:t>
      </w:r>
      <w:r w:rsidRPr="00106B40">
        <w:rPr>
          <w:rFonts w:eastAsia="標楷體" w:hAnsi="標楷體" w:hint="eastAsia"/>
        </w:rPr>
        <w:t>所稱新興工程總工程建造經費未達新臺幣一億元或教育部補助金額未達五千萬之案件，由使用、需求或管理單位依一般行政程序簽奉核准辦理。</w:t>
      </w:r>
    </w:p>
    <w:p w14:paraId="465734F0" w14:textId="77777777" w:rsidR="00653EE5" w:rsidRPr="00106B40" w:rsidRDefault="00653EE5" w:rsidP="00653EE5">
      <w:pPr>
        <w:snapToGrid w:val="0"/>
        <w:spacing w:before="240"/>
        <w:ind w:left="480" w:hangingChars="200" w:hanging="480"/>
        <w:rPr>
          <w:rFonts w:eastAsia="標楷體"/>
        </w:rPr>
      </w:pPr>
      <w:r w:rsidRPr="00106B40">
        <w:rPr>
          <w:rFonts w:eastAsia="標楷體" w:hAnsi="標楷體"/>
        </w:rPr>
        <w:t>五、本要點</w:t>
      </w:r>
      <w:r w:rsidRPr="00106B40">
        <w:rPr>
          <w:rFonts w:eastAsia="標楷體" w:hAnsi="標楷體" w:hint="eastAsia"/>
        </w:rPr>
        <w:t>所稱新興工程總工程建造經費達新臺幣一億元以上</w:t>
      </w:r>
      <w:r w:rsidRPr="00106B40">
        <w:rPr>
          <w:rFonts w:ascii="標楷體" w:eastAsia="標楷體" w:hAnsi="標楷體" w:hint="eastAsia"/>
        </w:rPr>
        <w:t>或教育部補助金額達五千萬元以上</w:t>
      </w:r>
      <w:r w:rsidRPr="00106B40">
        <w:rPr>
          <w:rFonts w:eastAsia="標楷體" w:hAnsi="標楷體" w:hint="eastAsia"/>
        </w:rPr>
        <w:t>之案件</w:t>
      </w:r>
      <w:r w:rsidRPr="00106B40">
        <w:rPr>
          <w:rFonts w:ascii="標楷體" w:eastAsia="標楷體" w:hAnsi="標楷體" w:hint="eastAsia"/>
        </w:rPr>
        <w:t>，</w:t>
      </w:r>
      <w:r w:rsidRPr="00106B40">
        <w:rPr>
          <w:rFonts w:eastAsia="標楷體" w:hAnsi="標楷體"/>
        </w:rPr>
        <w:t>校務基金管理委員會依本要點審議新興計畫與預算，應確實詳盡審核，對各項投資計畫應就政策性需要、計畫可行性及效益計畫內容投資金額等項進行評估，</w:t>
      </w:r>
      <w:r w:rsidRPr="00106B40">
        <w:rPr>
          <w:rFonts w:eastAsia="標楷體" w:hAnsi="標楷體" w:hint="eastAsia"/>
        </w:rPr>
        <w:t>並報教育部核定後辦理</w:t>
      </w:r>
      <w:r w:rsidRPr="00106B40">
        <w:rPr>
          <w:rFonts w:ascii="標楷體" w:eastAsia="標楷體" w:hAnsi="標楷體" w:hint="eastAsia"/>
        </w:rPr>
        <w:t>。</w:t>
      </w:r>
      <w:r w:rsidRPr="00106B40">
        <w:rPr>
          <w:rFonts w:eastAsia="標楷體" w:hAnsi="標楷體"/>
        </w:rPr>
        <w:t>各相關單位應對配合提供詳細資料如下：</w:t>
      </w:r>
    </w:p>
    <w:p w14:paraId="1A96ACA3" w14:textId="77777777" w:rsidR="00653EE5" w:rsidRPr="00106B40" w:rsidRDefault="00653EE5" w:rsidP="00653EE5">
      <w:pPr>
        <w:snapToGrid w:val="0"/>
        <w:spacing w:afterLines="50" w:after="120"/>
        <w:ind w:leftChars="100" w:left="960" w:hangingChars="300" w:hanging="720"/>
        <w:rPr>
          <w:rFonts w:eastAsia="標楷體"/>
        </w:rPr>
      </w:pPr>
      <w:r w:rsidRPr="00106B40">
        <w:rPr>
          <w:rFonts w:eastAsia="標楷體" w:hAnsi="標楷體"/>
        </w:rPr>
        <w:t>（一）需求單位：應教學研究前瞻性、確實性空間需求，新興工程計畫應先行製作</w:t>
      </w:r>
      <w:r w:rsidRPr="00106B40">
        <w:rPr>
          <w:rFonts w:eastAsia="標楷體" w:hAnsi="標楷體" w:hint="eastAsia"/>
        </w:rPr>
        <w:t>初步規劃構想書</w:t>
      </w:r>
      <w:r w:rsidRPr="00106B40">
        <w:rPr>
          <w:rFonts w:eastAsia="標楷體" w:hAnsi="標楷體"/>
        </w:rPr>
        <w:t>及成本效益分析，經學校相關單位討論取得初步共識後，提校務發展委員會、校務基金管理委員會審議。</w:t>
      </w:r>
    </w:p>
    <w:p w14:paraId="2169ADB4" w14:textId="77777777" w:rsidR="00653EE5" w:rsidRPr="00106B40" w:rsidRDefault="00653EE5" w:rsidP="00653EE5">
      <w:pPr>
        <w:snapToGrid w:val="0"/>
        <w:spacing w:afterLines="50" w:after="120"/>
        <w:ind w:leftChars="100" w:left="960" w:hangingChars="300" w:hanging="720"/>
        <w:rPr>
          <w:rFonts w:eastAsia="標楷體"/>
        </w:rPr>
      </w:pPr>
      <w:r w:rsidRPr="00106B40">
        <w:rPr>
          <w:rFonts w:eastAsia="標楷體" w:hAnsi="標楷體"/>
        </w:rPr>
        <w:t>（二）總務單位：配合單位需求，加註書面審核建議，經奉核後，依據政府公共工程計畫與經費作業要點等，擬定先期規劃構想（或可行性評估），就總工程建造經費概算、經費來源、工程完成期限等資料提供審議。</w:t>
      </w:r>
    </w:p>
    <w:p w14:paraId="6E39869D" w14:textId="77777777" w:rsidR="00653EE5" w:rsidRPr="00106B40" w:rsidRDefault="00653EE5" w:rsidP="00653EE5">
      <w:pPr>
        <w:snapToGrid w:val="0"/>
        <w:spacing w:afterLines="50" w:after="120"/>
        <w:ind w:leftChars="100" w:left="960" w:hangingChars="300" w:hanging="720"/>
        <w:rPr>
          <w:rFonts w:eastAsia="標楷體" w:hAnsi="標楷體"/>
        </w:rPr>
      </w:pPr>
      <w:r w:rsidRPr="00106B40">
        <w:rPr>
          <w:rFonts w:eastAsia="標楷體" w:hAnsi="標楷體"/>
        </w:rPr>
        <w:t>（三）主計單位：提供校務基金財務狀況、財源籌措之最大可行性、並評估新興工程未來營運及維修成本支出等分析加註建議。</w:t>
      </w:r>
    </w:p>
    <w:p w14:paraId="2FEE2607" w14:textId="77777777" w:rsidR="00653EE5" w:rsidRPr="00106B40" w:rsidRDefault="00653EE5" w:rsidP="00653EE5">
      <w:pPr>
        <w:snapToGrid w:val="0"/>
        <w:spacing w:afterLines="50" w:after="120"/>
        <w:ind w:leftChars="100" w:left="960" w:hangingChars="300" w:hanging="720"/>
        <w:rPr>
          <w:rFonts w:eastAsia="標楷體"/>
        </w:rPr>
      </w:pPr>
      <w:r w:rsidRPr="00106B40">
        <w:rPr>
          <w:rFonts w:eastAsia="標楷體" w:hAnsi="標楷體" w:hint="eastAsia"/>
        </w:rPr>
        <w:t xml:space="preserve">      </w:t>
      </w:r>
      <w:r w:rsidRPr="00106B40">
        <w:rPr>
          <w:rFonts w:eastAsia="標楷體" w:hAnsi="標楷體" w:hint="eastAsia"/>
        </w:rPr>
        <w:t>工程興建期間之財務預測方式，將以各校每年底可用資金餘額占現金經常支出</w:t>
      </w:r>
      <w:r w:rsidRPr="00106B40">
        <w:rPr>
          <w:rFonts w:eastAsia="標楷體" w:hAnsi="標楷體" w:hint="eastAsia"/>
        </w:rPr>
        <w:t>(</w:t>
      </w:r>
      <w:r w:rsidRPr="00106B40">
        <w:rPr>
          <w:rFonts w:eastAsia="標楷體" w:hAnsi="標楷體" w:hint="eastAsia"/>
        </w:rPr>
        <w:t>不含產學合作及政府科研補助或委辦或委託之成本</w:t>
      </w:r>
      <w:r w:rsidRPr="00106B40">
        <w:rPr>
          <w:rFonts w:eastAsia="標楷體" w:hAnsi="標楷體" w:hint="eastAsia"/>
        </w:rPr>
        <w:t>)</w:t>
      </w:r>
      <w:r w:rsidRPr="00106B40">
        <w:rPr>
          <w:rFonts w:eastAsia="標楷體" w:hAnsi="標楷體" w:hint="eastAsia"/>
        </w:rPr>
        <w:t>月數應至少</w:t>
      </w:r>
      <w:r w:rsidRPr="00106B40">
        <w:rPr>
          <w:rFonts w:eastAsia="標楷體" w:hAnsi="標楷體" w:hint="eastAsia"/>
        </w:rPr>
        <w:t>4</w:t>
      </w:r>
      <w:r w:rsidRPr="00106B40">
        <w:rPr>
          <w:rFonts w:eastAsia="標楷體" w:hAnsi="標楷體" w:hint="eastAsia"/>
        </w:rPr>
        <w:t>個月以上，作為不影響學校正常運作之判斷基準。</w:t>
      </w:r>
    </w:p>
    <w:p w14:paraId="5E35B115" w14:textId="77777777" w:rsidR="00653EE5" w:rsidRPr="00106B40" w:rsidRDefault="00653EE5" w:rsidP="00653EE5">
      <w:pPr>
        <w:snapToGrid w:val="0"/>
        <w:spacing w:afterLines="50" w:after="120"/>
        <w:ind w:leftChars="100" w:left="960" w:hangingChars="300" w:hanging="720"/>
        <w:rPr>
          <w:rFonts w:eastAsia="標楷體"/>
        </w:rPr>
      </w:pPr>
      <w:r w:rsidRPr="00106B40">
        <w:rPr>
          <w:rFonts w:eastAsia="標楷體" w:hAnsi="標楷體"/>
        </w:rPr>
        <w:t>（四）秘書室：研訂（修）定學校近、中、長期校務發展計畫書，依據校務發展重點共識需要作整體規劃。</w:t>
      </w:r>
    </w:p>
    <w:p w14:paraId="4CD76AF7" w14:textId="77777777" w:rsidR="00653EE5" w:rsidRDefault="00653EE5" w:rsidP="00653EE5">
      <w:pPr>
        <w:snapToGrid w:val="0"/>
        <w:spacing w:afterLines="50" w:after="120"/>
        <w:ind w:leftChars="100" w:left="960" w:hangingChars="300" w:hanging="720"/>
        <w:rPr>
          <w:rFonts w:eastAsia="標楷體" w:hAnsi="標楷體"/>
        </w:rPr>
      </w:pPr>
      <w:r w:rsidRPr="00106B40">
        <w:rPr>
          <w:rFonts w:eastAsia="標楷體" w:hAnsi="標楷體" w:hint="eastAsia"/>
        </w:rPr>
        <w:t>（五）</w:t>
      </w:r>
      <w:r w:rsidRPr="00106B40">
        <w:rPr>
          <w:rFonts w:eastAsia="標楷體" w:hAnsi="標楷體"/>
        </w:rPr>
        <w:t>經核定編入預算之新興工程計畫、繼續計畫，校務基金管理委員會應逐年重新評估，如因發現財務計畫欠周或投資報酬率欠佳或竟低於資金成本效率者，除配合政府政策辦理者外，經詳予檢討，應報由主管機關緩辦或停辦。</w:t>
      </w:r>
    </w:p>
    <w:p w14:paraId="7F2F54A0" w14:textId="77777777" w:rsidR="00E33B70" w:rsidRPr="00C31F69" w:rsidRDefault="00653EE5" w:rsidP="00653EE5">
      <w:pPr>
        <w:spacing w:afterLines="50" w:after="120"/>
        <w:rPr>
          <w:rFonts w:ascii="Times New Roman" w:eastAsia="標楷體" w:hAnsi="標楷體" w:cs="Times New Roman"/>
          <w:szCs w:val="24"/>
        </w:rPr>
      </w:pPr>
      <w:r w:rsidRPr="00106B40">
        <w:rPr>
          <w:rFonts w:eastAsia="標楷體" w:hAnsi="標楷體" w:hint="eastAsia"/>
        </w:rPr>
        <w:t>六</w:t>
      </w:r>
      <w:r w:rsidRPr="00106B40">
        <w:rPr>
          <w:rFonts w:eastAsia="標楷體" w:hAnsi="標楷體"/>
        </w:rPr>
        <w:t>、本要點經校務基金管理委員會審議通過</w:t>
      </w:r>
      <w:r w:rsidRPr="00106B40">
        <w:rPr>
          <w:rFonts w:eastAsia="標楷體" w:hAnsi="標楷體" w:hint="eastAsia"/>
        </w:rPr>
        <w:t>施行</w:t>
      </w:r>
      <w:r w:rsidRPr="00106B40">
        <w:rPr>
          <w:rFonts w:eastAsia="標楷體" w:hAnsi="標楷體"/>
        </w:rPr>
        <w:t>，修正時亦同。</w:t>
      </w:r>
    </w:p>
    <w:p w14:paraId="55CE8897" w14:textId="77777777" w:rsidR="00E33B70" w:rsidRPr="00653EE5" w:rsidRDefault="00E33B70" w:rsidP="003D4ACC">
      <w:pPr>
        <w:snapToGrid w:val="0"/>
        <w:spacing w:afterLines="50" w:after="120"/>
        <w:rPr>
          <w:rFonts w:ascii="Times New Roman" w:eastAsia="新細明體" w:hAnsi="Times New Roman" w:cs="Times New Roman"/>
          <w:bCs/>
          <w:szCs w:val="24"/>
        </w:rPr>
      </w:pPr>
    </w:p>
    <w:p w14:paraId="6F5AFC78" w14:textId="77777777" w:rsidR="00E33B70" w:rsidRPr="00C31F69" w:rsidRDefault="00E33B70" w:rsidP="003549E3">
      <w:pPr>
        <w:pStyle w:val="1"/>
      </w:pPr>
      <w:r w:rsidRPr="00C31F69">
        <w:rPr>
          <w:sz w:val="28"/>
        </w:rPr>
        <w:br w:type="page"/>
      </w:r>
      <w:bookmarkStart w:id="130" w:name="_Toc105404716"/>
      <w:r w:rsidRPr="00C31F69">
        <w:rPr>
          <w:rFonts w:hint="eastAsia"/>
        </w:rPr>
        <w:t>國立屏東科技大學開源節流實施要點</w:t>
      </w:r>
      <w:r w:rsidRPr="00B660F5">
        <w:rPr>
          <w:rFonts w:ascii="Times New Roman" w:hAnsi="Times New Roman" w:cs="Times New Roman" w:hint="eastAsia"/>
          <w:color w:val="FFFFFF" w:themeColor="background1"/>
          <w:sz w:val="18"/>
          <w:szCs w:val="18"/>
        </w:rPr>
        <w:t>104.12.23</w:t>
      </w:r>
      <w:bookmarkEnd w:id="130"/>
    </w:p>
    <w:p w14:paraId="10946BDA" w14:textId="77777777" w:rsidR="00B551F3" w:rsidRPr="00B551F3" w:rsidRDefault="00B551F3" w:rsidP="003549E3">
      <w:pPr>
        <w:snapToGrid w:val="0"/>
        <w:spacing w:line="340" w:lineRule="exact"/>
        <w:ind w:firstLineChars="1900" w:firstLine="3800"/>
        <w:jc w:val="right"/>
        <w:rPr>
          <w:rFonts w:ascii="標楷體" w:eastAsia="標楷體" w:hAnsi="標楷體" w:cs="Times New Roman"/>
          <w:sz w:val="20"/>
          <w:szCs w:val="20"/>
        </w:rPr>
      </w:pPr>
      <w:r w:rsidRPr="00B551F3">
        <w:rPr>
          <w:rFonts w:ascii="標楷體" w:eastAsia="標楷體" w:hAnsi="標楷體" w:cs="Times New Roman" w:hint="eastAsia"/>
          <w:sz w:val="20"/>
          <w:szCs w:val="20"/>
        </w:rPr>
        <w:t>100年9月15日第157次行政會議修正通過</w:t>
      </w:r>
    </w:p>
    <w:p w14:paraId="28FA3F2C" w14:textId="77777777" w:rsidR="00B551F3" w:rsidRPr="00B551F3" w:rsidRDefault="00B551F3" w:rsidP="003549E3">
      <w:pPr>
        <w:snapToGrid w:val="0"/>
        <w:spacing w:line="340" w:lineRule="exact"/>
        <w:ind w:firstLineChars="1900" w:firstLine="3800"/>
        <w:jc w:val="right"/>
        <w:rPr>
          <w:rFonts w:ascii="標楷體" w:eastAsia="標楷體" w:hAnsi="標楷體" w:cs="Times New Roman"/>
          <w:sz w:val="20"/>
          <w:szCs w:val="20"/>
        </w:rPr>
      </w:pPr>
      <w:r w:rsidRPr="00B551F3">
        <w:rPr>
          <w:rFonts w:ascii="標楷體" w:eastAsia="標楷體" w:hAnsi="標楷體" w:cs="Times New Roman" w:hint="eastAsia"/>
          <w:sz w:val="20"/>
          <w:szCs w:val="20"/>
        </w:rPr>
        <w:t>100年11月18日第4次校務基金管理委員會審議通過</w:t>
      </w:r>
    </w:p>
    <w:p w14:paraId="23563E92" w14:textId="77777777" w:rsidR="00B551F3" w:rsidRPr="00B551F3" w:rsidRDefault="00B551F3" w:rsidP="003549E3">
      <w:pPr>
        <w:snapToGrid w:val="0"/>
        <w:spacing w:line="340" w:lineRule="exact"/>
        <w:ind w:left="3662" w:hangingChars="1831" w:hanging="3662"/>
        <w:jc w:val="right"/>
        <w:rPr>
          <w:rFonts w:ascii="標楷體" w:eastAsia="標楷體" w:hAnsi="標楷體" w:cs="Times New Roman"/>
          <w:sz w:val="20"/>
          <w:szCs w:val="20"/>
        </w:rPr>
      </w:pPr>
      <w:r w:rsidRPr="00B551F3">
        <w:rPr>
          <w:rFonts w:ascii="標楷體" w:eastAsia="標楷體" w:hAnsi="標楷體" w:cs="Times New Roman" w:hint="eastAsia"/>
          <w:sz w:val="20"/>
          <w:szCs w:val="20"/>
        </w:rPr>
        <w:t>104年11月19日第201次行政會議審議通過</w:t>
      </w:r>
    </w:p>
    <w:p w14:paraId="3EAB3ABC" w14:textId="77777777" w:rsidR="00B551F3" w:rsidRPr="00B551F3" w:rsidRDefault="00B551F3" w:rsidP="003549E3">
      <w:pPr>
        <w:snapToGrid w:val="0"/>
        <w:spacing w:line="340" w:lineRule="exact"/>
        <w:jc w:val="right"/>
        <w:rPr>
          <w:rFonts w:ascii="標楷體" w:eastAsia="標楷體" w:hAnsi="標楷體" w:cs="Times New Roman"/>
          <w:sz w:val="20"/>
          <w:szCs w:val="20"/>
        </w:rPr>
      </w:pPr>
      <w:r w:rsidRPr="00B551F3">
        <w:rPr>
          <w:rFonts w:ascii="標楷體" w:eastAsia="標楷體" w:hAnsi="標楷體" w:cs="Times New Roman" w:hint="eastAsia"/>
          <w:sz w:val="20"/>
          <w:szCs w:val="20"/>
        </w:rPr>
        <w:t>104年12月23日第2次校務基金管理委員會議審議通過</w:t>
      </w:r>
    </w:p>
    <w:p w14:paraId="49F91404" w14:textId="77777777" w:rsidR="00B551F3" w:rsidRPr="00B551F3" w:rsidRDefault="00B551F3" w:rsidP="003D4ACC">
      <w:pPr>
        <w:snapToGrid w:val="0"/>
        <w:spacing w:line="340" w:lineRule="exact"/>
        <w:rPr>
          <w:rFonts w:ascii="標楷體" w:eastAsia="標楷體" w:hAnsi="標楷體" w:cs="Times New Roman"/>
          <w:b/>
          <w:sz w:val="32"/>
          <w:szCs w:val="32"/>
        </w:rPr>
      </w:pPr>
    </w:p>
    <w:p w14:paraId="7381AF7F" w14:textId="77777777" w:rsidR="00B551F3" w:rsidRPr="00B551F3" w:rsidRDefault="00B551F3" w:rsidP="003D4ACC">
      <w:pPr>
        <w:snapToGrid w:val="0"/>
        <w:spacing w:beforeLines="50" w:before="120" w:line="0" w:lineRule="atLeast"/>
        <w:ind w:left="425" w:hangingChars="177" w:hanging="425"/>
        <w:rPr>
          <w:rFonts w:ascii="標楷體" w:eastAsia="標楷體" w:hAnsi="標楷體" w:cs="Times New Roman"/>
          <w:szCs w:val="24"/>
        </w:rPr>
      </w:pPr>
      <w:r w:rsidRPr="00B551F3">
        <w:rPr>
          <w:rFonts w:ascii="Calibri" w:eastAsia="標楷體" w:hAnsi="標楷體" w:cs="標楷體" w:hint="eastAsia"/>
          <w:kern w:val="0"/>
          <w:szCs w:val="24"/>
        </w:rPr>
        <w:t>一、本校為增加校務基金自籌收入及撙節各項支出，以提升校務基金財務績效，特訂定本</w:t>
      </w:r>
      <w:r w:rsidRPr="00B551F3">
        <w:rPr>
          <w:rFonts w:ascii="標楷體" w:eastAsia="標楷體" w:hAnsi="標楷體" w:cs="Times New Roman" w:hint="eastAsia"/>
          <w:szCs w:val="24"/>
        </w:rPr>
        <w:t>要點</w:t>
      </w:r>
    </w:p>
    <w:p w14:paraId="5136975E" w14:textId="77777777" w:rsidR="00B551F3" w:rsidRPr="00B551F3" w:rsidRDefault="00B551F3" w:rsidP="003D4ACC">
      <w:pPr>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二、開源具體措施</w:t>
      </w:r>
    </w:p>
    <w:p w14:paraId="3659D148" w14:textId="77777777" w:rsidR="00B551F3" w:rsidRPr="00B551F3" w:rsidRDefault="00B551F3" w:rsidP="003D4ACC">
      <w:pPr>
        <w:spacing w:beforeLines="50" w:before="120" w:line="0" w:lineRule="atLeast"/>
        <w:ind w:leftChars="-7" w:left="583" w:rightChars="-45" w:right="-108" w:hangingChars="250" w:hanging="600"/>
        <w:rPr>
          <w:rFonts w:ascii="標楷體" w:eastAsia="標楷體" w:hAnsi="標楷體" w:cs="Times New Roman"/>
          <w:szCs w:val="24"/>
        </w:rPr>
      </w:pPr>
      <w:r w:rsidRPr="00B551F3">
        <w:rPr>
          <w:rFonts w:ascii="標楷體" w:eastAsia="標楷體" w:hAnsi="標楷體" w:cs="Times New Roman" w:hint="eastAsia"/>
          <w:szCs w:val="24"/>
        </w:rPr>
        <w:t>（一）整合全校資源，爭取政府專案性補助計畫，以挹注本校教學、研究等經費需求。</w:t>
      </w:r>
    </w:p>
    <w:p w14:paraId="2EBE92B8" w14:textId="77777777" w:rsidR="00B551F3" w:rsidRPr="00B551F3" w:rsidRDefault="00B551F3" w:rsidP="003D4ACC">
      <w:pPr>
        <w:adjustRightInd w:val="0"/>
        <w:snapToGrid w:val="0"/>
        <w:spacing w:beforeLines="50" w:before="120" w:line="0" w:lineRule="atLeast"/>
        <w:ind w:left="708" w:hangingChars="295" w:hanging="708"/>
        <w:rPr>
          <w:rFonts w:ascii="標楷體" w:eastAsia="標楷體" w:hAnsi="標楷體" w:cs="Times New Roman"/>
          <w:szCs w:val="24"/>
        </w:rPr>
      </w:pPr>
      <w:r w:rsidRPr="00B551F3">
        <w:rPr>
          <w:rFonts w:ascii="標楷體" w:eastAsia="標楷體" w:hAnsi="標楷體" w:cs="Times New Roman" w:hint="eastAsia"/>
          <w:szCs w:val="24"/>
        </w:rPr>
        <w:t>（二）落實使用者付費原則，充分利用學校之場地設施，提供對外及對內服務，以增裕自籌財源收入。</w:t>
      </w:r>
    </w:p>
    <w:p w14:paraId="600F7555" w14:textId="77777777" w:rsidR="00B551F3" w:rsidRPr="00B551F3" w:rsidRDefault="00B551F3" w:rsidP="003D4ACC">
      <w:pPr>
        <w:spacing w:beforeLines="50" w:before="120" w:line="0" w:lineRule="atLeast"/>
        <w:ind w:leftChars="-7" w:left="463" w:hangingChars="200" w:hanging="480"/>
        <w:rPr>
          <w:rFonts w:ascii="標楷體" w:eastAsia="標楷體" w:hAnsi="標楷體" w:cs="Times New Roman"/>
          <w:szCs w:val="24"/>
        </w:rPr>
      </w:pPr>
      <w:r w:rsidRPr="00B551F3">
        <w:rPr>
          <w:rFonts w:ascii="標楷體" w:eastAsia="標楷體" w:hAnsi="標楷體" w:cs="Times New Roman" w:hint="eastAsia"/>
          <w:szCs w:val="24"/>
        </w:rPr>
        <w:t>（三）隨時檢討現金流量，靈活調度經費，將閒置資金轉存定期存款，增加利息收入。</w:t>
      </w:r>
    </w:p>
    <w:p w14:paraId="4C152B93" w14:textId="77777777" w:rsidR="00B551F3" w:rsidRPr="00B551F3" w:rsidRDefault="00B551F3" w:rsidP="003D4ACC">
      <w:pPr>
        <w:spacing w:beforeLines="50" w:before="120" w:line="0" w:lineRule="atLeast"/>
        <w:ind w:leftChars="-7" w:left="-17"/>
        <w:rPr>
          <w:rFonts w:ascii="標楷體" w:eastAsia="標楷體" w:hAnsi="標楷體" w:cs="Times New Roman"/>
          <w:szCs w:val="24"/>
        </w:rPr>
      </w:pPr>
      <w:r w:rsidRPr="00B551F3">
        <w:rPr>
          <w:rFonts w:ascii="標楷體" w:eastAsia="標楷體" w:hAnsi="標楷體" w:cs="Times New Roman" w:hint="eastAsia"/>
          <w:szCs w:val="24"/>
        </w:rPr>
        <w:t>（四）推動各項募款，積極對校友、企業及社會人士募款。</w:t>
      </w:r>
    </w:p>
    <w:p w14:paraId="63357D3E" w14:textId="77777777" w:rsidR="00B551F3" w:rsidRPr="00B551F3" w:rsidRDefault="00B551F3" w:rsidP="003D4ACC">
      <w:pPr>
        <w:spacing w:beforeLines="50" w:before="120" w:line="0" w:lineRule="atLeast"/>
        <w:ind w:leftChars="-7" w:left="-17"/>
        <w:rPr>
          <w:rFonts w:ascii="標楷體" w:eastAsia="標楷體" w:hAnsi="標楷體" w:cs="Times New Roman"/>
          <w:szCs w:val="24"/>
        </w:rPr>
      </w:pPr>
      <w:r w:rsidRPr="00B551F3">
        <w:rPr>
          <w:rFonts w:ascii="標楷體" w:eastAsia="標楷體" w:hAnsi="標楷體" w:cs="Times New Roman" w:hint="eastAsia"/>
          <w:szCs w:val="24"/>
        </w:rPr>
        <w:t>（五）爭取產學合作及技術服務，運用其經費挹注校務基金經費之不足。</w:t>
      </w:r>
    </w:p>
    <w:p w14:paraId="1612A15F" w14:textId="77777777" w:rsidR="00B551F3" w:rsidRPr="00B551F3" w:rsidRDefault="00B551F3" w:rsidP="003D4ACC">
      <w:pPr>
        <w:spacing w:beforeLines="50" w:before="120" w:line="0" w:lineRule="atLeast"/>
        <w:ind w:leftChars="-7" w:left="703" w:rightChars="-45" w:right="-108" w:hangingChars="300" w:hanging="720"/>
        <w:rPr>
          <w:rFonts w:ascii="標楷體" w:eastAsia="標楷體" w:hAnsi="標楷體" w:cs="Times New Roman"/>
          <w:szCs w:val="24"/>
        </w:rPr>
      </w:pPr>
      <w:r w:rsidRPr="00B551F3">
        <w:rPr>
          <w:rFonts w:ascii="標楷體" w:eastAsia="標楷體" w:hAnsi="標楷體" w:cs="Times New Roman" w:hint="eastAsia"/>
          <w:szCs w:val="24"/>
        </w:rPr>
        <w:t>（六）合理調整提高各研究計畫行政管理費比率，以挹注校務基金經常維持費預算之不足</w:t>
      </w:r>
    </w:p>
    <w:p w14:paraId="63C577ED" w14:textId="77777777" w:rsidR="00B551F3" w:rsidRPr="00B551F3" w:rsidRDefault="00B551F3" w:rsidP="003D4ACC">
      <w:pPr>
        <w:spacing w:beforeLines="50" w:before="120" w:line="0" w:lineRule="atLeast"/>
        <w:ind w:leftChars="55" w:left="564" w:rightChars="-45" w:right="-108" w:hangingChars="180" w:hanging="432"/>
        <w:rPr>
          <w:rFonts w:ascii="標楷體" w:eastAsia="標楷體" w:hAnsi="標楷體" w:cs="Times New Roman"/>
          <w:szCs w:val="24"/>
        </w:rPr>
      </w:pPr>
      <w:r w:rsidRPr="00B551F3">
        <w:rPr>
          <w:rFonts w:ascii="標楷體" w:eastAsia="標楷體" w:hAnsi="標楷體" w:cs="Times New Roman" w:hint="eastAsia"/>
          <w:szCs w:val="24"/>
        </w:rPr>
        <w:t>（七）各單位檢討現行各項收入、加強檢討廠、場、中心營運績效，訂定合理收費標準，營運以有賸餘為目標。</w:t>
      </w:r>
    </w:p>
    <w:p w14:paraId="2996A4B4" w14:textId="77777777" w:rsidR="00B551F3" w:rsidRPr="00B551F3" w:rsidRDefault="00B551F3" w:rsidP="003D4ACC">
      <w:pPr>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三、節流具體措施</w:t>
      </w:r>
    </w:p>
    <w:p w14:paraId="13394C8F" w14:textId="77777777" w:rsidR="00B551F3" w:rsidRPr="00B551F3" w:rsidRDefault="00B551F3" w:rsidP="003D4ACC">
      <w:pPr>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（一）人事費</w:t>
      </w:r>
    </w:p>
    <w:p w14:paraId="183AC226" w14:textId="77777777" w:rsidR="00B551F3" w:rsidRPr="00B551F3" w:rsidRDefault="00B551F3" w:rsidP="003D4ACC">
      <w:pPr>
        <w:autoSpaceDE w:val="0"/>
        <w:autoSpaceDN w:val="0"/>
        <w:adjustRightInd w:val="0"/>
        <w:spacing w:beforeLines="50" w:before="120" w:line="0" w:lineRule="atLeast"/>
        <w:ind w:leftChars="200" w:left="720" w:hangingChars="100" w:hanging="240"/>
        <w:rPr>
          <w:rFonts w:ascii="標楷體" w:eastAsia="標楷體" w:hAnsi="標楷體" w:cs="DFKaiShu-SB-Estd-BF"/>
          <w:kern w:val="0"/>
          <w:szCs w:val="24"/>
        </w:rPr>
      </w:pPr>
      <w:r w:rsidRPr="00B551F3">
        <w:rPr>
          <w:rFonts w:ascii="標楷體" w:eastAsia="標楷體" w:hAnsi="標楷體" w:cs="Times New Roman" w:hint="eastAsia"/>
          <w:szCs w:val="24"/>
        </w:rPr>
        <w:t>1.</w:t>
      </w:r>
      <w:r w:rsidRPr="00B551F3">
        <w:rPr>
          <w:rFonts w:ascii="標楷體" w:eastAsia="標楷體" w:hAnsi="標楷體" w:cs="DFKaiShu-SB-Estd-BF" w:hint="eastAsia"/>
          <w:kern w:val="0"/>
          <w:szCs w:val="24"/>
        </w:rPr>
        <w:t>推動各項新興業務，如有新增人力需求，應先行檢討原有業務有無繼續 辦理必要，以求降低人力需求。</w:t>
      </w:r>
    </w:p>
    <w:p w14:paraId="2136E820" w14:textId="77777777" w:rsidR="00B551F3" w:rsidRPr="00B551F3" w:rsidRDefault="00B551F3" w:rsidP="003D4ACC">
      <w:pPr>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2.配合校務發展適度精減組織架構：定期檢討各行政單位業務功能，進行組織整併；學術單位以系所合一原則則，以減相關人事費用負擔。</w:t>
      </w:r>
    </w:p>
    <w:p w14:paraId="5273CF91" w14:textId="77777777" w:rsidR="00B551F3" w:rsidRPr="00B551F3" w:rsidRDefault="00B551F3" w:rsidP="003D4ACC">
      <w:pPr>
        <w:spacing w:beforeLines="50" w:before="120" w:line="0" w:lineRule="atLeast"/>
        <w:ind w:leftChars="239" w:left="814" w:hangingChars="100" w:hanging="240"/>
        <w:rPr>
          <w:rFonts w:ascii="標楷體" w:eastAsia="標楷體" w:hAnsi="標楷體" w:cs="Times New Roman"/>
          <w:szCs w:val="24"/>
        </w:rPr>
      </w:pPr>
      <w:r w:rsidRPr="00B551F3">
        <w:rPr>
          <w:rFonts w:ascii="標楷體" w:eastAsia="標楷體" w:hAnsi="標楷體" w:cs="Times New Roman" w:hint="eastAsia"/>
          <w:szCs w:val="24"/>
        </w:rPr>
        <w:t>3.加班費，加班之核派，應從嚴從實，除性質特殊者外，加班以補休假方式辦理。</w:t>
      </w:r>
    </w:p>
    <w:p w14:paraId="3FEED381" w14:textId="77777777" w:rsidR="00B551F3" w:rsidRPr="00B551F3" w:rsidRDefault="00B551F3" w:rsidP="003D4ACC">
      <w:pPr>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4.出差之派遣，應視公務性質及事實需要詳加審核決定，往返行程，以不超過一日為原則。</w:t>
      </w:r>
    </w:p>
    <w:p w14:paraId="4834CFEF"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5.因公出差凡公民營汽車到達地區，不得報支計程車費用，因業務需要搭乘計程車前往路段應事先簽准。</w:t>
      </w:r>
    </w:p>
    <w:p w14:paraId="2D19D606"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6.交通不便地區從事野外調查，因業務需要租車，需事前簽准，避免單人租車、並以共乘為原則。</w:t>
      </w:r>
    </w:p>
    <w:p w14:paraId="5334619F" w14:textId="77777777" w:rsidR="00B551F3" w:rsidRPr="00B551F3" w:rsidRDefault="00B551F3" w:rsidP="003D4ACC">
      <w:pPr>
        <w:snapToGrid w:val="0"/>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（二)徹底執行相關節能措施：</w:t>
      </w:r>
    </w:p>
    <w:p w14:paraId="1B91E881" w14:textId="77777777" w:rsidR="00B551F3" w:rsidRPr="00B551F3" w:rsidRDefault="00B551F3" w:rsidP="003D4ACC">
      <w:pPr>
        <w:snapToGrid w:val="0"/>
        <w:spacing w:beforeLines="50" w:before="120" w:line="0" w:lineRule="atLeast"/>
        <w:ind w:firstLineChars="200" w:firstLine="480"/>
        <w:rPr>
          <w:rFonts w:ascii="標楷體" w:eastAsia="標楷體" w:hAnsi="標楷體" w:cs="Times New Roman"/>
          <w:szCs w:val="24"/>
        </w:rPr>
      </w:pPr>
      <w:r w:rsidRPr="00B551F3">
        <w:rPr>
          <w:rFonts w:ascii="標楷體" w:eastAsia="標楷體" w:hAnsi="標楷體" w:cs="Times New Roman" w:hint="eastAsia"/>
          <w:szCs w:val="24"/>
        </w:rPr>
        <w:t>1.成立節約能源推動小組，定期檢討水、電、油等具體作法成效。</w:t>
      </w:r>
    </w:p>
    <w:p w14:paraId="47916B3D" w14:textId="77777777" w:rsidR="00B551F3" w:rsidRPr="00B551F3" w:rsidRDefault="00B551F3" w:rsidP="003D4ACC">
      <w:pPr>
        <w:snapToGrid w:val="0"/>
        <w:spacing w:beforeLines="50" w:before="120" w:line="0" w:lineRule="atLeast"/>
        <w:ind w:leftChars="232" w:left="797" w:hangingChars="100" w:hanging="240"/>
        <w:rPr>
          <w:rFonts w:ascii="標楷體" w:eastAsia="標楷體" w:hAnsi="標楷體" w:cs="Times New Roman"/>
          <w:szCs w:val="24"/>
        </w:rPr>
      </w:pPr>
      <w:r w:rsidRPr="00B551F3">
        <w:rPr>
          <w:rFonts w:ascii="標楷體" w:eastAsia="標楷體" w:hAnsi="標楷體" w:cs="Times New Roman" w:hint="eastAsia"/>
          <w:szCs w:val="24"/>
        </w:rPr>
        <w:t>2.辦公室溫度超過攝氏28度時方得使用冷氣，並設定溫度於26-28度為原則。</w:t>
      </w:r>
    </w:p>
    <w:p w14:paraId="30CBDCDA"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3.辦公室僅少數人時應開用個人或局部照明，人員離座較長時間(超過30分鐘)應關閉照明或冷氣。</w:t>
      </w:r>
    </w:p>
    <w:p w14:paraId="17E45AEF"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4.各單位中午休息時間、下班時間應關掉電燈及週五下般應關閉電腦等各項之電源，以節約能源。</w:t>
      </w:r>
    </w:p>
    <w:p w14:paraId="2E813E18" w14:textId="77777777" w:rsidR="00B551F3" w:rsidRPr="00B551F3" w:rsidRDefault="00B551F3" w:rsidP="003D4ACC">
      <w:pPr>
        <w:snapToGrid w:val="0"/>
        <w:spacing w:beforeLines="50" w:before="120" w:line="0" w:lineRule="atLeast"/>
        <w:ind w:firstLineChars="200" w:firstLine="480"/>
        <w:rPr>
          <w:rFonts w:ascii="標楷體" w:eastAsia="標楷體" w:hAnsi="標楷體" w:cs="Times New Roman"/>
          <w:szCs w:val="24"/>
        </w:rPr>
      </w:pPr>
      <w:r w:rsidRPr="00B551F3">
        <w:rPr>
          <w:rFonts w:ascii="標楷體" w:eastAsia="標楷體" w:hAnsi="標楷體" w:cs="Times New Roman" w:hint="eastAsia"/>
          <w:szCs w:val="24"/>
        </w:rPr>
        <w:t>5.舊有日光燈汰舊換時採用T5日光燈照明。</w:t>
      </w:r>
    </w:p>
    <w:p w14:paraId="2F37EC32" w14:textId="77777777" w:rsidR="00B551F3" w:rsidRPr="00B551F3" w:rsidRDefault="00B551F3" w:rsidP="003D4ACC">
      <w:pPr>
        <w:snapToGrid w:val="0"/>
        <w:spacing w:beforeLines="50" w:before="120" w:line="0" w:lineRule="atLeast"/>
        <w:ind w:leftChars="232" w:left="797" w:hangingChars="100" w:hanging="240"/>
        <w:rPr>
          <w:rFonts w:ascii="標楷體" w:eastAsia="標楷體" w:hAnsi="標楷體" w:cs="Times New Roman"/>
          <w:szCs w:val="24"/>
        </w:rPr>
      </w:pPr>
      <w:r w:rsidRPr="00B551F3">
        <w:rPr>
          <w:rFonts w:ascii="標楷體" w:eastAsia="標楷體" w:hAnsi="標楷體" w:cs="Times New Roman" w:hint="eastAsia"/>
          <w:szCs w:val="24"/>
        </w:rPr>
        <w:t>6.廁所逐步更換省水馬桶及省水龍頭，未汰舊之水龍頭則調小水量進行節水。</w:t>
      </w:r>
    </w:p>
    <w:p w14:paraId="0F6D0CF7" w14:textId="77777777" w:rsidR="00B551F3" w:rsidRPr="00B551F3" w:rsidRDefault="00B551F3" w:rsidP="003D4ACC">
      <w:pPr>
        <w:widowControl/>
        <w:spacing w:beforeLines="50" w:before="120" w:line="0" w:lineRule="atLeast"/>
        <w:ind w:left="614" w:hangingChars="256" w:hanging="614"/>
        <w:rPr>
          <w:rFonts w:ascii="標楷體" w:eastAsia="標楷體" w:hAnsi="標楷體" w:cs="Times New Roman"/>
          <w:szCs w:val="24"/>
        </w:rPr>
      </w:pPr>
      <w:r w:rsidRPr="00B551F3">
        <w:rPr>
          <w:rFonts w:ascii="標楷體" w:eastAsia="標楷體" w:hAnsi="標楷體" w:cs="Times New Roman" w:hint="eastAsia"/>
          <w:szCs w:val="24"/>
        </w:rPr>
        <w:t xml:space="preserve">(三)工程與財物採購 </w:t>
      </w:r>
    </w:p>
    <w:p w14:paraId="65970831" w14:textId="77777777" w:rsidR="00B551F3" w:rsidRPr="00B551F3" w:rsidRDefault="00B551F3" w:rsidP="003D4ACC">
      <w:pPr>
        <w:adjustRightInd w:val="0"/>
        <w:snapToGrid w:val="0"/>
        <w:spacing w:beforeLines="50" w:before="120" w:line="0" w:lineRule="atLeast"/>
        <w:ind w:firstLineChars="200" w:firstLine="480"/>
        <w:rPr>
          <w:rFonts w:ascii="標楷體" w:eastAsia="標楷體" w:hAnsi="標楷體" w:cs="Times New Roman"/>
          <w:szCs w:val="24"/>
        </w:rPr>
      </w:pPr>
      <w:r w:rsidRPr="00B551F3">
        <w:rPr>
          <w:rFonts w:ascii="標楷體" w:eastAsia="標楷體" w:hAnsi="標楷體" w:cs="Times New Roman" w:hint="eastAsia"/>
          <w:szCs w:val="24"/>
        </w:rPr>
        <w:t>1.訂定採購作業要點，達到採購程序制度化，提升專業採購效率及功能。</w:t>
      </w:r>
    </w:p>
    <w:p w14:paraId="6E221CEF" w14:textId="77777777" w:rsidR="00B551F3" w:rsidRPr="00B551F3" w:rsidRDefault="00B551F3" w:rsidP="003D4ACC">
      <w:pPr>
        <w:adjustRightInd w:val="0"/>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2.對大宗共同使用的財物，依「中央機關共同供應契約集中採購」之規定實施集中採購。另其他財物之採購，應參酌以往成交價格及目前物價水準等資訊，以購得價廉物美之財物。</w:t>
      </w:r>
    </w:p>
    <w:p w14:paraId="2DBCF490" w14:textId="77777777" w:rsidR="00B551F3" w:rsidRPr="00B551F3" w:rsidRDefault="00B551F3" w:rsidP="003D4ACC">
      <w:pPr>
        <w:adjustRightInd w:val="0"/>
        <w:snapToGrid w:val="0"/>
        <w:spacing w:beforeLines="50" w:before="120" w:line="0" w:lineRule="atLeast"/>
        <w:ind w:firstLineChars="200" w:firstLine="480"/>
        <w:rPr>
          <w:rFonts w:ascii="標楷體" w:eastAsia="標楷體" w:hAnsi="標楷體" w:cs="Times New Roman"/>
          <w:szCs w:val="24"/>
        </w:rPr>
      </w:pPr>
      <w:r w:rsidRPr="00B551F3">
        <w:rPr>
          <w:rFonts w:ascii="標楷體" w:eastAsia="標楷體" w:hAnsi="標楷體" w:cs="Times New Roman" w:hint="eastAsia"/>
          <w:szCs w:val="24"/>
        </w:rPr>
        <w:t>3.各單位文具用品應指派專人集中管控請購，避免重複請購。</w:t>
      </w:r>
    </w:p>
    <w:p w14:paraId="44FEF5FA" w14:textId="77777777" w:rsidR="00B551F3" w:rsidRPr="00B551F3" w:rsidRDefault="00B551F3" w:rsidP="003D4ACC">
      <w:pPr>
        <w:autoSpaceDE w:val="0"/>
        <w:autoSpaceDN w:val="0"/>
        <w:adjustRightInd w:val="0"/>
        <w:spacing w:beforeLines="50" w:before="120" w:line="0" w:lineRule="atLeast"/>
        <w:ind w:firstLineChars="200" w:firstLine="480"/>
        <w:rPr>
          <w:rFonts w:ascii="標楷體" w:eastAsia="標楷體" w:hAnsi="標楷體" w:cs="DFKaiShu-SB-Estd-BF"/>
          <w:kern w:val="0"/>
          <w:szCs w:val="24"/>
        </w:rPr>
      </w:pPr>
      <w:r w:rsidRPr="00B551F3">
        <w:rPr>
          <w:rFonts w:ascii="標楷體" w:eastAsia="標楷體" w:hAnsi="標楷體" w:cs="DFKaiShu-SB-Estd-BF" w:hint="eastAsia"/>
          <w:kern w:val="0"/>
          <w:szCs w:val="24"/>
        </w:rPr>
        <w:t>4.各種文件印刷，應儉樸實用，不用豪華精美。</w:t>
      </w:r>
    </w:p>
    <w:p w14:paraId="042F6478" w14:textId="77777777" w:rsidR="00B551F3" w:rsidRPr="00B551F3" w:rsidRDefault="00B551F3" w:rsidP="003D4ACC">
      <w:pPr>
        <w:autoSpaceDE w:val="0"/>
        <w:autoSpaceDN w:val="0"/>
        <w:adjustRightInd w:val="0"/>
        <w:spacing w:beforeLines="50" w:before="120" w:line="0" w:lineRule="atLeast"/>
        <w:ind w:firstLineChars="200" w:firstLine="480"/>
        <w:rPr>
          <w:rFonts w:ascii="標楷體" w:eastAsia="標楷體" w:hAnsi="標楷體" w:cs="DFKaiShu-SB-Estd-BF"/>
          <w:kern w:val="0"/>
          <w:szCs w:val="24"/>
        </w:rPr>
      </w:pPr>
      <w:r w:rsidRPr="00B551F3">
        <w:rPr>
          <w:rFonts w:ascii="標楷體" w:eastAsia="標楷體" w:hAnsi="標楷體" w:cs="DFKaiShu-SB-Estd-BF" w:hint="eastAsia"/>
          <w:kern w:val="0"/>
          <w:szCs w:val="24"/>
        </w:rPr>
        <w:t>5.與業務推動無關或非必要之禮品採購及聯誼餐敘，不得辦理。</w:t>
      </w:r>
    </w:p>
    <w:p w14:paraId="292E119B" w14:textId="77777777" w:rsidR="00B551F3" w:rsidRPr="00B551F3" w:rsidRDefault="00B551F3" w:rsidP="003D4ACC">
      <w:pPr>
        <w:autoSpaceDE w:val="0"/>
        <w:autoSpaceDN w:val="0"/>
        <w:adjustRightInd w:val="0"/>
        <w:spacing w:beforeLines="50" w:before="120" w:line="0" w:lineRule="atLeast"/>
        <w:ind w:leftChars="200" w:left="720" w:hangingChars="100" w:hanging="240"/>
        <w:rPr>
          <w:rFonts w:ascii="標楷體" w:eastAsia="標楷體" w:hAnsi="標楷體" w:cs="DFKaiShu-SB-Estd-BF"/>
          <w:kern w:val="0"/>
          <w:szCs w:val="24"/>
        </w:rPr>
      </w:pPr>
      <w:r w:rsidRPr="00B551F3">
        <w:rPr>
          <w:rFonts w:ascii="標楷體" w:eastAsia="標楷體" w:hAnsi="標楷體" w:cs="DFKaiShu-SB-Estd-BF" w:hint="eastAsia"/>
          <w:kern w:val="0"/>
          <w:szCs w:val="24"/>
        </w:rPr>
        <w:t>6.辦理各類會議講習、訓練及研討(習)會，以利用學校內部自有之場地為原則；經費編列不得超過教育部及所屬機關學校辦理各類會議講習訓練與研討(習)會相關管理措施及改進方案規定基準，計畫簽奉核定後辦理。</w:t>
      </w:r>
    </w:p>
    <w:p w14:paraId="6766421F" w14:textId="77777777" w:rsidR="00B551F3" w:rsidRPr="00B551F3" w:rsidRDefault="00B551F3" w:rsidP="003D4ACC">
      <w:pPr>
        <w:adjustRightInd w:val="0"/>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7.校內一般性經常辦理之各項會議，除供應茶水及逾用餐時間供應便當外、非必要不供應點心、水果及飲料。</w:t>
      </w:r>
    </w:p>
    <w:p w14:paraId="59037ECB" w14:textId="77777777" w:rsidR="00B551F3" w:rsidRPr="00B551F3" w:rsidRDefault="00B551F3" w:rsidP="003D4ACC">
      <w:pPr>
        <w:snapToGrid w:val="0"/>
        <w:spacing w:beforeLines="50" w:before="120" w:line="0" w:lineRule="atLeast"/>
        <w:ind w:leftChars="232" w:left="797" w:hangingChars="100" w:hanging="240"/>
        <w:rPr>
          <w:rFonts w:ascii="標楷體" w:eastAsia="標楷體" w:hAnsi="標楷體" w:cs="Times New Roman"/>
          <w:szCs w:val="24"/>
        </w:rPr>
      </w:pPr>
      <w:r w:rsidRPr="00B551F3">
        <w:rPr>
          <w:rFonts w:ascii="標楷體" w:eastAsia="標楷體" w:hAnsi="標楷體" w:cs="Times New Roman" w:hint="eastAsia"/>
          <w:szCs w:val="24"/>
        </w:rPr>
        <w:t>8.工程、設備發包結餘款不得動支，申請動支應與原工程、設備有關，並經專案簽准。</w:t>
      </w:r>
    </w:p>
    <w:p w14:paraId="76242249" w14:textId="77777777" w:rsidR="00B551F3" w:rsidRPr="00B551F3" w:rsidRDefault="00B551F3" w:rsidP="003D4ACC">
      <w:pPr>
        <w:adjustRightInd w:val="0"/>
        <w:snapToGrid w:val="0"/>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(四)資源整合與共享</w:t>
      </w:r>
    </w:p>
    <w:p w14:paraId="634443FA" w14:textId="77777777" w:rsidR="00B551F3" w:rsidRPr="00B551F3" w:rsidRDefault="00B551F3" w:rsidP="003D4ACC">
      <w:pPr>
        <w:adjustRightInd w:val="0"/>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1.建立相關設備統籌管理單位，負責統整各單位需求及進行專業審查，避免重複購置浪費資源。</w:t>
      </w:r>
    </w:p>
    <w:p w14:paraId="4CF0B898"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2.設備與教室等資源打破本位主義，以發揮統合使用效能為原則，避免設備與教室閒置，降低購置經費及減少折舊費用。</w:t>
      </w:r>
    </w:p>
    <w:p w14:paraId="49E672D7" w14:textId="77777777" w:rsidR="00B551F3" w:rsidRPr="00B551F3" w:rsidRDefault="00B551F3" w:rsidP="003D4ACC">
      <w:pPr>
        <w:adjustRightInd w:val="0"/>
        <w:snapToGrid w:val="0"/>
        <w:spacing w:beforeLines="50" w:before="120" w:line="0" w:lineRule="atLeast"/>
        <w:rPr>
          <w:rFonts w:ascii="標楷體" w:eastAsia="標楷體" w:hAnsi="標楷體" w:cs="Times New Roman"/>
          <w:szCs w:val="24"/>
        </w:rPr>
      </w:pPr>
      <w:r w:rsidRPr="00B551F3">
        <w:rPr>
          <w:rFonts w:ascii="標楷體" w:eastAsia="標楷體" w:hAnsi="標楷體" w:cs="Times New Roman" w:hint="eastAsia"/>
          <w:szCs w:val="24"/>
        </w:rPr>
        <w:t>(五)推行辦公室無紙化</w:t>
      </w:r>
    </w:p>
    <w:p w14:paraId="28D070DB" w14:textId="77777777" w:rsidR="00B551F3" w:rsidRPr="00B551F3" w:rsidRDefault="00B551F3" w:rsidP="003D4ACC">
      <w:pPr>
        <w:adjustRightInd w:val="0"/>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1.開會用紙之減量，如開會時儘量以簡報方式呈現及E-mail傳閱開會通知、會議紀錄。</w:t>
      </w:r>
    </w:p>
    <w:p w14:paraId="5F8657B9" w14:textId="77777777" w:rsidR="00B551F3" w:rsidRPr="00B551F3" w:rsidRDefault="00B551F3" w:rsidP="003D4ACC">
      <w:pPr>
        <w:snapToGrid w:val="0"/>
        <w:spacing w:beforeLines="50" w:before="120" w:line="0" w:lineRule="atLeast"/>
        <w:ind w:leftChars="200" w:left="720" w:hangingChars="100" w:hanging="240"/>
        <w:rPr>
          <w:rFonts w:ascii="標楷體" w:eastAsia="標楷體" w:hAnsi="標楷體" w:cs="Times New Roman"/>
          <w:szCs w:val="24"/>
        </w:rPr>
      </w:pPr>
      <w:r w:rsidRPr="00B551F3">
        <w:rPr>
          <w:rFonts w:ascii="標楷體" w:eastAsia="標楷體" w:hAnsi="標楷體" w:cs="Times New Roman" w:hint="eastAsia"/>
          <w:szCs w:val="24"/>
        </w:rPr>
        <w:t>2.依政府推動流程配合辦理電腦線上簽核系統，處理公文之陳核及會辦，推行辦公室無紙化，有效降低公文傳遞人力及紙張等相關費用。</w:t>
      </w:r>
    </w:p>
    <w:p w14:paraId="3FE05010" w14:textId="77777777" w:rsidR="00B551F3" w:rsidRPr="00B551F3" w:rsidRDefault="00B551F3" w:rsidP="003D4ACC">
      <w:pPr>
        <w:snapToGrid w:val="0"/>
        <w:spacing w:beforeLines="50" w:before="120" w:line="0" w:lineRule="atLeast"/>
        <w:ind w:left="480" w:hangingChars="200" w:hanging="480"/>
        <w:rPr>
          <w:rFonts w:ascii="標楷體" w:eastAsia="標楷體" w:hAnsi="標楷體" w:cs="Times New Roman"/>
          <w:szCs w:val="24"/>
        </w:rPr>
      </w:pPr>
      <w:r w:rsidRPr="00B551F3">
        <w:rPr>
          <w:rFonts w:ascii="標楷體" w:eastAsia="標楷體" w:hAnsi="標楷體" w:cs="Times New Roman" w:hint="eastAsia"/>
          <w:szCs w:val="24"/>
        </w:rPr>
        <w:t>四、鼓勵各單位提出開源節流建議方案，有具體成效者，依本校相關獎勵辦法予以獎勵。</w:t>
      </w:r>
    </w:p>
    <w:p w14:paraId="1B6C5952" w14:textId="05552410" w:rsidR="00FE75AB" w:rsidRDefault="00B551F3" w:rsidP="003D4ACC">
      <w:pPr>
        <w:snapToGrid w:val="0"/>
        <w:spacing w:beforeLines="50" w:before="120" w:line="0" w:lineRule="atLeast"/>
        <w:ind w:left="480" w:hangingChars="200" w:hanging="480"/>
        <w:rPr>
          <w:rFonts w:ascii="標楷體" w:eastAsia="標楷體" w:hAnsi="標楷體" w:cs="標楷體"/>
          <w:szCs w:val="24"/>
        </w:rPr>
      </w:pPr>
      <w:r w:rsidRPr="00B551F3">
        <w:rPr>
          <w:rFonts w:ascii="標楷體" w:eastAsia="標楷體" w:hAnsi="標楷體" w:cs="Times New Roman" w:hint="eastAsia"/>
          <w:szCs w:val="24"/>
        </w:rPr>
        <w:t>五、</w:t>
      </w:r>
      <w:r w:rsidRPr="00B551F3">
        <w:rPr>
          <w:rFonts w:ascii="標楷體" w:eastAsia="標楷體" w:hAnsi="標楷體" w:cs="標楷體" w:hint="eastAsia"/>
          <w:szCs w:val="24"/>
        </w:rPr>
        <w:t>本</w:t>
      </w:r>
      <w:r w:rsidRPr="00B551F3">
        <w:rPr>
          <w:rFonts w:ascii="標楷體" w:eastAsia="標楷體" w:hAnsi="標楷體" w:cs="標楷體" w:hint="eastAsia"/>
          <w:bCs/>
          <w:szCs w:val="24"/>
        </w:rPr>
        <w:t>要點經</w:t>
      </w:r>
      <w:r w:rsidRPr="00B551F3">
        <w:rPr>
          <w:rFonts w:ascii="標楷體" w:eastAsia="標楷體" w:hAnsi="標楷體" w:cs="標楷體" w:hint="eastAsia"/>
          <w:szCs w:val="24"/>
        </w:rPr>
        <w:t>行政會議審議，校務基金管理委員會審議通過陳校長核定後公布實施，修正時亦同。</w:t>
      </w:r>
    </w:p>
    <w:p w14:paraId="2E5532D6" w14:textId="77777777" w:rsidR="00FE75AB" w:rsidRDefault="00FE75AB">
      <w:pPr>
        <w:widowControl/>
        <w:rPr>
          <w:rFonts w:ascii="標楷體" w:eastAsia="標楷體" w:hAnsi="標楷體" w:cs="標楷體"/>
          <w:szCs w:val="24"/>
        </w:rPr>
      </w:pPr>
      <w:r>
        <w:rPr>
          <w:rFonts w:ascii="標楷體" w:eastAsia="標楷體" w:hAnsi="標楷體" w:cs="標楷體"/>
          <w:szCs w:val="24"/>
        </w:rPr>
        <w:br w:type="page"/>
      </w:r>
    </w:p>
    <w:p w14:paraId="158BF7FD" w14:textId="1669B2DA" w:rsidR="00FE75AB" w:rsidRPr="00FE75AB" w:rsidRDefault="00FE75AB" w:rsidP="00FE75AB">
      <w:pPr>
        <w:pStyle w:val="1"/>
      </w:pPr>
      <w:bookmarkStart w:id="131" w:name="_Toc105404717"/>
      <w:r w:rsidRPr="00FE75AB">
        <w:rPr>
          <w:rFonts w:hint="eastAsia"/>
        </w:rPr>
        <w:t>國立屏東科技大學畜牧場孳生物管理作業要點</w:t>
      </w:r>
      <w:r w:rsidRPr="00FE75AB">
        <w:rPr>
          <w:rFonts w:hint="eastAsia"/>
          <w:color w:val="FFFFFF" w:themeColor="background1"/>
          <w:sz w:val="20"/>
          <w:szCs w:val="20"/>
        </w:rPr>
        <w:t>109.12.23</w:t>
      </w:r>
      <w:bookmarkEnd w:id="131"/>
    </w:p>
    <w:p w14:paraId="35B559E3" w14:textId="77777777" w:rsidR="00FE75AB" w:rsidRDefault="00FE75AB" w:rsidP="00FE75AB">
      <w:pPr>
        <w:ind w:left="4800" w:hangingChars="2400" w:hanging="4800"/>
        <w:jc w:val="right"/>
        <w:rPr>
          <w:rFonts w:eastAsia="標楷體"/>
          <w:sz w:val="20"/>
        </w:rPr>
      </w:pPr>
      <w:r w:rsidRPr="00C33F94">
        <w:rPr>
          <w:rFonts w:eastAsia="標楷體" w:hint="eastAsia"/>
          <w:sz w:val="20"/>
        </w:rPr>
        <w:t>中華民國</w:t>
      </w:r>
      <w:r w:rsidRPr="00C33F94">
        <w:rPr>
          <w:rFonts w:eastAsia="標楷體" w:hint="eastAsia"/>
          <w:sz w:val="20"/>
        </w:rPr>
        <w:t>109</w:t>
      </w:r>
      <w:r w:rsidRPr="00C33F94">
        <w:rPr>
          <w:rFonts w:eastAsia="標楷體" w:hint="eastAsia"/>
          <w:sz w:val="20"/>
        </w:rPr>
        <w:t>年</w:t>
      </w:r>
      <w:r w:rsidRPr="00C33F94">
        <w:rPr>
          <w:rFonts w:eastAsia="標楷體" w:hint="eastAsia"/>
          <w:sz w:val="20"/>
        </w:rPr>
        <w:t>12</w:t>
      </w:r>
      <w:r w:rsidRPr="00C33F94">
        <w:rPr>
          <w:rFonts w:eastAsia="標楷體" w:hint="eastAsia"/>
          <w:sz w:val="20"/>
        </w:rPr>
        <w:t>月</w:t>
      </w:r>
      <w:r w:rsidRPr="00C33F94">
        <w:rPr>
          <w:rFonts w:eastAsia="標楷體" w:hint="eastAsia"/>
          <w:sz w:val="20"/>
        </w:rPr>
        <w:t>23</w:t>
      </w:r>
      <w:r w:rsidRPr="00C33F94">
        <w:rPr>
          <w:rFonts w:eastAsia="標楷體" w:hint="eastAsia"/>
          <w:sz w:val="20"/>
        </w:rPr>
        <w:t>日</w:t>
      </w:r>
      <w:r w:rsidRPr="00C33F94">
        <w:rPr>
          <w:rFonts w:eastAsia="標楷體" w:hint="eastAsia"/>
          <w:sz w:val="20"/>
        </w:rPr>
        <w:t>109</w:t>
      </w:r>
      <w:r w:rsidRPr="00C33F94">
        <w:rPr>
          <w:rFonts w:eastAsia="標楷體" w:hint="eastAsia"/>
          <w:sz w:val="20"/>
        </w:rPr>
        <w:t>年度第</w:t>
      </w:r>
      <w:r w:rsidRPr="00C33F94">
        <w:rPr>
          <w:rFonts w:eastAsia="標楷體" w:hint="eastAsia"/>
          <w:sz w:val="20"/>
        </w:rPr>
        <w:t>2</w:t>
      </w:r>
      <w:r w:rsidRPr="00C33F94">
        <w:rPr>
          <w:rFonts w:eastAsia="標楷體" w:hint="eastAsia"/>
          <w:sz w:val="20"/>
        </w:rPr>
        <w:t>次校務基金委員會會議修訂通過</w:t>
      </w:r>
    </w:p>
    <w:p w14:paraId="09461D0E" w14:textId="77777777" w:rsidR="00FE75AB" w:rsidRPr="003C00BD" w:rsidRDefault="00FE75AB" w:rsidP="00FE75AB">
      <w:pPr>
        <w:ind w:left="4800" w:hangingChars="2400" w:hanging="4800"/>
        <w:jc w:val="right"/>
        <w:rPr>
          <w:rFonts w:eastAsia="標楷體"/>
          <w:sz w:val="20"/>
        </w:rPr>
      </w:pPr>
    </w:p>
    <w:p w14:paraId="61D54F6A"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szCs w:val="24"/>
        </w:rPr>
      </w:pPr>
      <w:r w:rsidRPr="00FE75AB">
        <w:rPr>
          <w:rFonts w:eastAsia="標楷體" w:hint="eastAsia"/>
          <w:szCs w:val="24"/>
        </w:rPr>
        <w:t>國立屏東科技大學畜牧場</w:t>
      </w:r>
      <w:r w:rsidRPr="00FE75AB">
        <w:rPr>
          <w:rFonts w:eastAsia="標楷體" w:hint="eastAsia"/>
          <w:szCs w:val="24"/>
        </w:rPr>
        <w:t>(</w:t>
      </w:r>
      <w:r w:rsidRPr="00FE75AB">
        <w:rPr>
          <w:rFonts w:eastAsia="標楷體" w:hint="eastAsia"/>
          <w:szCs w:val="24"/>
        </w:rPr>
        <w:t>以下簡稱本場</w:t>
      </w:r>
      <w:r w:rsidRPr="00FE75AB">
        <w:rPr>
          <w:rFonts w:eastAsia="標楷體" w:hint="eastAsia"/>
          <w:szCs w:val="24"/>
        </w:rPr>
        <w:t>)</w:t>
      </w:r>
      <w:r w:rsidRPr="00FE75AB">
        <w:rPr>
          <w:rFonts w:eastAsia="標楷體" w:hint="eastAsia"/>
          <w:szCs w:val="24"/>
        </w:rPr>
        <w:t>為加強管理因研究、改良、試驗、繁殖、推廣等所產生之孳生物，特訂定「國立屏東科技大學畜牧場孳生物管理作業要點」</w:t>
      </w:r>
      <w:r w:rsidRPr="00FE75AB">
        <w:rPr>
          <w:rFonts w:eastAsia="標楷體" w:hint="eastAsia"/>
          <w:szCs w:val="24"/>
        </w:rPr>
        <w:t>(</w:t>
      </w:r>
      <w:r w:rsidRPr="00FE75AB">
        <w:rPr>
          <w:rFonts w:eastAsia="標楷體" w:hint="eastAsia"/>
          <w:szCs w:val="24"/>
        </w:rPr>
        <w:t>以下簡稱本要點</w:t>
      </w:r>
      <w:r w:rsidRPr="00FE75AB">
        <w:rPr>
          <w:rFonts w:eastAsia="標楷體" w:hint="eastAsia"/>
          <w:szCs w:val="24"/>
        </w:rPr>
        <w:t>)</w:t>
      </w:r>
      <w:r w:rsidRPr="00FE75AB">
        <w:rPr>
          <w:rFonts w:eastAsia="標楷體" w:hint="eastAsia"/>
          <w:szCs w:val="24"/>
        </w:rPr>
        <w:t>。</w:t>
      </w:r>
    </w:p>
    <w:p w14:paraId="4F549197" w14:textId="77777777" w:rsidR="00FE75AB" w:rsidRPr="00FE75AB" w:rsidRDefault="00FE75AB" w:rsidP="00682A0A">
      <w:pPr>
        <w:numPr>
          <w:ilvl w:val="0"/>
          <w:numId w:val="93"/>
        </w:numPr>
        <w:tabs>
          <w:tab w:val="clear" w:pos="720"/>
          <w:tab w:val="num" w:pos="567"/>
          <w:tab w:val="center" w:pos="10800"/>
        </w:tabs>
        <w:snapToGrid w:val="0"/>
        <w:spacing w:afterLines="50" w:after="120"/>
        <w:jc w:val="both"/>
        <w:rPr>
          <w:rFonts w:eastAsia="標楷體"/>
          <w:szCs w:val="24"/>
        </w:rPr>
      </w:pPr>
      <w:r w:rsidRPr="00FE75AB">
        <w:rPr>
          <w:rFonts w:eastAsia="標楷體" w:hint="eastAsia"/>
          <w:szCs w:val="24"/>
        </w:rPr>
        <w:t>本要點所稱孳生物，係指本場飼養之畜禽及畜產品，其類別如下列：牛、羊、馬、鹿、豬、雞、鴨、鵝、兔、牧草、精液、生乳、鮮蛋、肉製品、乳製品</w:t>
      </w:r>
      <w:r w:rsidRPr="00FE75AB">
        <w:rPr>
          <w:rFonts w:eastAsia="標楷體" w:hint="eastAsia"/>
          <w:bCs/>
          <w:szCs w:val="24"/>
          <w:lang w:eastAsia="zh-HK"/>
        </w:rPr>
        <w:t>及</w:t>
      </w:r>
      <w:r w:rsidRPr="00FE75AB">
        <w:rPr>
          <w:rFonts w:eastAsia="標楷體" w:hint="eastAsia"/>
          <w:bCs/>
          <w:szCs w:val="24"/>
        </w:rPr>
        <w:t>其他畜禽及畜產品</w:t>
      </w:r>
      <w:r w:rsidRPr="00FE75AB">
        <w:rPr>
          <w:rFonts w:eastAsia="標楷體" w:hint="eastAsia"/>
          <w:szCs w:val="24"/>
        </w:rPr>
        <w:t>等。</w:t>
      </w:r>
    </w:p>
    <w:p w14:paraId="7A621FE6" w14:textId="77777777" w:rsidR="00FE75AB" w:rsidRPr="00FE75AB" w:rsidRDefault="00FE75AB" w:rsidP="00682A0A">
      <w:pPr>
        <w:numPr>
          <w:ilvl w:val="0"/>
          <w:numId w:val="93"/>
        </w:numPr>
        <w:tabs>
          <w:tab w:val="clear" w:pos="720"/>
          <w:tab w:val="num" w:pos="567"/>
          <w:tab w:val="center" w:pos="10800"/>
        </w:tabs>
        <w:snapToGrid w:val="0"/>
        <w:spacing w:afterLines="50" w:after="120"/>
        <w:jc w:val="both"/>
        <w:rPr>
          <w:rFonts w:eastAsia="標楷體"/>
          <w:szCs w:val="24"/>
        </w:rPr>
      </w:pPr>
      <w:r w:rsidRPr="00FE75AB">
        <w:rPr>
          <w:rFonts w:eastAsia="標楷體" w:hint="eastAsia"/>
          <w:szCs w:val="24"/>
        </w:rPr>
        <w:t>孳生物有下列情形者得處分之：</w:t>
      </w:r>
    </w:p>
    <w:p w14:paraId="216EB6CA" w14:textId="77777777" w:rsidR="00FE75AB" w:rsidRPr="00FE75AB" w:rsidRDefault="00FE75AB" w:rsidP="00FE75AB">
      <w:pPr>
        <w:tabs>
          <w:tab w:val="center" w:pos="10800"/>
        </w:tabs>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一</w:t>
      </w:r>
      <w:r w:rsidRPr="00FE75AB">
        <w:rPr>
          <w:rFonts w:eastAsia="標楷體"/>
          <w:szCs w:val="24"/>
        </w:rPr>
        <w:t>)</w:t>
      </w:r>
      <w:r w:rsidRPr="00FE75AB">
        <w:rPr>
          <w:rFonts w:eastAsia="標楷體"/>
          <w:szCs w:val="24"/>
        </w:rPr>
        <w:t>出售者。</w:t>
      </w:r>
    </w:p>
    <w:p w14:paraId="2F671D27"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二</w:t>
      </w:r>
      <w:r w:rsidRPr="00FE75AB">
        <w:rPr>
          <w:rFonts w:eastAsia="標楷體"/>
          <w:szCs w:val="24"/>
        </w:rPr>
        <w:t>)</w:t>
      </w:r>
      <w:r w:rsidRPr="00FE75AB">
        <w:rPr>
          <w:rFonts w:eastAsia="標楷體"/>
          <w:szCs w:val="24"/>
        </w:rPr>
        <w:t>無償配給農民或機關、團體推廣者。</w:t>
      </w:r>
    </w:p>
    <w:p w14:paraId="21D63CBC"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三</w:t>
      </w:r>
      <w:r w:rsidRPr="00FE75AB">
        <w:rPr>
          <w:rFonts w:eastAsia="標楷體"/>
          <w:szCs w:val="24"/>
        </w:rPr>
        <w:t>)</w:t>
      </w:r>
      <w:r w:rsidRPr="00FE75AB">
        <w:rPr>
          <w:rFonts w:eastAsia="標楷體"/>
          <w:szCs w:val="24"/>
        </w:rPr>
        <w:t>相互交換品種者。</w:t>
      </w:r>
    </w:p>
    <w:p w14:paraId="32E4AA6D"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四</w:t>
      </w:r>
      <w:r w:rsidRPr="00FE75AB">
        <w:rPr>
          <w:rFonts w:eastAsia="標楷體"/>
          <w:szCs w:val="24"/>
        </w:rPr>
        <w:t>)</w:t>
      </w:r>
      <w:r w:rsidRPr="00FE75AB">
        <w:rPr>
          <w:rFonts w:eastAsia="標楷體"/>
          <w:szCs w:val="24"/>
        </w:rPr>
        <w:t>因不可抗力致發生毀損、折耗或死亡者。</w:t>
      </w:r>
    </w:p>
    <w:p w14:paraId="096ADEEF"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五</w:t>
      </w:r>
      <w:r w:rsidRPr="00FE75AB">
        <w:rPr>
          <w:rFonts w:eastAsia="標楷體"/>
          <w:szCs w:val="24"/>
        </w:rPr>
        <w:t>)</w:t>
      </w:r>
      <w:r w:rsidRPr="00FE75AB">
        <w:rPr>
          <w:rFonts w:eastAsia="標楷體"/>
          <w:szCs w:val="24"/>
        </w:rPr>
        <w:t>有贈與品評需要者。</w:t>
      </w:r>
    </w:p>
    <w:p w14:paraId="63F7274D" w14:textId="77777777" w:rsidR="00FE75AB" w:rsidRPr="00FE75AB" w:rsidRDefault="00FE75AB" w:rsidP="00FE75AB">
      <w:pPr>
        <w:adjustRightInd w:val="0"/>
        <w:snapToGrid w:val="0"/>
        <w:spacing w:afterLines="50" w:after="120"/>
        <w:ind w:left="720"/>
        <w:jc w:val="both"/>
        <w:rPr>
          <w:rFonts w:eastAsia="標楷體"/>
          <w:szCs w:val="24"/>
        </w:rPr>
      </w:pPr>
      <w:r w:rsidRPr="00FE75AB">
        <w:rPr>
          <w:rFonts w:eastAsia="標楷體"/>
          <w:szCs w:val="24"/>
        </w:rPr>
        <w:t>(</w:t>
      </w:r>
      <w:r w:rsidRPr="00FE75AB">
        <w:rPr>
          <w:rFonts w:eastAsia="標楷體"/>
          <w:szCs w:val="24"/>
        </w:rPr>
        <w:t>六</w:t>
      </w:r>
      <w:r w:rsidRPr="00FE75AB">
        <w:rPr>
          <w:rFonts w:eastAsia="標楷體"/>
          <w:szCs w:val="24"/>
        </w:rPr>
        <w:t>)</w:t>
      </w:r>
      <w:r w:rsidRPr="00FE75AB">
        <w:rPr>
          <w:rFonts w:eastAsia="標楷體"/>
          <w:szCs w:val="24"/>
        </w:rPr>
        <w:t>因業務需要供作試驗、繁殖及分析研究使用者。</w:t>
      </w:r>
    </w:p>
    <w:p w14:paraId="1BABA2D2" w14:textId="77777777" w:rsidR="00FE75AB" w:rsidRPr="00FE75AB" w:rsidRDefault="00FE75AB" w:rsidP="00FE75AB">
      <w:pPr>
        <w:adjustRightInd w:val="0"/>
        <w:snapToGrid w:val="0"/>
        <w:spacing w:afterLines="50" w:after="120"/>
        <w:ind w:leftChars="295" w:left="708"/>
        <w:jc w:val="both"/>
        <w:rPr>
          <w:rFonts w:eastAsia="標楷體"/>
          <w:szCs w:val="24"/>
        </w:rPr>
      </w:pPr>
      <w:r w:rsidRPr="00FE75AB">
        <w:rPr>
          <w:rFonts w:eastAsia="標楷體" w:hint="eastAsia"/>
          <w:bCs/>
          <w:szCs w:val="24"/>
          <w:lang w:eastAsia="zh-HK"/>
        </w:rPr>
        <w:t>前項</w:t>
      </w:r>
      <w:r w:rsidRPr="00FE75AB">
        <w:rPr>
          <w:rFonts w:eastAsia="標楷體"/>
          <w:szCs w:val="24"/>
        </w:rPr>
        <w:t>所有出售項目之金額均匯入本場帳務管理。若為教師出售者，經扣除</w:t>
      </w:r>
      <w:r w:rsidRPr="00FE75AB">
        <w:rPr>
          <w:rFonts w:eastAsia="標楷體" w:hint="eastAsia"/>
          <w:bCs/>
          <w:szCs w:val="24"/>
          <w:lang w:eastAsia="zh-HK"/>
        </w:rPr>
        <w:t>百分之十五</w:t>
      </w:r>
      <w:r w:rsidRPr="00FE75AB">
        <w:rPr>
          <w:rFonts w:eastAsia="標楷體"/>
          <w:szCs w:val="24"/>
        </w:rPr>
        <w:t>行政管理費後，所餘金額由該教師使用，並依本校採購程序至本場進行核銷。孳生物之處分，第</w:t>
      </w:r>
      <w:r w:rsidRPr="00FE75AB">
        <w:rPr>
          <w:rFonts w:eastAsia="標楷體"/>
          <w:szCs w:val="24"/>
        </w:rPr>
        <w:t>(</w:t>
      </w:r>
      <w:r w:rsidRPr="00FE75AB">
        <w:rPr>
          <w:rFonts w:eastAsia="標楷體"/>
          <w:szCs w:val="24"/>
        </w:rPr>
        <w:t>一</w:t>
      </w:r>
      <w:r w:rsidRPr="00FE75AB">
        <w:rPr>
          <w:rFonts w:eastAsia="標楷體"/>
          <w:szCs w:val="24"/>
        </w:rPr>
        <w:t>)</w:t>
      </w:r>
      <w:r w:rsidRPr="00FE75AB">
        <w:rPr>
          <w:rFonts w:eastAsia="標楷體"/>
          <w:szCs w:val="24"/>
        </w:rPr>
        <w:t>款至第</w:t>
      </w:r>
      <w:r w:rsidRPr="00FE75AB">
        <w:rPr>
          <w:rFonts w:eastAsia="標楷體"/>
          <w:szCs w:val="24"/>
        </w:rPr>
        <w:t>(</w:t>
      </w:r>
      <w:r w:rsidRPr="00FE75AB">
        <w:rPr>
          <w:rFonts w:eastAsia="標楷體"/>
          <w:szCs w:val="24"/>
        </w:rPr>
        <w:t>六</w:t>
      </w:r>
      <w:r w:rsidRPr="00FE75AB">
        <w:rPr>
          <w:rFonts w:eastAsia="標楷體"/>
          <w:szCs w:val="24"/>
        </w:rPr>
        <w:t>)</w:t>
      </w:r>
      <w:r w:rsidRPr="00FE75AB">
        <w:rPr>
          <w:rFonts w:eastAsia="標楷體"/>
          <w:szCs w:val="24"/>
        </w:rPr>
        <w:t>款應依本要點第六點及第七點規定辦理。</w:t>
      </w:r>
    </w:p>
    <w:p w14:paraId="229210B5" w14:textId="77777777" w:rsidR="00FE75AB" w:rsidRPr="00FE75AB" w:rsidRDefault="00FE75AB" w:rsidP="00682A0A">
      <w:pPr>
        <w:numPr>
          <w:ilvl w:val="0"/>
          <w:numId w:val="93"/>
        </w:numPr>
        <w:tabs>
          <w:tab w:val="clear" w:pos="720"/>
          <w:tab w:val="num" w:pos="567"/>
          <w:tab w:val="center" w:pos="10800"/>
        </w:tabs>
        <w:snapToGrid w:val="0"/>
        <w:spacing w:afterLines="50" w:after="120"/>
        <w:jc w:val="both"/>
        <w:rPr>
          <w:rFonts w:eastAsia="標楷體"/>
          <w:szCs w:val="24"/>
        </w:rPr>
      </w:pPr>
      <w:r w:rsidRPr="00FE75AB">
        <w:rPr>
          <w:rFonts w:eastAsia="標楷體" w:hint="eastAsia"/>
          <w:szCs w:val="24"/>
        </w:rPr>
        <w:t>孳生物如為容易腐蝕、霉爛或變質之物品，得由各教師陳報本場主任核定處分</w:t>
      </w:r>
      <w:r w:rsidRPr="00FE75AB">
        <w:rPr>
          <w:rFonts w:ascii="新細明體" w:hAnsi="新細明體" w:hint="eastAsia"/>
          <w:szCs w:val="24"/>
        </w:rPr>
        <w:t>。</w:t>
      </w:r>
    </w:p>
    <w:p w14:paraId="5897AEFE" w14:textId="77777777" w:rsidR="00FE75AB" w:rsidRPr="00FE75AB" w:rsidRDefault="00FE75AB" w:rsidP="00682A0A">
      <w:pPr>
        <w:numPr>
          <w:ilvl w:val="0"/>
          <w:numId w:val="93"/>
        </w:numPr>
        <w:tabs>
          <w:tab w:val="clear" w:pos="720"/>
          <w:tab w:val="num" w:pos="567"/>
          <w:tab w:val="center" w:pos="10800"/>
        </w:tabs>
        <w:adjustRightInd w:val="0"/>
        <w:snapToGrid w:val="0"/>
        <w:spacing w:afterLines="50" w:after="120"/>
        <w:jc w:val="both"/>
        <w:rPr>
          <w:rFonts w:eastAsia="標楷體"/>
          <w:szCs w:val="24"/>
        </w:rPr>
      </w:pPr>
      <w:r w:rsidRPr="00FE75AB">
        <w:rPr>
          <w:rFonts w:eastAsia="標楷體"/>
          <w:szCs w:val="24"/>
        </w:rPr>
        <w:t>孳生物出售時，各教師需填具畜禽異動月報表</w:t>
      </w:r>
      <w:r w:rsidRPr="00FE75AB">
        <w:rPr>
          <w:rFonts w:eastAsia="標楷體" w:hint="eastAsia"/>
          <w:szCs w:val="24"/>
        </w:rPr>
        <w:t>(</w:t>
      </w:r>
      <w:r w:rsidRPr="00FE75AB">
        <w:rPr>
          <w:rFonts w:eastAsia="標楷體"/>
          <w:szCs w:val="24"/>
        </w:rPr>
        <w:t>表</w:t>
      </w:r>
      <w:r w:rsidRPr="00FE75AB">
        <w:rPr>
          <w:rFonts w:eastAsia="標楷體"/>
          <w:szCs w:val="24"/>
        </w:rPr>
        <w:t>1</w:t>
      </w:r>
      <w:r w:rsidRPr="00FE75AB">
        <w:rPr>
          <w:rFonts w:eastAsia="標楷體" w:hint="eastAsia"/>
          <w:szCs w:val="24"/>
        </w:rPr>
        <w:t>)</w:t>
      </w:r>
      <w:r w:rsidRPr="00FE75AB">
        <w:rPr>
          <w:rFonts w:eastAsia="標楷體"/>
          <w:szCs w:val="24"/>
        </w:rPr>
        <w:t>，並提交本場留存。</w:t>
      </w:r>
    </w:p>
    <w:p w14:paraId="4E212BCD" w14:textId="77777777" w:rsidR="00FE75AB" w:rsidRPr="00FE75AB" w:rsidRDefault="00FE75AB" w:rsidP="00682A0A">
      <w:pPr>
        <w:numPr>
          <w:ilvl w:val="0"/>
          <w:numId w:val="93"/>
        </w:numPr>
        <w:tabs>
          <w:tab w:val="clear" w:pos="720"/>
          <w:tab w:val="num" w:pos="567"/>
          <w:tab w:val="center" w:pos="10800"/>
        </w:tabs>
        <w:adjustRightInd w:val="0"/>
        <w:snapToGrid w:val="0"/>
        <w:spacing w:afterLines="50" w:after="120"/>
        <w:jc w:val="both"/>
        <w:rPr>
          <w:rFonts w:eastAsia="標楷體"/>
          <w:szCs w:val="24"/>
        </w:rPr>
      </w:pPr>
      <w:r w:rsidRPr="00FE75AB">
        <w:rPr>
          <w:rFonts w:eastAsia="標楷體" w:hint="eastAsia"/>
          <w:szCs w:val="24"/>
        </w:rPr>
        <w:t>孳生物出售及計價方式：</w:t>
      </w:r>
    </w:p>
    <w:p w14:paraId="699A3608" w14:textId="77777777" w:rsidR="00FE75AB" w:rsidRPr="00FE75AB" w:rsidRDefault="00FE75AB" w:rsidP="00FE75AB">
      <w:pPr>
        <w:adjustRightInd w:val="0"/>
        <w:snapToGrid w:val="0"/>
        <w:spacing w:afterLines="50" w:after="120"/>
        <w:ind w:leftChars="303" w:left="823" w:hangingChars="40" w:hanging="96"/>
        <w:jc w:val="both"/>
        <w:rPr>
          <w:rFonts w:eastAsia="標楷體"/>
          <w:szCs w:val="24"/>
        </w:rPr>
      </w:pPr>
      <w:r w:rsidRPr="00FE75AB">
        <w:rPr>
          <w:rFonts w:eastAsia="標楷體" w:hint="eastAsia"/>
          <w:szCs w:val="24"/>
        </w:rPr>
        <w:t>(</w:t>
      </w:r>
      <w:r w:rsidRPr="00FE75AB">
        <w:rPr>
          <w:rFonts w:eastAsia="標楷體" w:hint="eastAsia"/>
          <w:szCs w:val="24"/>
        </w:rPr>
        <w:t>一</w:t>
      </w:r>
      <w:r w:rsidRPr="00FE75AB">
        <w:rPr>
          <w:rFonts w:eastAsia="標楷體" w:hint="eastAsia"/>
          <w:szCs w:val="24"/>
        </w:rPr>
        <w:t>)</w:t>
      </w:r>
      <w:r w:rsidRPr="00FE75AB">
        <w:rPr>
          <w:rFonts w:eastAsia="標楷體" w:hint="eastAsia"/>
          <w:szCs w:val="24"/>
        </w:rPr>
        <w:t>公開拍賣—送往各縣市肉品市場，依肉品市場交易價格出售。</w:t>
      </w:r>
    </w:p>
    <w:p w14:paraId="5C17B396" w14:textId="77777777" w:rsidR="00FE75AB" w:rsidRPr="00FE75AB" w:rsidRDefault="00FE75AB" w:rsidP="00FE75AB">
      <w:pPr>
        <w:adjustRightInd w:val="0"/>
        <w:snapToGrid w:val="0"/>
        <w:spacing w:afterLines="50" w:after="120"/>
        <w:ind w:leftChars="303" w:left="823" w:hangingChars="40" w:hanging="96"/>
        <w:jc w:val="both"/>
        <w:rPr>
          <w:rFonts w:eastAsia="標楷體"/>
          <w:szCs w:val="24"/>
        </w:rPr>
      </w:pPr>
      <w:r w:rsidRPr="00FE75AB">
        <w:rPr>
          <w:rFonts w:eastAsia="標楷體" w:hint="eastAsia"/>
          <w:szCs w:val="24"/>
        </w:rPr>
        <w:t>(</w:t>
      </w:r>
      <w:r w:rsidRPr="00FE75AB">
        <w:rPr>
          <w:rFonts w:eastAsia="標楷體" w:hint="eastAsia"/>
          <w:szCs w:val="24"/>
        </w:rPr>
        <w:t>二</w:t>
      </w:r>
      <w:r w:rsidRPr="00FE75AB">
        <w:rPr>
          <w:rFonts w:eastAsia="標楷體" w:hint="eastAsia"/>
          <w:szCs w:val="24"/>
        </w:rPr>
        <w:t>)</w:t>
      </w:r>
      <w:r w:rsidRPr="00FE75AB">
        <w:rPr>
          <w:rFonts w:eastAsia="標楷體" w:hint="eastAsia"/>
          <w:szCs w:val="24"/>
        </w:rPr>
        <w:t>推廣─依各教師與推廣單位議定之價格出售。</w:t>
      </w:r>
    </w:p>
    <w:p w14:paraId="145163CD" w14:textId="77777777" w:rsidR="00FE75AB" w:rsidRPr="00FE75AB" w:rsidRDefault="00FE75AB" w:rsidP="00FE75AB">
      <w:pPr>
        <w:adjustRightInd w:val="0"/>
        <w:snapToGrid w:val="0"/>
        <w:spacing w:afterLines="50" w:after="120"/>
        <w:ind w:leftChars="303" w:left="823" w:hangingChars="40" w:hanging="96"/>
        <w:jc w:val="both"/>
        <w:rPr>
          <w:rFonts w:eastAsia="標楷體"/>
          <w:szCs w:val="24"/>
        </w:rPr>
      </w:pPr>
      <w:r w:rsidRPr="00FE75AB">
        <w:rPr>
          <w:rFonts w:eastAsia="標楷體" w:hint="eastAsia"/>
          <w:szCs w:val="24"/>
        </w:rPr>
        <w:t>(</w:t>
      </w:r>
      <w:r w:rsidRPr="00FE75AB">
        <w:rPr>
          <w:rFonts w:eastAsia="標楷體" w:hint="eastAsia"/>
          <w:szCs w:val="24"/>
        </w:rPr>
        <w:t>三</w:t>
      </w:r>
      <w:r w:rsidRPr="00FE75AB">
        <w:rPr>
          <w:rFonts w:eastAsia="標楷體" w:hint="eastAsia"/>
          <w:szCs w:val="24"/>
        </w:rPr>
        <w:t>)</w:t>
      </w:r>
      <w:r w:rsidRPr="00FE75AB">
        <w:rPr>
          <w:rFonts w:eastAsia="標楷體" w:hint="eastAsia"/>
          <w:szCs w:val="24"/>
        </w:rPr>
        <w:t>特別契約─依契約內容所訂計價方式。</w:t>
      </w:r>
    </w:p>
    <w:p w14:paraId="116E6EF1" w14:textId="77777777" w:rsidR="00FE75AB" w:rsidRPr="00FE75AB" w:rsidRDefault="00FE75AB" w:rsidP="00FE75AB">
      <w:pPr>
        <w:adjustRightInd w:val="0"/>
        <w:snapToGrid w:val="0"/>
        <w:spacing w:afterLines="50" w:after="120"/>
        <w:ind w:leftChars="296" w:left="2289" w:hangingChars="658" w:hanging="1579"/>
        <w:jc w:val="both"/>
        <w:rPr>
          <w:rFonts w:eastAsia="標楷體"/>
          <w:szCs w:val="24"/>
        </w:rPr>
      </w:pPr>
      <w:r w:rsidRPr="00FE75AB">
        <w:rPr>
          <w:rFonts w:eastAsia="標楷體" w:hint="eastAsia"/>
          <w:szCs w:val="24"/>
        </w:rPr>
        <w:t>(</w:t>
      </w:r>
      <w:r w:rsidRPr="00FE75AB">
        <w:rPr>
          <w:rFonts w:eastAsia="標楷體" w:hint="eastAsia"/>
          <w:szCs w:val="24"/>
        </w:rPr>
        <w:t>四</w:t>
      </w:r>
      <w:r w:rsidRPr="00FE75AB">
        <w:rPr>
          <w:rFonts w:eastAsia="標楷體" w:hint="eastAsia"/>
          <w:szCs w:val="24"/>
        </w:rPr>
        <w:t>)</w:t>
      </w:r>
      <w:r w:rsidRPr="00FE75AB">
        <w:rPr>
          <w:rFonts w:eastAsia="標楷體" w:hint="eastAsia"/>
          <w:spacing w:val="-20"/>
          <w:szCs w:val="24"/>
        </w:rPr>
        <w:t>公</w:t>
      </w:r>
      <w:r w:rsidRPr="00FE75AB">
        <w:rPr>
          <w:rFonts w:eastAsia="標楷體" w:hint="eastAsia"/>
          <w:szCs w:val="24"/>
        </w:rPr>
        <w:t>告招標─除第</w:t>
      </w:r>
      <w:r w:rsidRPr="00FE75AB">
        <w:rPr>
          <w:rFonts w:eastAsia="標楷體" w:hint="eastAsia"/>
          <w:szCs w:val="24"/>
        </w:rPr>
        <w:t>(</w:t>
      </w:r>
      <w:r w:rsidRPr="00FE75AB">
        <w:rPr>
          <w:rFonts w:eastAsia="標楷體" w:hint="eastAsia"/>
          <w:szCs w:val="24"/>
        </w:rPr>
        <w:t>一</w:t>
      </w:r>
      <w:r w:rsidRPr="00FE75AB">
        <w:rPr>
          <w:rFonts w:eastAsia="標楷體" w:hint="eastAsia"/>
          <w:szCs w:val="24"/>
        </w:rPr>
        <w:t>)</w:t>
      </w:r>
      <w:r w:rsidRPr="00FE75AB">
        <w:rPr>
          <w:rFonts w:eastAsia="標楷體" w:hint="eastAsia"/>
          <w:szCs w:val="24"/>
        </w:rPr>
        <w:t>款至第</w:t>
      </w:r>
      <w:r w:rsidRPr="00FE75AB">
        <w:rPr>
          <w:rFonts w:eastAsia="標楷體" w:hint="eastAsia"/>
          <w:szCs w:val="24"/>
        </w:rPr>
        <w:t>(</w:t>
      </w:r>
      <w:r w:rsidRPr="00FE75AB">
        <w:rPr>
          <w:rFonts w:eastAsia="標楷體" w:hint="eastAsia"/>
          <w:szCs w:val="24"/>
        </w:rPr>
        <w:t>三</w:t>
      </w:r>
      <w:r w:rsidRPr="00FE75AB">
        <w:rPr>
          <w:rFonts w:eastAsia="標楷體" w:hint="eastAsia"/>
          <w:szCs w:val="24"/>
        </w:rPr>
        <w:t>)</w:t>
      </w:r>
      <w:r w:rsidRPr="00FE75AB">
        <w:rPr>
          <w:rFonts w:eastAsia="標楷體" w:hint="eastAsia"/>
          <w:szCs w:val="24"/>
        </w:rPr>
        <w:t>款之出售方式外，擬出售孳生物金額達十萬元以上，採公告招標，需有一家以上合格廠商參與投標，並依有效投標單之投標金額之最高標價者為得標人，招標作業程序依本校相關規定辦理。</w:t>
      </w:r>
    </w:p>
    <w:p w14:paraId="54A2C142" w14:textId="77777777" w:rsidR="00FE75AB" w:rsidRPr="00FE75AB" w:rsidRDefault="00FE75AB" w:rsidP="00FE75AB">
      <w:pPr>
        <w:adjustRightInd w:val="0"/>
        <w:snapToGrid w:val="0"/>
        <w:spacing w:afterLines="50" w:after="120"/>
        <w:ind w:leftChars="301" w:left="1802" w:hangingChars="450" w:hanging="1080"/>
        <w:jc w:val="both"/>
        <w:rPr>
          <w:rFonts w:eastAsia="標楷體"/>
          <w:szCs w:val="24"/>
        </w:rPr>
      </w:pPr>
      <w:r w:rsidRPr="00FE75AB">
        <w:rPr>
          <w:rFonts w:eastAsia="標楷體" w:hint="eastAsia"/>
          <w:szCs w:val="24"/>
        </w:rPr>
        <w:t>(</w:t>
      </w:r>
      <w:r w:rsidRPr="00FE75AB">
        <w:rPr>
          <w:rFonts w:eastAsia="標楷體" w:hint="eastAsia"/>
          <w:szCs w:val="24"/>
        </w:rPr>
        <w:t>五</w:t>
      </w:r>
      <w:r w:rsidRPr="00FE75AB">
        <w:rPr>
          <w:rFonts w:eastAsia="標楷體" w:hint="eastAsia"/>
          <w:szCs w:val="24"/>
        </w:rPr>
        <w:t>)</w:t>
      </w:r>
      <w:r w:rsidRPr="00FE75AB">
        <w:rPr>
          <w:rFonts w:eastAsia="標楷體" w:hint="eastAsia"/>
          <w:szCs w:val="24"/>
        </w:rPr>
        <w:t>議價─除第</w:t>
      </w:r>
      <w:r w:rsidRPr="00FE75AB">
        <w:rPr>
          <w:rFonts w:eastAsia="標楷體" w:hint="eastAsia"/>
          <w:szCs w:val="24"/>
        </w:rPr>
        <w:t>(</w:t>
      </w:r>
      <w:r w:rsidRPr="00FE75AB">
        <w:rPr>
          <w:rFonts w:eastAsia="標楷體" w:hint="eastAsia"/>
          <w:szCs w:val="24"/>
        </w:rPr>
        <w:t>一</w:t>
      </w:r>
      <w:r w:rsidRPr="00FE75AB">
        <w:rPr>
          <w:rFonts w:eastAsia="標楷體" w:hint="eastAsia"/>
          <w:szCs w:val="24"/>
        </w:rPr>
        <w:t>)</w:t>
      </w:r>
      <w:r w:rsidRPr="00FE75AB">
        <w:rPr>
          <w:rFonts w:eastAsia="標楷體" w:hint="eastAsia"/>
          <w:szCs w:val="24"/>
        </w:rPr>
        <w:t>款至第</w:t>
      </w:r>
      <w:r w:rsidRPr="00FE75AB">
        <w:rPr>
          <w:rFonts w:eastAsia="標楷體" w:hint="eastAsia"/>
          <w:szCs w:val="24"/>
        </w:rPr>
        <w:t>(</w:t>
      </w:r>
      <w:r w:rsidRPr="00FE75AB">
        <w:rPr>
          <w:rFonts w:eastAsia="標楷體" w:hint="eastAsia"/>
          <w:szCs w:val="24"/>
        </w:rPr>
        <w:t>三</w:t>
      </w:r>
      <w:r w:rsidRPr="00FE75AB">
        <w:rPr>
          <w:rFonts w:eastAsia="標楷體" w:hint="eastAsia"/>
          <w:szCs w:val="24"/>
        </w:rPr>
        <w:t>)</w:t>
      </w:r>
      <w:r w:rsidRPr="00FE75AB">
        <w:rPr>
          <w:rFonts w:eastAsia="標楷體" w:hint="eastAsia"/>
          <w:szCs w:val="24"/>
        </w:rPr>
        <w:t>款之出售方式外，擬出售孳生物金額</w:t>
      </w:r>
      <w:r w:rsidRPr="00FE75AB">
        <w:rPr>
          <w:rFonts w:eastAsia="標楷體" w:hint="eastAsia"/>
          <w:bCs/>
          <w:szCs w:val="24"/>
          <w:lang w:eastAsia="zh-HK"/>
        </w:rPr>
        <w:t>未逹</w:t>
      </w:r>
      <w:r w:rsidRPr="00FE75AB">
        <w:rPr>
          <w:rFonts w:eastAsia="標楷體" w:hint="eastAsia"/>
          <w:szCs w:val="24"/>
        </w:rPr>
        <w:t>十萬元，招商議定價格出售。</w:t>
      </w:r>
    </w:p>
    <w:p w14:paraId="02DCD32D"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b/>
          <w:szCs w:val="24"/>
        </w:rPr>
      </w:pPr>
      <w:r w:rsidRPr="00FE75AB">
        <w:rPr>
          <w:rFonts w:eastAsia="標楷體" w:hint="eastAsia"/>
          <w:szCs w:val="24"/>
        </w:rPr>
        <w:t>孳生物如因天然災害、竊盜、不可抗力或其他意外事故，致毀損或滅失時，或因暴斃或傷病經診斷無法治癒者，均應填具畜禽異動月報表提交本場留存。</w:t>
      </w:r>
      <w:r w:rsidRPr="00FE75AB">
        <w:rPr>
          <w:rFonts w:eastAsia="標楷體" w:hint="eastAsia"/>
          <w:bCs/>
          <w:szCs w:val="24"/>
        </w:rPr>
        <w:t>贈與之孳生物，每年總贈與量以不超過本場總產量百分之五為限。</w:t>
      </w:r>
    </w:p>
    <w:p w14:paraId="6C9E22C9"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szCs w:val="24"/>
        </w:rPr>
      </w:pPr>
      <w:r w:rsidRPr="00FE75AB">
        <w:rPr>
          <w:rFonts w:eastAsia="標楷體" w:hint="eastAsia"/>
          <w:szCs w:val="24"/>
        </w:rPr>
        <w:t>孳生物之經管人員應盡</w:t>
      </w:r>
      <w:r w:rsidRPr="00FE75AB">
        <w:rPr>
          <w:rFonts w:eastAsia="標楷體" w:hint="eastAsia"/>
          <w:bCs/>
          <w:szCs w:val="24"/>
          <w:lang w:eastAsia="zh-HK"/>
        </w:rPr>
        <w:t>善良管理人</w:t>
      </w:r>
      <w:r w:rsidRPr="00FE75AB">
        <w:rPr>
          <w:rFonts w:eastAsia="標楷體" w:hint="eastAsia"/>
          <w:szCs w:val="24"/>
        </w:rPr>
        <w:t>保管之責。</w:t>
      </w:r>
    </w:p>
    <w:p w14:paraId="09A97721"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szCs w:val="24"/>
        </w:rPr>
      </w:pPr>
      <w:r w:rsidRPr="00FE75AB">
        <w:rPr>
          <w:rFonts w:eastAsia="標楷體" w:hint="eastAsia"/>
          <w:szCs w:val="24"/>
        </w:rPr>
        <w:t>孳生物生產、購入、接受贈與及死亡，均應填具畜禽異動月報表提交本場留存。</w:t>
      </w:r>
    </w:p>
    <w:p w14:paraId="454BEC01" w14:textId="77777777" w:rsidR="00FE75AB" w:rsidRPr="00FE75AB" w:rsidRDefault="00FE75AB" w:rsidP="00682A0A">
      <w:pPr>
        <w:numPr>
          <w:ilvl w:val="0"/>
          <w:numId w:val="93"/>
        </w:numPr>
        <w:tabs>
          <w:tab w:val="clear" w:pos="720"/>
          <w:tab w:val="num" w:pos="567"/>
          <w:tab w:val="center" w:pos="10800"/>
        </w:tabs>
        <w:snapToGrid w:val="0"/>
        <w:spacing w:afterLines="50" w:after="120"/>
        <w:ind w:left="567" w:hanging="567"/>
        <w:jc w:val="both"/>
        <w:rPr>
          <w:rFonts w:eastAsia="標楷體"/>
          <w:szCs w:val="24"/>
        </w:rPr>
      </w:pPr>
      <w:r w:rsidRPr="00FE75AB">
        <w:rPr>
          <w:rFonts w:eastAsia="標楷體" w:hint="eastAsia"/>
          <w:szCs w:val="24"/>
        </w:rPr>
        <w:t>各教師應按月填具畜禽異動月報表並簽名或蓋章後，於每月十日前送交本場留存。</w:t>
      </w:r>
    </w:p>
    <w:p w14:paraId="0CA9B2FD" w14:textId="77777777" w:rsidR="00FE75AB" w:rsidRPr="00FE75AB" w:rsidRDefault="00FE75AB" w:rsidP="00FE75AB">
      <w:pPr>
        <w:snapToGrid w:val="0"/>
        <w:spacing w:afterLines="50" w:after="120"/>
        <w:ind w:left="720" w:hangingChars="300" w:hanging="720"/>
        <w:jc w:val="both"/>
        <w:rPr>
          <w:rFonts w:eastAsia="標楷體"/>
          <w:szCs w:val="24"/>
        </w:rPr>
      </w:pPr>
      <w:r w:rsidRPr="00FE75AB">
        <w:rPr>
          <w:rFonts w:eastAsia="標楷體" w:hint="eastAsia"/>
          <w:szCs w:val="24"/>
        </w:rPr>
        <w:t>十一、各教師對於經管之孳生物，應有完整之內部紀錄，並確實掌握品名及數量，以供隨時盤查；本場必要時得派員核對各經管人員之孳生物實際數量。</w:t>
      </w:r>
    </w:p>
    <w:p w14:paraId="65445878" w14:textId="77777777" w:rsidR="00FE75AB" w:rsidRPr="00FE75AB" w:rsidRDefault="00FE75AB" w:rsidP="00FE75AB">
      <w:pPr>
        <w:snapToGrid w:val="0"/>
        <w:spacing w:afterLines="50" w:after="120"/>
        <w:jc w:val="both"/>
        <w:rPr>
          <w:rFonts w:eastAsia="標楷體"/>
          <w:szCs w:val="24"/>
        </w:rPr>
      </w:pPr>
      <w:r w:rsidRPr="00FE75AB">
        <w:rPr>
          <w:rFonts w:eastAsia="標楷體" w:hint="eastAsia"/>
          <w:szCs w:val="24"/>
        </w:rPr>
        <w:t>十二、本場得視業務實際需要參酌訂定本要點。</w:t>
      </w:r>
    </w:p>
    <w:p w14:paraId="25749A6E" w14:textId="16C5C0CE" w:rsidR="00083455" w:rsidRDefault="00FE75AB" w:rsidP="00FE75AB">
      <w:pPr>
        <w:snapToGrid w:val="0"/>
        <w:spacing w:afterLines="50" w:after="120"/>
        <w:ind w:left="720" w:hangingChars="300" w:hanging="720"/>
        <w:jc w:val="both"/>
        <w:rPr>
          <w:rFonts w:eastAsia="標楷體"/>
          <w:szCs w:val="24"/>
        </w:rPr>
      </w:pPr>
      <w:r w:rsidRPr="00FE75AB">
        <w:rPr>
          <w:rFonts w:eastAsia="標楷體" w:hint="eastAsia"/>
          <w:szCs w:val="24"/>
        </w:rPr>
        <w:t>十三、本要點經院務會議</w:t>
      </w:r>
      <w:r w:rsidRPr="00FE75AB">
        <w:rPr>
          <w:rFonts w:eastAsia="標楷體" w:hint="eastAsia"/>
          <w:bCs/>
          <w:szCs w:val="24"/>
          <w:lang w:eastAsia="zh-HK"/>
        </w:rPr>
        <w:t>及校務基金管理委員會審議</w:t>
      </w:r>
      <w:r w:rsidRPr="00FE75AB">
        <w:rPr>
          <w:rFonts w:eastAsia="標楷體" w:hint="eastAsia"/>
          <w:szCs w:val="24"/>
        </w:rPr>
        <w:t>通過後施行，修正時亦同。</w:t>
      </w:r>
    </w:p>
    <w:p w14:paraId="2354FAD1" w14:textId="52F49493" w:rsidR="002219CF" w:rsidRPr="002219CF" w:rsidRDefault="002219CF" w:rsidP="002219CF">
      <w:pPr>
        <w:pStyle w:val="1"/>
      </w:pPr>
      <w:bookmarkStart w:id="132" w:name="_Toc105404718"/>
      <w:r w:rsidRPr="002219CF">
        <w:t>國立屏東科技大學學生專業證照獎勵辦法</w:t>
      </w:r>
      <w:r>
        <w:rPr>
          <w:rFonts w:hint="eastAsia"/>
        </w:rPr>
        <w:t xml:space="preserve"> </w:t>
      </w:r>
      <w:r w:rsidRPr="002219CF">
        <w:rPr>
          <w:rFonts w:hint="eastAsia"/>
          <w:color w:val="FFFFFF" w:themeColor="background1"/>
          <w:sz w:val="20"/>
          <w:szCs w:val="20"/>
        </w:rPr>
        <w:t>11.05.26</w:t>
      </w:r>
      <w:bookmarkEnd w:id="132"/>
    </w:p>
    <w:p w14:paraId="0B2CD0FE" w14:textId="77777777" w:rsidR="002219CF" w:rsidRPr="002D4BDB" w:rsidRDefault="002219CF" w:rsidP="002219CF">
      <w:pPr>
        <w:spacing w:line="280" w:lineRule="exact"/>
        <w:ind w:right="188"/>
        <w:jc w:val="right"/>
        <w:rPr>
          <w:rFonts w:eastAsia="標楷體"/>
          <w:sz w:val="16"/>
          <w:szCs w:val="16"/>
        </w:rPr>
      </w:pPr>
      <w:r w:rsidRPr="002D4BDB">
        <w:rPr>
          <w:rFonts w:eastAsia="標楷體" w:hint="eastAsia"/>
          <w:sz w:val="16"/>
          <w:szCs w:val="16"/>
        </w:rPr>
        <w:t>97</w:t>
      </w:r>
      <w:r w:rsidRPr="002D4BDB">
        <w:rPr>
          <w:rFonts w:eastAsia="標楷體"/>
          <w:sz w:val="16"/>
          <w:szCs w:val="16"/>
        </w:rPr>
        <w:t>年</w:t>
      </w:r>
      <w:r w:rsidRPr="002D4BDB">
        <w:rPr>
          <w:rFonts w:eastAsia="標楷體"/>
          <w:sz w:val="16"/>
          <w:szCs w:val="16"/>
        </w:rPr>
        <w:t xml:space="preserve"> 1 </w:t>
      </w:r>
      <w:r w:rsidRPr="002D4BDB">
        <w:rPr>
          <w:rFonts w:eastAsia="標楷體"/>
          <w:sz w:val="16"/>
          <w:szCs w:val="16"/>
        </w:rPr>
        <w:t>月</w:t>
      </w:r>
      <w:r w:rsidRPr="002D4BDB">
        <w:rPr>
          <w:rFonts w:eastAsia="標楷體"/>
          <w:sz w:val="16"/>
          <w:szCs w:val="16"/>
        </w:rPr>
        <w:t xml:space="preserve"> 21 </w:t>
      </w:r>
      <w:r w:rsidRPr="002D4BDB">
        <w:rPr>
          <w:rFonts w:eastAsia="標楷體"/>
          <w:sz w:val="16"/>
          <w:szCs w:val="16"/>
        </w:rPr>
        <w:t>日</w:t>
      </w:r>
      <w:r w:rsidRPr="002D4BDB">
        <w:rPr>
          <w:rFonts w:eastAsia="標楷體"/>
          <w:sz w:val="16"/>
          <w:szCs w:val="16"/>
        </w:rPr>
        <w:t xml:space="preserve"> 96 </w:t>
      </w:r>
      <w:r w:rsidRPr="002D4BDB">
        <w:rPr>
          <w:rFonts w:eastAsia="標楷體"/>
          <w:sz w:val="16"/>
          <w:szCs w:val="16"/>
        </w:rPr>
        <w:t>學年度第</w:t>
      </w:r>
      <w:r w:rsidRPr="002D4BDB">
        <w:rPr>
          <w:rFonts w:eastAsia="標楷體"/>
          <w:sz w:val="16"/>
          <w:szCs w:val="16"/>
        </w:rPr>
        <w:t xml:space="preserve"> 1 </w:t>
      </w:r>
      <w:r w:rsidRPr="002D4BDB">
        <w:rPr>
          <w:rFonts w:eastAsia="標楷體"/>
          <w:sz w:val="16"/>
          <w:szCs w:val="16"/>
        </w:rPr>
        <w:t>學期就業輔導委員會會議通過</w:t>
      </w:r>
    </w:p>
    <w:p w14:paraId="515A44CD"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97 </w:t>
      </w:r>
      <w:r w:rsidRPr="002D4BDB">
        <w:rPr>
          <w:rFonts w:eastAsia="標楷體"/>
          <w:sz w:val="16"/>
          <w:szCs w:val="16"/>
        </w:rPr>
        <w:t>年</w:t>
      </w:r>
      <w:r w:rsidRPr="002D4BDB">
        <w:rPr>
          <w:rFonts w:eastAsia="標楷體"/>
          <w:sz w:val="16"/>
          <w:szCs w:val="16"/>
        </w:rPr>
        <w:t xml:space="preserve"> 6 </w:t>
      </w:r>
      <w:r w:rsidRPr="002D4BDB">
        <w:rPr>
          <w:rFonts w:eastAsia="標楷體"/>
          <w:sz w:val="16"/>
          <w:szCs w:val="16"/>
        </w:rPr>
        <w:t>月</w:t>
      </w:r>
      <w:r w:rsidRPr="002D4BDB">
        <w:rPr>
          <w:rFonts w:eastAsia="標楷體"/>
          <w:sz w:val="16"/>
          <w:szCs w:val="16"/>
        </w:rPr>
        <w:t xml:space="preserve"> 26 </w:t>
      </w:r>
      <w:r w:rsidRPr="002D4BDB">
        <w:rPr>
          <w:rFonts w:eastAsia="標楷體"/>
          <w:sz w:val="16"/>
          <w:szCs w:val="16"/>
        </w:rPr>
        <w:t>日第</w:t>
      </w:r>
      <w:r w:rsidRPr="002D4BDB">
        <w:rPr>
          <w:rFonts w:eastAsia="標楷體"/>
          <w:sz w:val="16"/>
          <w:szCs w:val="16"/>
        </w:rPr>
        <w:t xml:space="preserve"> 120 </w:t>
      </w:r>
      <w:r w:rsidRPr="002D4BDB">
        <w:rPr>
          <w:rFonts w:eastAsia="標楷體"/>
          <w:sz w:val="16"/>
          <w:szCs w:val="16"/>
        </w:rPr>
        <w:t>次行政會議會議通過</w:t>
      </w:r>
    </w:p>
    <w:p w14:paraId="0F0E5F38" w14:textId="77777777" w:rsidR="002219CF" w:rsidRPr="002D4BDB" w:rsidRDefault="002219CF" w:rsidP="002219CF">
      <w:pPr>
        <w:spacing w:line="280" w:lineRule="exact"/>
        <w:ind w:right="188"/>
        <w:jc w:val="right"/>
        <w:rPr>
          <w:rFonts w:eastAsia="標楷體"/>
          <w:sz w:val="16"/>
          <w:szCs w:val="16"/>
        </w:rPr>
      </w:pPr>
      <w:r w:rsidRPr="002D4BDB">
        <w:rPr>
          <w:rFonts w:eastAsia="標楷體" w:hint="eastAsia"/>
          <w:sz w:val="16"/>
          <w:szCs w:val="16"/>
        </w:rPr>
        <w:t>98</w:t>
      </w:r>
      <w:r w:rsidRPr="002D4BDB">
        <w:rPr>
          <w:rFonts w:eastAsia="標楷體"/>
          <w:sz w:val="16"/>
          <w:szCs w:val="16"/>
        </w:rPr>
        <w:t>年</w:t>
      </w:r>
      <w:r w:rsidRPr="002D4BDB">
        <w:rPr>
          <w:rFonts w:eastAsia="標楷體"/>
          <w:sz w:val="16"/>
          <w:szCs w:val="16"/>
        </w:rPr>
        <w:t xml:space="preserve"> 1 </w:t>
      </w:r>
      <w:r w:rsidRPr="002D4BDB">
        <w:rPr>
          <w:rFonts w:eastAsia="標楷體"/>
          <w:sz w:val="16"/>
          <w:szCs w:val="16"/>
        </w:rPr>
        <w:t>月</w:t>
      </w:r>
      <w:r w:rsidRPr="002D4BDB">
        <w:rPr>
          <w:rFonts w:eastAsia="標楷體"/>
          <w:sz w:val="16"/>
          <w:szCs w:val="16"/>
        </w:rPr>
        <w:t xml:space="preserve"> 15 </w:t>
      </w:r>
      <w:r w:rsidRPr="002D4BDB">
        <w:rPr>
          <w:rFonts w:eastAsia="標楷體"/>
          <w:sz w:val="16"/>
          <w:szCs w:val="16"/>
        </w:rPr>
        <w:t>日</w:t>
      </w:r>
      <w:r w:rsidRPr="002D4BDB">
        <w:rPr>
          <w:rFonts w:eastAsia="標楷體"/>
          <w:sz w:val="16"/>
          <w:szCs w:val="16"/>
        </w:rPr>
        <w:t xml:space="preserve"> 97 </w:t>
      </w:r>
      <w:r w:rsidRPr="002D4BDB">
        <w:rPr>
          <w:rFonts w:eastAsia="標楷體"/>
          <w:sz w:val="16"/>
          <w:szCs w:val="16"/>
        </w:rPr>
        <w:t>學年度第</w:t>
      </w:r>
      <w:r w:rsidRPr="002D4BDB">
        <w:rPr>
          <w:rFonts w:eastAsia="標楷體"/>
          <w:sz w:val="16"/>
          <w:szCs w:val="16"/>
        </w:rPr>
        <w:t xml:space="preserve"> 1 </w:t>
      </w:r>
      <w:r w:rsidRPr="002D4BDB">
        <w:rPr>
          <w:rFonts w:eastAsia="標楷體"/>
          <w:sz w:val="16"/>
          <w:szCs w:val="16"/>
        </w:rPr>
        <w:t>學期就業輔導委員會會議通過</w:t>
      </w:r>
    </w:p>
    <w:p w14:paraId="3567A5C3"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98 </w:t>
      </w:r>
      <w:r w:rsidRPr="002D4BDB">
        <w:rPr>
          <w:rFonts w:eastAsia="標楷體"/>
          <w:sz w:val="16"/>
          <w:szCs w:val="16"/>
        </w:rPr>
        <w:t>年</w:t>
      </w:r>
      <w:r w:rsidRPr="002D4BDB">
        <w:rPr>
          <w:rFonts w:eastAsia="標楷體"/>
          <w:sz w:val="16"/>
          <w:szCs w:val="16"/>
        </w:rPr>
        <w:t xml:space="preserve"> 2 </w:t>
      </w:r>
      <w:r w:rsidRPr="002D4BDB">
        <w:rPr>
          <w:rFonts w:eastAsia="標楷體"/>
          <w:sz w:val="16"/>
          <w:szCs w:val="16"/>
        </w:rPr>
        <w:t>月</w:t>
      </w:r>
      <w:r w:rsidRPr="002D4BDB">
        <w:rPr>
          <w:rFonts w:eastAsia="標楷體"/>
          <w:sz w:val="16"/>
          <w:szCs w:val="16"/>
        </w:rPr>
        <w:t xml:space="preserve"> 19 </w:t>
      </w:r>
      <w:r w:rsidRPr="002D4BDB">
        <w:rPr>
          <w:rFonts w:eastAsia="標楷體"/>
          <w:sz w:val="16"/>
          <w:szCs w:val="16"/>
        </w:rPr>
        <w:t>日第</w:t>
      </w:r>
      <w:r w:rsidRPr="002D4BDB">
        <w:rPr>
          <w:rFonts w:eastAsia="標楷體"/>
          <w:sz w:val="16"/>
          <w:szCs w:val="16"/>
        </w:rPr>
        <w:t xml:space="preserve"> 128 </w:t>
      </w:r>
      <w:r w:rsidRPr="002D4BDB">
        <w:rPr>
          <w:rFonts w:eastAsia="標楷體"/>
          <w:sz w:val="16"/>
          <w:szCs w:val="16"/>
        </w:rPr>
        <w:t>次行政會議會議通過</w:t>
      </w:r>
    </w:p>
    <w:p w14:paraId="644EE914"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100 </w:t>
      </w:r>
      <w:r w:rsidRPr="002D4BDB">
        <w:rPr>
          <w:rFonts w:eastAsia="標楷體"/>
          <w:sz w:val="16"/>
          <w:szCs w:val="16"/>
        </w:rPr>
        <w:t>年</w:t>
      </w:r>
      <w:r w:rsidRPr="002D4BDB">
        <w:rPr>
          <w:rFonts w:eastAsia="標楷體"/>
          <w:sz w:val="16"/>
          <w:szCs w:val="16"/>
        </w:rPr>
        <w:t xml:space="preserve"> 6 </w:t>
      </w:r>
      <w:r w:rsidRPr="002D4BDB">
        <w:rPr>
          <w:rFonts w:eastAsia="標楷體"/>
          <w:sz w:val="16"/>
          <w:szCs w:val="16"/>
        </w:rPr>
        <w:t>月</w:t>
      </w:r>
      <w:r w:rsidRPr="002D4BDB">
        <w:rPr>
          <w:rFonts w:eastAsia="標楷體"/>
          <w:sz w:val="16"/>
          <w:szCs w:val="16"/>
        </w:rPr>
        <w:t xml:space="preserve"> 22 </w:t>
      </w:r>
      <w:r w:rsidRPr="002D4BDB">
        <w:rPr>
          <w:rFonts w:eastAsia="標楷體"/>
          <w:sz w:val="16"/>
          <w:szCs w:val="16"/>
        </w:rPr>
        <w:t>日</w:t>
      </w:r>
      <w:r w:rsidRPr="002D4BDB">
        <w:rPr>
          <w:rFonts w:eastAsia="標楷體"/>
          <w:sz w:val="16"/>
          <w:szCs w:val="16"/>
        </w:rPr>
        <w:t xml:space="preserve"> 99 </w:t>
      </w:r>
      <w:r w:rsidRPr="002D4BDB">
        <w:rPr>
          <w:rFonts w:eastAsia="標楷體"/>
          <w:sz w:val="16"/>
          <w:szCs w:val="16"/>
        </w:rPr>
        <w:t>學年度第</w:t>
      </w:r>
      <w:r w:rsidRPr="002D4BDB">
        <w:rPr>
          <w:rFonts w:eastAsia="標楷體"/>
          <w:sz w:val="16"/>
          <w:szCs w:val="16"/>
        </w:rPr>
        <w:t xml:space="preserve"> 2 </w:t>
      </w:r>
      <w:r w:rsidRPr="002D4BDB">
        <w:rPr>
          <w:rFonts w:eastAsia="標楷體"/>
          <w:sz w:val="16"/>
          <w:szCs w:val="16"/>
        </w:rPr>
        <w:t>學期就業輔導委員會會議通過</w:t>
      </w:r>
    </w:p>
    <w:p w14:paraId="425089CB"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100 </w:t>
      </w:r>
      <w:r w:rsidRPr="002D4BDB">
        <w:rPr>
          <w:rFonts w:eastAsia="標楷體"/>
          <w:sz w:val="16"/>
          <w:szCs w:val="16"/>
        </w:rPr>
        <w:t>年</w:t>
      </w:r>
      <w:r w:rsidRPr="002D4BDB">
        <w:rPr>
          <w:rFonts w:eastAsia="標楷體"/>
          <w:sz w:val="16"/>
          <w:szCs w:val="16"/>
        </w:rPr>
        <w:t xml:space="preserve"> 8 </w:t>
      </w:r>
      <w:r w:rsidRPr="002D4BDB">
        <w:rPr>
          <w:rFonts w:eastAsia="標楷體"/>
          <w:sz w:val="16"/>
          <w:szCs w:val="16"/>
        </w:rPr>
        <w:t>月</w:t>
      </w:r>
      <w:r w:rsidRPr="002D4BDB">
        <w:rPr>
          <w:rFonts w:eastAsia="標楷體"/>
          <w:sz w:val="16"/>
          <w:szCs w:val="16"/>
        </w:rPr>
        <w:t xml:space="preserve"> 25 </w:t>
      </w:r>
      <w:r w:rsidRPr="002D4BDB">
        <w:rPr>
          <w:rFonts w:eastAsia="標楷體"/>
          <w:sz w:val="16"/>
          <w:szCs w:val="16"/>
        </w:rPr>
        <w:t>日第</w:t>
      </w:r>
      <w:r w:rsidRPr="002D4BDB">
        <w:rPr>
          <w:rFonts w:eastAsia="標楷體"/>
          <w:sz w:val="16"/>
          <w:szCs w:val="16"/>
        </w:rPr>
        <w:t xml:space="preserve"> 156 </w:t>
      </w:r>
      <w:r w:rsidRPr="002D4BDB">
        <w:rPr>
          <w:rFonts w:eastAsia="標楷體"/>
          <w:sz w:val="16"/>
          <w:szCs w:val="16"/>
        </w:rPr>
        <w:t>次行政會議會議通過</w:t>
      </w:r>
    </w:p>
    <w:p w14:paraId="26C30F4F"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102 </w:t>
      </w:r>
      <w:r w:rsidRPr="002D4BDB">
        <w:rPr>
          <w:rFonts w:eastAsia="標楷體"/>
          <w:sz w:val="16"/>
          <w:szCs w:val="16"/>
        </w:rPr>
        <w:t>年</w:t>
      </w:r>
      <w:r w:rsidRPr="002D4BDB">
        <w:rPr>
          <w:rFonts w:eastAsia="標楷體"/>
          <w:sz w:val="16"/>
          <w:szCs w:val="16"/>
        </w:rPr>
        <w:t xml:space="preserve"> 3 </w:t>
      </w:r>
      <w:r w:rsidRPr="002D4BDB">
        <w:rPr>
          <w:rFonts w:eastAsia="標楷體"/>
          <w:sz w:val="16"/>
          <w:szCs w:val="16"/>
        </w:rPr>
        <w:t>月</w:t>
      </w:r>
      <w:r w:rsidRPr="002D4BDB">
        <w:rPr>
          <w:rFonts w:eastAsia="標楷體"/>
          <w:sz w:val="16"/>
          <w:szCs w:val="16"/>
        </w:rPr>
        <w:t xml:space="preserve"> 7 </w:t>
      </w:r>
      <w:r w:rsidRPr="002D4BDB">
        <w:rPr>
          <w:rFonts w:eastAsia="標楷體"/>
          <w:sz w:val="16"/>
          <w:szCs w:val="16"/>
        </w:rPr>
        <w:t>日第</w:t>
      </w:r>
      <w:r w:rsidRPr="002D4BDB">
        <w:rPr>
          <w:rFonts w:eastAsia="標楷體"/>
          <w:sz w:val="16"/>
          <w:szCs w:val="16"/>
        </w:rPr>
        <w:t xml:space="preserve"> 173 </w:t>
      </w:r>
      <w:r w:rsidRPr="002D4BDB">
        <w:rPr>
          <w:rFonts w:eastAsia="標楷體"/>
          <w:sz w:val="16"/>
          <w:szCs w:val="16"/>
        </w:rPr>
        <w:t>次行政會議會議通過</w:t>
      </w:r>
    </w:p>
    <w:p w14:paraId="242F0605"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103 </w:t>
      </w:r>
      <w:r w:rsidRPr="002D4BDB">
        <w:rPr>
          <w:rFonts w:eastAsia="標楷體"/>
          <w:sz w:val="16"/>
          <w:szCs w:val="16"/>
        </w:rPr>
        <w:t>年</w:t>
      </w:r>
      <w:r w:rsidRPr="002D4BDB">
        <w:rPr>
          <w:rFonts w:eastAsia="標楷體"/>
          <w:sz w:val="16"/>
          <w:szCs w:val="16"/>
        </w:rPr>
        <w:t xml:space="preserve"> 1 </w:t>
      </w:r>
      <w:r w:rsidRPr="002D4BDB">
        <w:rPr>
          <w:rFonts w:eastAsia="標楷體"/>
          <w:sz w:val="16"/>
          <w:szCs w:val="16"/>
        </w:rPr>
        <w:t>月</w:t>
      </w:r>
      <w:r w:rsidRPr="002D4BDB">
        <w:rPr>
          <w:rFonts w:eastAsia="標楷體"/>
          <w:sz w:val="16"/>
          <w:szCs w:val="16"/>
        </w:rPr>
        <w:t xml:space="preserve"> 13 </w:t>
      </w:r>
      <w:r w:rsidRPr="002D4BDB">
        <w:rPr>
          <w:rFonts w:eastAsia="標楷體"/>
          <w:sz w:val="16"/>
          <w:szCs w:val="16"/>
        </w:rPr>
        <w:t>日</w:t>
      </w:r>
      <w:r w:rsidRPr="002D4BDB">
        <w:rPr>
          <w:rFonts w:eastAsia="標楷體"/>
          <w:sz w:val="16"/>
          <w:szCs w:val="16"/>
        </w:rPr>
        <w:t xml:space="preserve"> 102 </w:t>
      </w:r>
      <w:r w:rsidRPr="002D4BDB">
        <w:rPr>
          <w:rFonts w:eastAsia="標楷體"/>
          <w:sz w:val="16"/>
          <w:szCs w:val="16"/>
        </w:rPr>
        <w:t>學年度第</w:t>
      </w:r>
      <w:r w:rsidRPr="002D4BDB">
        <w:rPr>
          <w:rFonts w:eastAsia="標楷體"/>
          <w:sz w:val="16"/>
          <w:szCs w:val="16"/>
        </w:rPr>
        <w:t xml:space="preserve"> 1 </w:t>
      </w:r>
      <w:r w:rsidRPr="002D4BDB">
        <w:rPr>
          <w:rFonts w:eastAsia="標楷體"/>
          <w:sz w:val="16"/>
          <w:szCs w:val="16"/>
        </w:rPr>
        <w:t>學期就業輔導委員會會議通過</w:t>
      </w:r>
    </w:p>
    <w:p w14:paraId="3B06A9C2"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103 </w:t>
      </w:r>
      <w:r w:rsidRPr="002D4BDB">
        <w:rPr>
          <w:rFonts w:eastAsia="標楷體"/>
          <w:sz w:val="16"/>
          <w:szCs w:val="16"/>
        </w:rPr>
        <w:t>年</w:t>
      </w:r>
      <w:r w:rsidRPr="002D4BDB">
        <w:rPr>
          <w:rFonts w:eastAsia="標楷體"/>
          <w:sz w:val="16"/>
          <w:szCs w:val="16"/>
        </w:rPr>
        <w:t xml:space="preserve"> 3 </w:t>
      </w:r>
      <w:r w:rsidRPr="002D4BDB">
        <w:rPr>
          <w:rFonts w:eastAsia="標楷體"/>
          <w:sz w:val="16"/>
          <w:szCs w:val="16"/>
        </w:rPr>
        <w:t>月</w:t>
      </w:r>
      <w:r w:rsidRPr="002D4BDB">
        <w:rPr>
          <w:rFonts w:eastAsia="標楷體"/>
          <w:sz w:val="16"/>
          <w:szCs w:val="16"/>
        </w:rPr>
        <w:t xml:space="preserve"> 13 </w:t>
      </w:r>
      <w:r w:rsidRPr="002D4BDB">
        <w:rPr>
          <w:rFonts w:eastAsia="標楷體"/>
          <w:sz w:val="16"/>
          <w:szCs w:val="16"/>
        </w:rPr>
        <w:t>日第</w:t>
      </w:r>
      <w:r w:rsidRPr="002D4BDB">
        <w:rPr>
          <w:rFonts w:eastAsia="標楷體"/>
          <w:sz w:val="16"/>
          <w:szCs w:val="16"/>
        </w:rPr>
        <w:t xml:space="preserve"> 183 </w:t>
      </w:r>
      <w:r w:rsidRPr="002D4BDB">
        <w:rPr>
          <w:rFonts w:eastAsia="標楷體"/>
          <w:sz w:val="16"/>
          <w:szCs w:val="16"/>
        </w:rPr>
        <w:t>次行政會議會議通過</w:t>
      </w:r>
    </w:p>
    <w:p w14:paraId="09AB5D4F"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103 </w:t>
      </w:r>
      <w:r w:rsidRPr="002D4BDB">
        <w:rPr>
          <w:rFonts w:eastAsia="標楷體"/>
          <w:sz w:val="16"/>
          <w:szCs w:val="16"/>
        </w:rPr>
        <w:t>年</w:t>
      </w:r>
      <w:r w:rsidRPr="002D4BDB">
        <w:rPr>
          <w:rFonts w:eastAsia="標楷體"/>
          <w:sz w:val="16"/>
          <w:szCs w:val="16"/>
        </w:rPr>
        <w:t xml:space="preserve"> 6 </w:t>
      </w:r>
      <w:r w:rsidRPr="002D4BDB">
        <w:rPr>
          <w:rFonts w:eastAsia="標楷體"/>
          <w:sz w:val="16"/>
          <w:szCs w:val="16"/>
        </w:rPr>
        <w:t>月</w:t>
      </w:r>
      <w:r w:rsidRPr="002D4BDB">
        <w:rPr>
          <w:rFonts w:eastAsia="標楷體"/>
          <w:sz w:val="16"/>
          <w:szCs w:val="16"/>
        </w:rPr>
        <w:t xml:space="preserve"> 23 </w:t>
      </w:r>
      <w:r w:rsidRPr="002D4BDB">
        <w:rPr>
          <w:rFonts w:eastAsia="標楷體"/>
          <w:sz w:val="16"/>
          <w:szCs w:val="16"/>
        </w:rPr>
        <w:t>日</w:t>
      </w:r>
      <w:r w:rsidRPr="002D4BDB">
        <w:rPr>
          <w:rFonts w:eastAsia="標楷體"/>
          <w:sz w:val="16"/>
          <w:szCs w:val="16"/>
        </w:rPr>
        <w:t xml:space="preserve"> 102 </w:t>
      </w:r>
      <w:r w:rsidRPr="002D4BDB">
        <w:rPr>
          <w:rFonts w:eastAsia="標楷體"/>
          <w:sz w:val="16"/>
          <w:szCs w:val="16"/>
        </w:rPr>
        <w:t>學年度第</w:t>
      </w:r>
      <w:r w:rsidRPr="002D4BDB">
        <w:rPr>
          <w:rFonts w:eastAsia="標楷體"/>
          <w:sz w:val="16"/>
          <w:szCs w:val="16"/>
        </w:rPr>
        <w:t xml:space="preserve"> 2 </w:t>
      </w:r>
      <w:r w:rsidRPr="002D4BDB">
        <w:rPr>
          <w:rFonts w:eastAsia="標楷體"/>
          <w:sz w:val="16"/>
          <w:szCs w:val="16"/>
        </w:rPr>
        <w:t>學期就業輔導委員會會議通過</w:t>
      </w:r>
    </w:p>
    <w:p w14:paraId="0E274D69"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103 </w:t>
      </w:r>
      <w:r w:rsidRPr="002D4BDB">
        <w:rPr>
          <w:rFonts w:eastAsia="標楷體"/>
          <w:sz w:val="16"/>
          <w:szCs w:val="16"/>
        </w:rPr>
        <w:t>年</w:t>
      </w:r>
      <w:r w:rsidRPr="002D4BDB">
        <w:rPr>
          <w:rFonts w:eastAsia="標楷體"/>
          <w:sz w:val="16"/>
          <w:szCs w:val="16"/>
        </w:rPr>
        <w:t xml:space="preserve"> 7 </w:t>
      </w:r>
      <w:r w:rsidRPr="002D4BDB">
        <w:rPr>
          <w:rFonts w:eastAsia="標楷體"/>
          <w:sz w:val="16"/>
          <w:szCs w:val="16"/>
        </w:rPr>
        <w:t>月</w:t>
      </w:r>
      <w:r w:rsidRPr="002D4BDB">
        <w:rPr>
          <w:rFonts w:eastAsia="標楷體"/>
          <w:sz w:val="16"/>
          <w:szCs w:val="16"/>
        </w:rPr>
        <w:t xml:space="preserve"> 3 </w:t>
      </w:r>
      <w:r w:rsidRPr="002D4BDB">
        <w:rPr>
          <w:rFonts w:eastAsia="標楷體"/>
          <w:sz w:val="16"/>
          <w:szCs w:val="16"/>
        </w:rPr>
        <w:t>日第</w:t>
      </w:r>
      <w:r w:rsidRPr="002D4BDB">
        <w:rPr>
          <w:rFonts w:eastAsia="標楷體"/>
          <w:sz w:val="16"/>
          <w:szCs w:val="16"/>
        </w:rPr>
        <w:t xml:space="preserve"> 186 </w:t>
      </w:r>
      <w:r w:rsidRPr="002D4BDB">
        <w:rPr>
          <w:rFonts w:eastAsia="標楷體"/>
          <w:sz w:val="16"/>
          <w:szCs w:val="16"/>
        </w:rPr>
        <w:t>次行政會議會議通過</w:t>
      </w:r>
    </w:p>
    <w:p w14:paraId="14D160FB"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 xml:space="preserve">104 </w:t>
      </w:r>
      <w:r w:rsidRPr="002D4BDB">
        <w:rPr>
          <w:rFonts w:eastAsia="標楷體"/>
          <w:sz w:val="16"/>
          <w:szCs w:val="16"/>
        </w:rPr>
        <w:t>年</w:t>
      </w:r>
      <w:r w:rsidRPr="002D4BDB">
        <w:rPr>
          <w:rFonts w:eastAsia="標楷體"/>
          <w:sz w:val="16"/>
          <w:szCs w:val="16"/>
        </w:rPr>
        <w:t xml:space="preserve"> 9 </w:t>
      </w:r>
      <w:r w:rsidRPr="002D4BDB">
        <w:rPr>
          <w:rFonts w:eastAsia="標楷體"/>
          <w:sz w:val="16"/>
          <w:szCs w:val="16"/>
        </w:rPr>
        <w:t>月</w:t>
      </w:r>
      <w:r w:rsidRPr="002D4BDB">
        <w:rPr>
          <w:rFonts w:eastAsia="標楷體"/>
          <w:sz w:val="16"/>
          <w:szCs w:val="16"/>
        </w:rPr>
        <w:t xml:space="preserve"> 10 </w:t>
      </w:r>
      <w:r w:rsidRPr="002D4BDB">
        <w:rPr>
          <w:rFonts w:eastAsia="標楷體"/>
          <w:sz w:val="16"/>
          <w:szCs w:val="16"/>
        </w:rPr>
        <w:t>日第</w:t>
      </w:r>
      <w:r w:rsidRPr="002D4BDB">
        <w:rPr>
          <w:rFonts w:eastAsia="標楷體"/>
          <w:sz w:val="16"/>
          <w:szCs w:val="16"/>
        </w:rPr>
        <w:t xml:space="preserve"> 199 </w:t>
      </w:r>
      <w:r w:rsidRPr="002D4BDB">
        <w:rPr>
          <w:rFonts w:eastAsia="標楷體"/>
          <w:sz w:val="16"/>
          <w:szCs w:val="16"/>
        </w:rPr>
        <w:t>次行政會議會議通過</w:t>
      </w:r>
    </w:p>
    <w:p w14:paraId="3F823AA0"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1</w:t>
      </w:r>
      <w:r w:rsidRPr="002D4BDB">
        <w:rPr>
          <w:rFonts w:eastAsia="標楷體" w:hint="eastAsia"/>
          <w:sz w:val="16"/>
          <w:szCs w:val="16"/>
        </w:rPr>
        <w:t>10</w:t>
      </w:r>
      <w:r w:rsidRPr="002D4BDB">
        <w:rPr>
          <w:rFonts w:eastAsia="標楷體"/>
          <w:sz w:val="16"/>
          <w:szCs w:val="16"/>
        </w:rPr>
        <w:t xml:space="preserve"> </w:t>
      </w:r>
      <w:r w:rsidRPr="002D4BDB">
        <w:rPr>
          <w:rFonts w:eastAsia="標楷體"/>
          <w:sz w:val="16"/>
          <w:szCs w:val="16"/>
        </w:rPr>
        <w:t>年</w:t>
      </w:r>
      <w:r w:rsidRPr="002D4BDB">
        <w:rPr>
          <w:rFonts w:eastAsia="標楷體"/>
          <w:sz w:val="16"/>
          <w:szCs w:val="16"/>
        </w:rPr>
        <w:t xml:space="preserve"> </w:t>
      </w:r>
      <w:r w:rsidRPr="002D4BDB">
        <w:rPr>
          <w:rFonts w:eastAsia="標楷體" w:hint="eastAsia"/>
          <w:sz w:val="16"/>
          <w:szCs w:val="16"/>
        </w:rPr>
        <w:t>1</w:t>
      </w:r>
      <w:r w:rsidRPr="002D4BDB">
        <w:rPr>
          <w:rFonts w:eastAsia="標楷體"/>
          <w:sz w:val="16"/>
          <w:szCs w:val="16"/>
        </w:rPr>
        <w:t xml:space="preserve"> </w:t>
      </w:r>
      <w:r w:rsidRPr="002D4BDB">
        <w:rPr>
          <w:rFonts w:eastAsia="標楷體"/>
          <w:sz w:val="16"/>
          <w:szCs w:val="16"/>
        </w:rPr>
        <w:t>月</w:t>
      </w:r>
      <w:r w:rsidRPr="002D4BDB">
        <w:rPr>
          <w:rFonts w:eastAsia="標楷體"/>
          <w:sz w:val="16"/>
          <w:szCs w:val="16"/>
        </w:rPr>
        <w:t xml:space="preserve"> </w:t>
      </w:r>
      <w:r w:rsidRPr="002D4BDB">
        <w:rPr>
          <w:rFonts w:eastAsia="標楷體" w:hint="eastAsia"/>
          <w:sz w:val="16"/>
          <w:szCs w:val="16"/>
        </w:rPr>
        <w:t>21</w:t>
      </w:r>
      <w:r w:rsidRPr="002D4BDB">
        <w:rPr>
          <w:rFonts w:eastAsia="標楷體"/>
          <w:sz w:val="16"/>
          <w:szCs w:val="16"/>
        </w:rPr>
        <w:t xml:space="preserve"> </w:t>
      </w:r>
      <w:r w:rsidRPr="002D4BDB">
        <w:rPr>
          <w:rFonts w:eastAsia="標楷體"/>
          <w:sz w:val="16"/>
          <w:szCs w:val="16"/>
        </w:rPr>
        <w:t>日</w:t>
      </w:r>
      <w:r w:rsidRPr="002D4BDB">
        <w:rPr>
          <w:rFonts w:eastAsia="標楷體"/>
          <w:sz w:val="16"/>
          <w:szCs w:val="16"/>
        </w:rPr>
        <w:t xml:space="preserve"> 10</w:t>
      </w:r>
      <w:r w:rsidRPr="002D4BDB">
        <w:rPr>
          <w:rFonts w:eastAsia="標楷體" w:hint="eastAsia"/>
          <w:sz w:val="16"/>
          <w:szCs w:val="16"/>
        </w:rPr>
        <w:t>9</w:t>
      </w:r>
      <w:r w:rsidRPr="002D4BDB">
        <w:rPr>
          <w:rFonts w:eastAsia="標楷體"/>
          <w:sz w:val="16"/>
          <w:szCs w:val="16"/>
        </w:rPr>
        <w:t>學年度第</w:t>
      </w:r>
      <w:r w:rsidRPr="002D4BDB">
        <w:rPr>
          <w:rFonts w:eastAsia="標楷體"/>
          <w:sz w:val="16"/>
          <w:szCs w:val="16"/>
        </w:rPr>
        <w:t xml:space="preserve"> </w:t>
      </w:r>
      <w:r w:rsidRPr="002D4BDB">
        <w:rPr>
          <w:rFonts w:eastAsia="標楷體" w:hint="eastAsia"/>
          <w:sz w:val="16"/>
          <w:szCs w:val="16"/>
        </w:rPr>
        <w:t>1</w:t>
      </w:r>
      <w:r w:rsidRPr="002D4BDB">
        <w:rPr>
          <w:rFonts w:eastAsia="標楷體"/>
          <w:sz w:val="16"/>
          <w:szCs w:val="16"/>
        </w:rPr>
        <w:t>學期</w:t>
      </w:r>
      <w:r w:rsidRPr="002D4BDB">
        <w:rPr>
          <w:rFonts w:eastAsia="標楷體" w:hint="eastAsia"/>
          <w:sz w:val="16"/>
          <w:szCs w:val="16"/>
        </w:rPr>
        <w:t>職涯發展</w:t>
      </w:r>
      <w:r w:rsidRPr="002D4BDB">
        <w:rPr>
          <w:rFonts w:eastAsia="標楷體"/>
          <w:sz w:val="16"/>
          <w:szCs w:val="16"/>
        </w:rPr>
        <w:t>委員會會議通過</w:t>
      </w:r>
    </w:p>
    <w:p w14:paraId="020FE3DF" w14:textId="77777777" w:rsidR="002219CF" w:rsidRPr="002D4BDB" w:rsidRDefault="002219CF" w:rsidP="002219CF">
      <w:pPr>
        <w:spacing w:line="280" w:lineRule="exact"/>
        <w:ind w:right="188"/>
        <w:jc w:val="right"/>
        <w:rPr>
          <w:rFonts w:eastAsia="標楷體"/>
          <w:sz w:val="16"/>
          <w:szCs w:val="16"/>
        </w:rPr>
      </w:pPr>
      <w:r w:rsidRPr="002D4BDB">
        <w:rPr>
          <w:rFonts w:eastAsia="標楷體"/>
          <w:sz w:val="16"/>
          <w:szCs w:val="16"/>
        </w:rPr>
        <w:t>1</w:t>
      </w:r>
      <w:r w:rsidRPr="002D4BDB">
        <w:rPr>
          <w:rFonts w:eastAsia="標楷體" w:hint="eastAsia"/>
          <w:sz w:val="16"/>
          <w:szCs w:val="16"/>
        </w:rPr>
        <w:t>10</w:t>
      </w:r>
      <w:r w:rsidRPr="002D4BDB">
        <w:rPr>
          <w:rFonts w:eastAsia="標楷體"/>
          <w:sz w:val="16"/>
          <w:szCs w:val="16"/>
        </w:rPr>
        <w:t xml:space="preserve"> </w:t>
      </w:r>
      <w:r w:rsidRPr="002D4BDB">
        <w:rPr>
          <w:rFonts w:eastAsia="標楷體"/>
          <w:sz w:val="16"/>
          <w:szCs w:val="16"/>
        </w:rPr>
        <w:t>年</w:t>
      </w:r>
      <w:r w:rsidRPr="002D4BDB">
        <w:rPr>
          <w:rFonts w:eastAsia="標楷體"/>
          <w:sz w:val="16"/>
          <w:szCs w:val="16"/>
        </w:rPr>
        <w:t xml:space="preserve"> </w:t>
      </w:r>
      <w:r w:rsidRPr="002D4BDB">
        <w:rPr>
          <w:rFonts w:eastAsia="標楷體" w:hint="eastAsia"/>
          <w:sz w:val="16"/>
          <w:szCs w:val="16"/>
        </w:rPr>
        <w:t>2</w:t>
      </w:r>
      <w:r w:rsidRPr="002D4BDB">
        <w:rPr>
          <w:rFonts w:eastAsia="標楷體"/>
          <w:sz w:val="16"/>
          <w:szCs w:val="16"/>
        </w:rPr>
        <w:t xml:space="preserve"> </w:t>
      </w:r>
      <w:r w:rsidRPr="002D4BDB">
        <w:rPr>
          <w:rFonts w:eastAsia="標楷體"/>
          <w:sz w:val="16"/>
          <w:szCs w:val="16"/>
        </w:rPr>
        <w:t>月</w:t>
      </w:r>
      <w:r w:rsidRPr="002D4BDB">
        <w:rPr>
          <w:rFonts w:eastAsia="標楷體"/>
          <w:sz w:val="16"/>
          <w:szCs w:val="16"/>
        </w:rPr>
        <w:t xml:space="preserve"> </w:t>
      </w:r>
      <w:r w:rsidRPr="002D4BDB">
        <w:rPr>
          <w:rFonts w:eastAsia="標楷體" w:hint="eastAsia"/>
          <w:sz w:val="16"/>
          <w:szCs w:val="16"/>
        </w:rPr>
        <w:t>25</w:t>
      </w:r>
      <w:r w:rsidRPr="002D4BDB">
        <w:rPr>
          <w:rFonts w:eastAsia="標楷體"/>
          <w:sz w:val="16"/>
          <w:szCs w:val="16"/>
        </w:rPr>
        <w:t xml:space="preserve"> </w:t>
      </w:r>
      <w:r w:rsidRPr="002D4BDB">
        <w:rPr>
          <w:rFonts w:eastAsia="標楷體"/>
          <w:sz w:val="16"/>
          <w:szCs w:val="16"/>
        </w:rPr>
        <w:t>日第</w:t>
      </w:r>
      <w:r w:rsidRPr="002D4BDB">
        <w:rPr>
          <w:rFonts w:eastAsia="標楷體"/>
          <w:sz w:val="16"/>
          <w:szCs w:val="16"/>
        </w:rPr>
        <w:t xml:space="preserve"> </w:t>
      </w:r>
      <w:r w:rsidRPr="002D4BDB">
        <w:rPr>
          <w:rFonts w:eastAsia="標楷體" w:hint="eastAsia"/>
          <w:sz w:val="16"/>
          <w:szCs w:val="16"/>
        </w:rPr>
        <w:t>254</w:t>
      </w:r>
      <w:r w:rsidRPr="002D4BDB">
        <w:rPr>
          <w:rFonts w:eastAsia="標楷體"/>
          <w:sz w:val="16"/>
          <w:szCs w:val="16"/>
        </w:rPr>
        <w:t xml:space="preserve"> </w:t>
      </w:r>
      <w:r w:rsidRPr="002D4BDB">
        <w:rPr>
          <w:rFonts w:eastAsia="標楷體"/>
          <w:sz w:val="16"/>
          <w:szCs w:val="16"/>
        </w:rPr>
        <w:t>次行政會議會議通過</w:t>
      </w:r>
    </w:p>
    <w:p w14:paraId="36A58A06" w14:textId="77777777" w:rsidR="002219CF" w:rsidRPr="002D4BDB" w:rsidRDefault="002219CF" w:rsidP="002219CF">
      <w:pPr>
        <w:spacing w:line="280" w:lineRule="exact"/>
        <w:ind w:right="188"/>
        <w:jc w:val="right"/>
        <w:rPr>
          <w:rFonts w:eastAsia="標楷體"/>
          <w:sz w:val="16"/>
          <w:szCs w:val="16"/>
        </w:rPr>
      </w:pPr>
      <w:bookmarkStart w:id="133" w:name="_Hlk104557070"/>
      <w:r w:rsidRPr="002D4BDB">
        <w:rPr>
          <w:rFonts w:eastAsia="標楷體" w:hint="eastAsia"/>
          <w:sz w:val="16"/>
          <w:szCs w:val="16"/>
        </w:rPr>
        <w:t>111</w:t>
      </w:r>
      <w:r w:rsidRPr="002D4BDB">
        <w:rPr>
          <w:rFonts w:eastAsia="標楷體" w:hint="eastAsia"/>
          <w:sz w:val="16"/>
          <w:szCs w:val="16"/>
        </w:rPr>
        <w:t>年</w:t>
      </w:r>
      <w:r w:rsidRPr="002D4BDB">
        <w:rPr>
          <w:rFonts w:eastAsia="標楷體" w:hint="eastAsia"/>
          <w:sz w:val="16"/>
          <w:szCs w:val="16"/>
        </w:rPr>
        <w:t>5</w:t>
      </w:r>
      <w:r w:rsidRPr="002D4BDB">
        <w:rPr>
          <w:rFonts w:eastAsia="標楷體" w:hint="eastAsia"/>
          <w:sz w:val="16"/>
          <w:szCs w:val="16"/>
        </w:rPr>
        <w:t>月</w:t>
      </w:r>
      <w:r w:rsidRPr="002D4BDB">
        <w:rPr>
          <w:rFonts w:eastAsia="標楷體" w:hint="eastAsia"/>
          <w:sz w:val="16"/>
          <w:szCs w:val="16"/>
        </w:rPr>
        <w:t>26</w:t>
      </w:r>
      <w:r w:rsidRPr="002D4BDB">
        <w:rPr>
          <w:rFonts w:eastAsia="標楷體" w:hint="eastAsia"/>
          <w:sz w:val="16"/>
          <w:szCs w:val="16"/>
        </w:rPr>
        <w:t>日</w:t>
      </w:r>
      <w:r w:rsidRPr="002D4BDB">
        <w:rPr>
          <w:rFonts w:eastAsia="標楷體" w:hint="eastAsia"/>
          <w:sz w:val="16"/>
          <w:szCs w:val="16"/>
        </w:rPr>
        <w:t xml:space="preserve"> 111</w:t>
      </w:r>
      <w:r w:rsidRPr="002D4BDB">
        <w:rPr>
          <w:rFonts w:eastAsia="標楷體"/>
          <w:sz w:val="16"/>
          <w:szCs w:val="16"/>
        </w:rPr>
        <w:t>年度第</w:t>
      </w:r>
      <w:r w:rsidRPr="002D4BDB">
        <w:rPr>
          <w:rFonts w:eastAsia="標楷體"/>
          <w:sz w:val="16"/>
          <w:szCs w:val="16"/>
        </w:rPr>
        <w:t>1</w:t>
      </w:r>
      <w:r w:rsidRPr="002D4BDB">
        <w:rPr>
          <w:rFonts w:eastAsia="標楷體"/>
          <w:sz w:val="16"/>
          <w:szCs w:val="16"/>
        </w:rPr>
        <w:t>次校務基金管理委員會議</w:t>
      </w:r>
      <w:r w:rsidRPr="002D4BDB">
        <w:rPr>
          <w:rFonts w:eastAsia="標楷體" w:hint="eastAsia"/>
          <w:sz w:val="16"/>
          <w:szCs w:val="16"/>
        </w:rPr>
        <w:t>通過</w:t>
      </w:r>
    </w:p>
    <w:bookmarkEnd w:id="133"/>
    <w:p w14:paraId="07ACE1E0" w14:textId="77777777" w:rsidR="002219CF" w:rsidRPr="002D4BDB" w:rsidRDefault="002219CF" w:rsidP="002219CF">
      <w:pPr>
        <w:pStyle w:val="ab"/>
        <w:spacing w:before="2"/>
        <w:ind w:left="500" w:hanging="500"/>
        <w:rPr>
          <w:rFonts w:eastAsia="標楷體"/>
          <w:sz w:val="25"/>
        </w:rPr>
      </w:pPr>
    </w:p>
    <w:p w14:paraId="0E6202C1" w14:textId="77777777" w:rsidR="002219CF" w:rsidRPr="002D4BDB" w:rsidRDefault="002219CF" w:rsidP="002219CF">
      <w:pPr>
        <w:pStyle w:val="ab"/>
        <w:spacing w:before="240"/>
        <w:ind w:left="924" w:hangingChars="350" w:hanging="924"/>
        <w:rPr>
          <w:rFonts w:eastAsia="標楷體"/>
          <w:w w:val="110"/>
        </w:rPr>
      </w:pPr>
      <w:r w:rsidRPr="002D4BDB">
        <w:rPr>
          <w:rFonts w:eastAsia="標楷體"/>
          <w:w w:val="110"/>
        </w:rPr>
        <w:t>第一條</w:t>
      </w:r>
      <w:r w:rsidRPr="002D4BDB">
        <w:rPr>
          <w:rFonts w:eastAsia="標楷體"/>
          <w:w w:val="110"/>
        </w:rPr>
        <w:t xml:space="preserve"> </w:t>
      </w:r>
      <w:r w:rsidRPr="002D4BDB">
        <w:rPr>
          <w:rFonts w:eastAsia="標楷體"/>
          <w:w w:val="110"/>
        </w:rPr>
        <w:t>為提升本校學生專業技能及素養，鼓勵學生取得專業證照，以提升學生畢業後就業能力，特訂定國立屏東科技大學學生專業證照獎勵辦法（以下簡稱本辦法）。</w:t>
      </w:r>
    </w:p>
    <w:p w14:paraId="61105850" w14:textId="77777777" w:rsidR="002219CF" w:rsidRPr="002D4BDB" w:rsidRDefault="002219CF" w:rsidP="002219CF">
      <w:pPr>
        <w:pStyle w:val="ab"/>
        <w:spacing w:before="240"/>
        <w:ind w:left="850" w:hangingChars="322" w:hanging="850"/>
        <w:rPr>
          <w:rFonts w:eastAsia="標楷體"/>
          <w:w w:val="110"/>
        </w:rPr>
      </w:pPr>
      <w:r w:rsidRPr="002D4BDB">
        <w:rPr>
          <w:rFonts w:eastAsia="標楷體"/>
          <w:w w:val="110"/>
        </w:rPr>
        <w:t>第二條</w:t>
      </w:r>
      <w:r w:rsidRPr="002D4BDB">
        <w:rPr>
          <w:rFonts w:eastAsia="標楷體"/>
          <w:w w:val="110"/>
        </w:rPr>
        <w:t xml:space="preserve"> </w:t>
      </w:r>
      <w:r w:rsidRPr="002D4BDB">
        <w:rPr>
          <w:rFonts w:eastAsia="標楷體"/>
          <w:w w:val="110"/>
        </w:rPr>
        <w:t>本辦法之獎勵對象：</w:t>
      </w:r>
    </w:p>
    <w:p w14:paraId="4B18E9BA" w14:textId="77777777" w:rsidR="002219CF" w:rsidRPr="002D4BDB" w:rsidRDefault="002219CF" w:rsidP="00682A0A">
      <w:pPr>
        <w:pStyle w:val="ab"/>
        <w:numPr>
          <w:ilvl w:val="0"/>
          <w:numId w:val="105"/>
        </w:numPr>
        <w:autoSpaceDE w:val="0"/>
        <w:autoSpaceDN w:val="0"/>
        <w:spacing w:before="88" w:after="0"/>
        <w:ind w:left="1276" w:hanging="606"/>
        <w:jc w:val="both"/>
        <w:rPr>
          <w:rFonts w:eastAsia="標楷體"/>
          <w:w w:val="110"/>
        </w:rPr>
      </w:pPr>
      <w:r w:rsidRPr="002D4BDB">
        <w:rPr>
          <w:rFonts w:eastAsia="標楷體"/>
          <w:w w:val="110"/>
        </w:rPr>
        <w:t>本校學生於就學期間</w:t>
      </w:r>
      <w:r w:rsidRPr="002D4BDB">
        <w:rPr>
          <w:rFonts w:eastAsia="標楷體"/>
          <w:w w:val="110"/>
        </w:rPr>
        <w:t>(</w:t>
      </w:r>
      <w:r w:rsidRPr="002D4BDB">
        <w:rPr>
          <w:rFonts w:eastAsia="標楷體"/>
          <w:w w:val="110"/>
        </w:rPr>
        <w:t>含應屆畢業生</w:t>
      </w:r>
      <w:r w:rsidRPr="002D4BDB">
        <w:rPr>
          <w:rFonts w:eastAsia="標楷體"/>
          <w:w w:val="110"/>
        </w:rPr>
        <w:t>)</w:t>
      </w:r>
      <w:r w:rsidRPr="002D4BDB">
        <w:rPr>
          <w:rFonts w:eastAsia="標楷體"/>
          <w:w w:val="110"/>
        </w:rPr>
        <w:t>取得專業證照且符合本辦法奬勵標準者，由本校核撥奬勵金，以資鼓勵。</w:t>
      </w:r>
    </w:p>
    <w:p w14:paraId="15CB574B" w14:textId="77777777" w:rsidR="002219CF" w:rsidRPr="002D4BDB" w:rsidRDefault="002219CF" w:rsidP="00682A0A">
      <w:pPr>
        <w:pStyle w:val="ab"/>
        <w:numPr>
          <w:ilvl w:val="0"/>
          <w:numId w:val="105"/>
        </w:numPr>
        <w:autoSpaceDE w:val="0"/>
        <w:autoSpaceDN w:val="0"/>
        <w:spacing w:before="88" w:after="0"/>
        <w:ind w:left="1276" w:hanging="606"/>
        <w:jc w:val="both"/>
        <w:rPr>
          <w:rFonts w:eastAsia="標楷體"/>
          <w:w w:val="110"/>
        </w:rPr>
      </w:pPr>
      <w:r w:rsidRPr="002D4BDB">
        <w:rPr>
          <w:rFonts w:eastAsia="標楷體"/>
          <w:w w:val="110"/>
        </w:rPr>
        <w:t>本校新生於高中職畢業前取得專業證照，僅做嘉獎乙次，不發獎金，並由系所向學務處生輔組提出嘉獎申請，以資鼓勵。</w:t>
      </w:r>
    </w:p>
    <w:p w14:paraId="34E0A01A" w14:textId="77777777" w:rsidR="002219CF" w:rsidRPr="002D4BDB" w:rsidRDefault="002219CF" w:rsidP="002219CF">
      <w:pPr>
        <w:pStyle w:val="ab"/>
        <w:spacing w:before="240"/>
        <w:ind w:left="850" w:hangingChars="322" w:hanging="850"/>
        <w:rPr>
          <w:rFonts w:eastAsia="標楷體"/>
          <w:w w:val="110"/>
        </w:rPr>
      </w:pPr>
      <w:r w:rsidRPr="002D4BDB">
        <w:rPr>
          <w:rFonts w:eastAsia="標楷體"/>
          <w:w w:val="110"/>
        </w:rPr>
        <w:t>第三條</w:t>
      </w:r>
      <w:r w:rsidRPr="002D4BDB">
        <w:rPr>
          <w:rFonts w:eastAsia="標楷體"/>
          <w:w w:val="110"/>
        </w:rPr>
        <w:tab/>
      </w:r>
      <w:r w:rsidRPr="002D4BDB">
        <w:rPr>
          <w:rFonts w:eastAsia="標楷體"/>
          <w:w w:val="110"/>
        </w:rPr>
        <w:t>本辦法之證照類別區分如下：</w:t>
      </w:r>
    </w:p>
    <w:p w14:paraId="286AE6B4"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w w:val="110"/>
        </w:rPr>
      </w:pPr>
      <w:r w:rsidRPr="002D4BDB">
        <w:rPr>
          <w:rFonts w:eastAsia="標楷體"/>
          <w:w w:val="110"/>
        </w:rPr>
        <w:t>公職考試：取得國家公務人員考試之資格者。</w:t>
      </w:r>
    </w:p>
    <w:p w14:paraId="28215864"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w w:val="110"/>
        </w:rPr>
      </w:pPr>
      <w:r w:rsidRPr="002D4BDB">
        <w:rPr>
          <w:rFonts w:eastAsia="標楷體"/>
          <w:w w:val="110"/>
        </w:rPr>
        <w:t>政府機關：取得政府機關舉辦或政府機關委託辦理機構所核發之證照</w:t>
      </w:r>
      <w:r w:rsidRPr="002D4BDB">
        <w:rPr>
          <w:rFonts w:eastAsia="標楷體" w:hint="eastAsia"/>
          <w:w w:val="110"/>
        </w:rPr>
        <w:t>。</w:t>
      </w:r>
      <w:r w:rsidRPr="002D4BDB">
        <w:rPr>
          <w:rFonts w:eastAsia="標楷體"/>
          <w:w w:val="110"/>
        </w:rPr>
        <w:t xml:space="preserve">  </w:t>
      </w:r>
    </w:p>
    <w:p w14:paraId="2248B55E"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w w:val="110"/>
        </w:rPr>
      </w:pPr>
      <w:r w:rsidRPr="002D4BDB">
        <w:rPr>
          <w:rFonts w:eastAsia="標楷體"/>
          <w:w w:val="110"/>
        </w:rPr>
        <w:t>國際證照：取得國內、大陸地區</w:t>
      </w:r>
      <w:r w:rsidRPr="002D4BDB">
        <w:rPr>
          <w:rFonts w:eastAsia="標楷體"/>
          <w:w w:val="110"/>
        </w:rPr>
        <w:t>(</w:t>
      </w:r>
      <w:r w:rsidRPr="002D4BDB">
        <w:rPr>
          <w:rFonts w:eastAsia="標楷體"/>
          <w:w w:val="110"/>
        </w:rPr>
        <w:t>含港澳</w:t>
      </w:r>
      <w:r w:rsidRPr="002D4BDB">
        <w:rPr>
          <w:rFonts w:eastAsia="標楷體"/>
          <w:w w:val="110"/>
        </w:rPr>
        <w:t>)</w:t>
      </w:r>
      <w:r w:rsidRPr="002D4BDB">
        <w:rPr>
          <w:rFonts w:eastAsia="標楷體"/>
          <w:w w:val="110"/>
        </w:rPr>
        <w:t>或國外機構所核發之國際證照。</w:t>
      </w:r>
    </w:p>
    <w:p w14:paraId="5A62A419"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spacing w:val="10"/>
        </w:rPr>
      </w:pPr>
      <w:r w:rsidRPr="002D4BDB">
        <w:rPr>
          <w:rFonts w:eastAsia="標楷體"/>
          <w:w w:val="110"/>
        </w:rPr>
        <w:t>外語之語文證照：取得政府機關或政府機關委託辦理機構所核發外語之語文證照。但</w:t>
      </w:r>
      <w:r w:rsidRPr="002D4BDB">
        <w:rPr>
          <w:rFonts w:eastAsia="標楷體"/>
          <w:spacing w:val="10"/>
        </w:rPr>
        <w:t>符合國立屏東科技大學學生參與外語能力檢定奬勵辦法之證照者，本辦法應不予奬勵。</w:t>
      </w:r>
    </w:p>
    <w:p w14:paraId="153E41D4"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spacing w:val="10"/>
        </w:rPr>
      </w:pPr>
      <w:r w:rsidRPr="002D4BDB">
        <w:rPr>
          <w:rFonts w:eastAsia="標楷體"/>
          <w:spacing w:val="10"/>
        </w:rPr>
        <w:t>非外語之語文證照：取得政府機關或政府機關委託辦理機構所核發非外語之語文證照。</w:t>
      </w:r>
    </w:p>
    <w:p w14:paraId="10702754" w14:textId="77777777" w:rsidR="002219CF" w:rsidRPr="002D4BDB" w:rsidRDefault="002219CF" w:rsidP="00682A0A">
      <w:pPr>
        <w:pStyle w:val="ab"/>
        <w:numPr>
          <w:ilvl w:val="0"/>
          <w:numId w:val="106"/>
        </w:numPr>
        <w:autoSpaceDE w:val="0"/>
        <w:autoSpaceDN w:val="0"/>
        <w:spacing w:before="88" w:after="0"/>
        <w:ind w:left="1276" w:hanging="606"/>
        <w:jc w:val="both"/>
        <w:rPr>
          <w:rFonts w:eastAsia="標楷體"/>
          <w:w w:val="110"/>
        </w:rPr>
      </w:pPr>
      <w:r w:rsidRPr="002D4BDB">
        <w:rPr>
          <w:rFonts w:eastAsia="標楷體"/>
          <w:spacing w:val="10"/>
        </w:rPr>
        <w:t>其他證照：取得國內或國外機構所核發之</w:t>
      </w:r>
      <w:r w:rsidRPr="002D4BDB">
        <w:rPr>
          <w:rFonts w:eastAsia="標楷體"/>
          <w:w w:val="110"/>
        </w:rPr>
        <w:t>非前一至五款所列之證照</w:t>
      </w:r>
      <w:r w:rsidRPr="002D4BDB">
        <w:rPr>
          <w:rFonts w:eastAsia="標楷體" w:hint="eastAsia"/>
          <w:w w:val="110"/>
        </w:rPr>
        <w:t>。</w:t>
      </w:r>
    </w:p>
    <w:p w14:paraId="39A175AB" w14:textId="77777777" w:rsidR="002219CF" w:rsidRPr="002D4BDB" w:rsidRDefault="002219CF" w:rsidP="002219CF">
      <w:pPr>
        <w:pStyle w:val="ab"/>
        <w:spacing w:before="240"/>
        <w:ind w:left="850" w:hangingChars="322" w:hanging="850"/>
        <w:rPr>
          <w:rFonts w:eastAsia="標楷體"/>
          <w:w w:val="110"/>
        </w:rPr>
      </w:pPr>
      <w:r w:rsidRPr="002D4BDB">
        <w:rPr>
          <w:rFonts w:eastAsia="標楷體"/>
          <w:w w:val="110"/>
        </w:rPr>
        <w:t xml:space="preserve"> </w:t>
      </w:r>
      <w:r w:rsidRPr="002D4BDB">
        <w:rPr>
          <w:rFonts w:eastAsia="標楷體"/>
          <w:w w:val="110"/>
        </w:rPr>
        <w:t>第四條</w:t>
      </w:r>
      <w:r w:rsidRPr="002D4BDB">
        <w:rPr>
          <w:rFonts w:eastAsia="標楷體" w:hint="eastAsia"/>
          <w:w w:val="110"/>
        </w:rPr>
        <w:t xml:space="preserve"> </w:t>
      </w:r>
      <w:r w:rsidRPr="002D4BDB">
        <w:rPr>
          <w:rFonts w:eastAsia="標楷體"/>
          <w:w w:val="110"/>
        </w:rPr>
        <w:t>本辦法之奬勵標準如下：</w:t>
      </w:r>
    </w:p>
    <w:p w14:paraId="022BE4C9"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公職考試奬勵標準：高考、甲級及等同高考、甲級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5,000 </w:t>
      </w:r>
      <w:r w:rsidRPr="002D4BDB">
        <w:rPr>
          <w:rFonts w:eastAsia="標楷體"/>
          <w:spacing w:val="10"/>
        </w:rPr>
        <w:t>元；普考、乙級及等同普考、乙級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3,000 </w:t>
      </w:r>
      <w:r w:rsidRPr="002D4BDB">
        <w:rPr>
          <w:rFonts w:eastAsia="標楷體"/>
          <w:spacing w:val="10"/>
        </w:rPr>
        <w:t>元；初等考、丙級及等同初等考、丙級或不分級者奬勵金最高</w:t>
      </w:r>
      <w:r w:rsidRPr="002D4BDB">
        <w:rPr>
          <w:rFonts w:eastAsia="標楷體"/>
          <w:spacing w:val="10"/>
        </w:rPr>
        <w:t xml:space="preserve"> 2,000 </w:t>
      </w:r>
      <w:r w:rsidRPr="002D4BDB">
        <w:rPr>
          <w:rFonts w:eastAsia="標楷體"/>
          <w:spacing w:val="10"/>
        </w:rPr>
        <w:t>元。</w:t>
      </w:r>
    </w:p>
    <w:p w14:paraId="68F4A751"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sectPr w:rsidR="002219CF" w:rsidRPr="002D4BDB" w:rsidSect="00387C6B">
          <w:footerReference w:type="default" r:id="rId55"/>
          <w:pgSz w:w="11910" w:h="16840"/>
          <w:pgMar w:top="720" w:right="428" w:bottom="993" w:left="720" w:header="720" w:footer="146" w:gutter="0"/>
          <w:cols w:space="720"/>
          <w:docGrid w:linePitch="299"/>
        </w:sectPr>
      </w:pPr>
    </w:p>
    <w:p w14:paraId="0CC3C664"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政府機關奬勵標準：</w:t>
      </w:r>
    </w:p>
    <w:p w14:paraId="4D9EAD63" w14:textId="77777777" w:rsidR="002219CF" w:rsidRPr="002D4BDB" w:rsidRDefault="002219CF" w:rsidP="00682A0A">
      <w:pPr>
        <w:pStyle w:val="ab"/>
        <w:numPr>
          <w:ilvl w:val="0"/>
          <w:numId w:val="109"/>
        </w:numPr>
        <w:autoSpaceDE w:val="0"/>
        <w:autoSpaceDN w:val="0"/>
        <w:spacing w:before="88" w:after="0"/>
        <w:ind w:left="1701" w:hanging="889"/>
        <w:jc w:val="both"/>
        <w:rPr>
          <w:rFonts w:eastAsia="標楷體"/>
          <w:spacing w:val="10"/>
        </w:rPr>
      </w:pPr>
      <w:r w:rsidRPr="002D4BDB">
        <w:rPr>
          <w:rFonts w:eastAsia="標楷體"/>
          <w:spacing w:val="10"/>
        </w:rPr>
        <w:t>取得中央各院及其各部之政府機關高考、甲級、高級及等同高考、甲級、高級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3,000 </w:t>
      </w:r>
      <w:r w:rsidRPr="002D4BDB">
        <w:rPr>
          <w:rFonts w:eastAsia="標楷體"/>
          <w:spacing w:val="10"/>
        </w:rPr>
        <w:t>元；普考、乙級、中級等同普考、乙級、中級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1,000 </w:t>
      </w:r>
      <w:r w:rsidRPr="002D4BDB">
        <w:rPr>
          <w:rFonts w:eastAsia="標楷體"/>
          <w:spacing w:val="10"/>
        </w:rPr>
        <w:t>元；丙級、初級及等同丙級、初級或不分級者奬勵金最高</w:t>
      </w:r>
      <w:r w:rsidRPr="002D4BDB">
        <w:rPr>
          <w:rFonts w:eastAsia="標楷體"/>
          <w:spacing w:val="10"/>
        </w:rPr>
        <w:t xml:space="preserve"> 300 </w:t>
      </w:r>
      <w:r w:rsidRPr="002D4BDB">
        <w:rPr>
          <w:rFonts w:eastAsia="標楷體"/>
          <w:spacing w:val="10"/>
        </w:rPr>
        <w:t>元。</w:t>
      </w:r>
    </w:p>
    <w:p w14:paraId="5B6E9E9B" w14:textId="77777777" w:rsidR="002219CF" w:rsidRPr="002D4BDB" w:rsidRDefault="002219CF" w:rsidP="00682A0A">
      <w:pPr>
        <w:pStyle w:val="ab"/>
        <w:numPr>
          <w:ilvl w:val="0"/>
          <w:numId w:val="109"/>
        </w:numPr>
        <w:autoSpaceDE w:val="0"/>
        <w:autoSpaceDN w:val="0"/>
        <w:spacing w:before="88" w:after="0"/>
        <w:ind w:left="1701" w:hanging="889"/>
        <w:jc w:val="both"/>
        <w:rPr>
          <w:rFonts w:eastAsia="標楷體"/>
        </w:rPr>
      </w:pPr>
      <w:r w:rsidRPr="002D4BDB">
        <w:rPr>
          <w:rFonts w:eastAsia="標楷體"/>
          <w:spacing w:val="10"/>
        </w:rPr>
        <w:t>取得中央各會、署、局及各縣市政府之政府機關甲級、高級及等同甲級、高級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1,000 </w:t>
      </w:r>
      <w:r w:rsidRPr="002D4BDB">
        <w:rPr>
          <w:rFonts w:eastAsia="標楷體"/>
          <w:spacing w:val="10"/>
        </w:rPr>
        <w:t>元；乙級、中級及等同乙級、中級</w:t>
      </w:r>
      <w:r w:rsidRPr="002D4BDB">
        <w:rPr>
          <w:rFonts w:eastAsia="標楷體"/>
          <w:spacing w:val="10"/>
        </w:rPr>
        <w:t>(</w:t>
      </w:r>
      <w:r w:rsidRPr="002D4BDB">
        <w:rPr>
          <w:rFonts w:eastAsia="標楷體"/>
          <w:spacing w:val="10"/>
        </w:rPr>
        <w:t>含</w:t>
      </w:r>
      <w:r w:rsidRPr="002D4BDB">
        <w:rPr>
          <w:rFonts w:eastAsia="標楷體"/>
          <w:spacing w:val="10"/>
        </w:rPr>
        <w:t>)</w:t>
      </w:r>
      <w:r w:rsidRPr="002D4BDB">
        <w:rPr>
          <w:rFonts w:eastAsia="標楷體"/>
          <w:spacing w:val="10"/>
        </w:rPr>
        <w:t>以上奬勵金最高</w:t>
      </w:r>
      <w:r w:rsidRPr="002D4BDB">
        <w:rPr>
          <w:rFonts w:eastAsia="標楷體"/>
          <w:spacing w:val="10"/>
        </w:rPr>
        <w:t xml:space="preserve"> 500 </w:t>
      </w:r>
      <w:r w:rsidRPr="002D4BDB">
        <w:rPr>
          <w:rFonts w:eastAsia="標楷體"/>
          <w:spacing w:val="10"/>
        </w:rPr>
        <w:t>元；丙級、初級及等同丙級、初級或不分級者奬勵金最高</w:t>
      </w:r>
      <w:r w:rsidRPr="002D4BDB">
        <w:rPr>
          <w:rFonts w:eastAsia="標楷體"/>
          <w:spacing w:val="10"/>
        </w:rPr>
        <w:t xml:space="preserve"> 300 </w:t>
      </w:r>
      <w:r w:rsidRPr="002D4BDB">
        <w:rPr>
          <w:rFonts w:eastAsia="標楷體"/>
          <w:spacing w:val="10"/>
        </w:rPr>
        <w:t>元</w:t>
      </w:r>
      <w:r w:rsidRPr="002D4BDB">
        <w:rPr>
          <w:rFonts w:eastAsia="標楷體" w:hint="eastAsia"/>
          <w:spacing w:val="10"/>
        </w:rPr>
        <w:t>。</w:t>
      </w:r>
    </w:p>
    <w:p w14:paraId="3DC792E0"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取得國際證照</w:t>
      </w:r>
      <w:r w:rsidRPr="002D4BDB">
        <w:rPr>
          <w:rFonts w:eastAsia="標楷體"/>
          <w:spacing w:val="10"/>
        </w:rPr>
        <w:t>(</w:t>
      </w:r>
      <w:r w:rsidRPr="002D4BDB">
        <w:rPr>
          <w:rFonts w:eastAsia="標楷體"/>
          <w:spacing w:val="10"/>
        </w:rPr>
        <w:t>含國內、大陸地區</w:t>
      </w:r>
      <w:r w:rsidRPr="002D4BDB">
        <w:rPr>
          <w:rFonts w:eastAsia="標楷體"/>
          <w:spacing w:val="10"/>
        </w:rPr>
        <w:t>(</w:t>
      </w:r>
      <w:r w:rsidRPr="002D4BDB">
        <w:rPr>
          <w:rFonts w:eastAsia="標楷體"/>
          <w:spacing w:val="10"/>
        </w:rPr>
        <w:t>含港澳</w:t>
      </w:r>
      <w:r w:rsidRPr="002D4BDB">
        <w:rPr>
          <w:rFonts w:eastAsia="標楷體"/>
          <w:spacing w:val="10"/>
        </w:rPr>
        <w:t>)</w:t>
      </w:r>
      <w:r w:rsidRPr="002D4BDB">
        <w:rPr>
          <w:rFonts w:eastAsia="標楷體"/>
          <w:spacing w:val="10"/>
        </w:rPr>
        <w:t>及國外</w:t>
      </w:r>
      <w:r w:rsidRPr="002D4BDB">
        <w:rPr>
          <w:rFonts w:eastAsia="標楷體"/>
          <w:spacing w:val="10"/>
        </w:rPr>
        <w:t>)</w:t>
      </w:r>
      <w:r w:rsidRPr="002D4BDB">
        <w:rPr>
          <w:rFonts w:eastAsia="標楷體"/>
          <w:spacing w:val="10"/>
        </w:rPr>
        <w:t>奬勵金最高</w:t>
      </w:r>
      <w:r w:rsidRPr="002D4BDB">
        <w:rPr>
          <w:rFonts w:eastAsia="標楷體"/>
          <w:spacing w:val="10"/>
        </w:rPr>
        <w:t xml:space="preserve"> 1,000 </w:t>
      </w:r>
      <w:r w:rsidRPr="002D4BDB">
        <w:rPr>
          <w:rFonts w:eastAsia="標楷體"/>
          <w:spacing w:val="10"/>
        </w:rPr>
        <w:t>元，但不包含免費線上認證之國際證照。</w:t>
      </w:r>
    </w:p>
    <w:p w14:paraId="2C5A6ACD"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取得外語之語文證照奬勵金最高</w:t>
      </w:r>
      <w:r w:rsidRPr="002D4BDB">
        <w:rPr>
          <w:rFonts w:eastAsia="標楷體"/>
          <w:spacing w:val="10"/>
        </w:rPr>
        <w:t>1,000</w:t>
      </w:r>
      <w:r w:rsidRPr="002D4BDB">
        <w:rPr>
          <w:rFonts w:eastAsia="標楷體"/>
          <w:spacing w:val="10"/>
        </w:rPr>
        <w:t>元。</w:t>
      </w:r>
    </w:p>
    <w:p w14:paraId="23C002A1"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取得非外語之語文證照奬勵金最高</w:t>
      </w:r>
      <w:r w:rsidRPr="002D4BDB">
        <w:rPr>
          <w:rFonts w:eastAsia="標楷體"/>
          <w:spacing w:val="10"/>
        </w:rPr>
        <w:t xml:space="preserve"> 300 </w:t>
      </w:r>
      <w:r w:rsidRPr="002D4BDB">
        <w:rPr>
          <w:rFonts w:eastAsia="標楷體"/>
          <w:spacing w:val="10"/>
        </w:rPr>
        <w:t>元。</w:t>
      </w:r>
    </w:p>
    <w:p w14:paraId="1831B142" w14:textId="77777777" w:rsidR="002219CF" w:rsidRPr="002D4BDB" w:rsidRDefault="002219CF" w:rsidP="00682A0A">
      <w:pPr>
        <w:pStyle w:val="ab"/>
        <w:numPr>
          <w:ilvl w:val="0"/>
          <w:numId w:val="107"/>
        </w:numPr>
        <w:autoSpaceDE w:val="0"/>
        <w:autoSpaceDN w:val="0"/>
        <w:spacing w:before="88" w:after="0"/>
        <w:ind w:left="1276" w:hanging="606"/>
        <w:jc w:val="both"/>
        <w:rPr>
          <w:rFonts w:eastAsia="標楷體"/>
          <w:spacing w:val="10"/>
        </w:rPr>
      </w:pPr>
      <w:r w:rsidRPr="002D4BDB">
        <w:rPr>
          <w:rFonts w:eastAsia="標楷體"/>
          <w:spacing w:val="10"/>
        </w:rPr>
        <w:t>取得其他證照奬勵金最高</w:t>
      </w:r>
      <w:r w:rsidRPr="002D4BDB">
        <w:rPr>
          <w:rFonts w:eastAsia="標楷體"/>
          <w:spacing w:val="10"/>
        </w:rPr>
        <w:t xml:space="preserve"> 300 </w:t>
      </w:r>
      <w:r w:rsidRPr="002D4BDB">
        <w:rPr>
          <w:rFonts w:eastAsia="標楷體"/>
          <w:spacing w:val="10"/>
        </w:rPr>
        <w:t>元。</w:t>
      </w:r>
    </w:p>
    <w:p w14:paraId="4569F17D" w14:textId="77777777" w:rsidR="002219CF" w:rsidRPr="002D4BDB" w:rsidRDefault="002219CF" w:rsidP="002219CF">
      <w:pPr>
        <w:pStyle w:val="ab"/>
        <w:spacing w:before="240"/>
        <w:ind w:left="850" w:hangingChars="322" w:hanging="850"/>
        <w:rPr>
          <w:rFonts w:eastAsia="標楷體"/>
        </w:rPr>
      </w:pPr>
      <w:r w:rsidRPr="002D4BDB">
        <w:rPr>
          <w:rFonts w:eastAsia="標楷體"/>
          <w:w w:val="110"/>
        </w:rPr>
        <w:t>第五條</w:t>
      </w:r>
      <w:r w:rsidRPr="002D4BDB">
        <w:rPr>
          <w:rFonts w:eastAsia="標楷體"/>
          <w:w w:val="110"/>
        </w:rPr>
        <w:t xml:space="preserve"> </w:t>
      </w:r>
      <w:r w:rsidRPr="002D4BDB">
        <w:rPr>
          <w:rFonts w:eastAsia="標楷體"/>
          <w:w w:val="110"/>
        </w:rPr>
        <w:t>本校學生取得之專業證照，得依本辦法之規定申請奬勵，同一證照申請</w:t>
      </w:r>
      <w:r w:rsidRPr="002D4BDB">
        <w:rPr>
          <w:rFonts w:eastAsia="標楷體"/>
          <w:w w:val="105"/>
        </w:rPr>
        <w:t>皆以一次為限。另依本校其他獎勵辦法已授奬勵者，亦不得重複申請獎</w:t>
      </w:r>
      <w:r w:rsidRPr="002D4BDB">
        <w:rPr>
          <w:rFonts w:eastAsia="標楷體"/>
          <w:w w:val="110"/>
        </w:rPr>
        <w:t>勵。</w:t>
      </w:r>
    </w:p>
    <w:p w14:paraId="0C623150" w14:textId="77777777" w:rsidR="002219CF" w:rsidRPr="002D4BDB" w:rsidRDefault="002219CF" w:rsidP="002219CF">
      <w:pPr>
        <w:pStyle w:val="ab"/>
        <w:spacing w:before="240"/>
        <w:ind w:left="924" w:hangingChars="350" w:hanging="924"/>
        <w:rPr>
          <w:rFonts w:eastAsia="標楷體"/>
        </w:rPr>
      </w:pPr>
      <w:r w:rsidRPr="002D4BDB">
        <w:rPr>
          <w:rFonts w:eastAsia="標楷體"/>
          <w:w w:val="110"/>
        </w:rPr>
        <w:t>第六條</w:t>
      </w:r>
      <w:r w:rsidRPr="002D4BDB">
        <w:rPr>
          <w:rFonts w:eastAsia="標楷體" w:hint="eastAsia"/>
          <w:w w:val="110"/>
        </w:rPr>
        <w:t xml:space="preserve"> </w:t>
      </w:r>
      <w:r w:rsidRPr="002D4BDB">
        <w:rPr>
          <w:rFonts w:eastAsia="標楷體"/>
          <w:spacing w:val="10"/>
        </w:rPr>
        <w:t>本辦法所需經費由</w:t>
      </w:r>
      <w:r w:rsidRPr="002D4BDB">
        <w:rPr>
          <w:rFonts w:eastAsia="標楷體" w:hint="eastAsia"/>
          <w:b/>
          <w:spacing w:val="10"/>
          <w:u w:val="single"/>
        </w:rPr>
        <w:t>校務基金</w:t>
      </w:r>
      <w:r w:rsidRPr="002D4BDB">
        <w:rPr>
          <w:rFonts w:eastAsia="標楷體"/>
          <w:spacing w:val="10"/>
        </w:rPr>
        <w:t>獎助學金支應</w:t>
      </w:r>
      <w:r w:rsidRPr="002D4BDB">
        <w:rPr>
          <w:rFonts w:eastAsia="標楷體"/>
          <w:b/>
          <w:spacing w:val="10"/>
          <w:u w:val="single"/>
        </w:rPr>
        <w:t>，</w:t>
      </w:r>
      <w:r w:rsidRPr="002D4BDB">
        <w:rPr>
          <w:rFonts w:eastAsia="標楷體" w:hint="eastAsia"/>
          <w:b/>
          <w:spacing w:val="10"/>
          <w:u w:val="single"/>
        </w:rPr>
        <w:t>經學務處獎助學金審查委員會審核</w:t>
      </w:r>
      <w:r w:rsidRPr="002D4BDB">
        <w:rPr>
          <w:rFonts w:eastAsia="標楷體" w:hint="eastAsia"/>
          <w:spacing w:val="10"/>
        </w:rPr>
        <w:t>，</w:t>
      </w:r>
      <w:r w:rsidRPr="002D4BDB">
        <w:rPr>
          <w:rFonts w:eastAsia="標楷體"/>
          <w:spacing w:val="10"/>
        </w:rPr>
        <w:t>獎勵金標準得視當年度預算經費情形調整之</w:t>
      </w:r>
      <w:r w:rsidRPr="002D4BDB">
        <w:rPr>
          <w:rFonts w:eastAsia="標楷體"/>
          <w:w w:val="110"/>
        </w:rPr>
        <w:t>。</w:t>
      </w:r>
    </w:p>
    <w:p w14:paraId="2E0A88EE" w14:textId="77777777" w:rsidR="002219CF" w:rsidRPr="002D4BDB" w:rsidRDefault="002219CF" w:rsidP="002219CF">
      <w:pPr>
        <w:pStyle w:val="ab"/>
        <w:spacing w:before="240"/>
        <w:ind w:left="924" w:hangingChars="350" w:hanging="924"/>
        <w:rPr>
          <w:rFonts w:eastAsia="標楷體"/>
          <w:w w:val="110"/>
        </w:rPr>
      </w:pPr>
      <w:r w:rsidRPr="002D4BDB">
        <w:rPr>
          <w:rFonts w:eastAsia="標楷體"/>
          <w:w w:val="110"/>
        </w:rPr>
        <w:t>第七條</w:t>
      </w:r>
      <w:r w:rsidRPr="002D4BDB">
        <w:rPr>
          <w:rFonts w:eastAsia="標楷體" w:hint="eastAsia"/>
          <w:w w:val="110"/>
        </w:rPr>
        <w:t xml:space="preserve"> </w:t>
      </w:r>
      <w:r w:rsidRPr="002D4BDB">
        <w:rPr>
          <w:rFonts w:eastAsia="標楷體"/>
          <w:w w:val="110"/>
        </w:rPr>
        <w:t>本辦法</w:t>
      </w:r>
      <w:r w:rsidRPr="002D4BDB">
        <w:rPr>
          <w:rFonts w:eastAsia="標楷體"/>
          <w:spacing w:val="-3"/>
          <w:w w:val="110"/>
        </w:rPr>
        <w:t>之</w:t>
      </w:r>
      <w:r w:rsidRPr="002D4BDB">
        <w:rPr>
          <w:rFonts w:eastAsia="標楷體"/>
          <w:w w:val="110"/>
        </w:rPr>
        <w:t>申請時</w:t>
      </w:r>
      <w:r w:rsidRPr="002D4BDB">
        <w:rPr>
          <w:rFonts w:eastAsia="標楷體"/>
          <w:spacing w:val="-3"/>
          <w:w w:val="110"/>
        </w:rPr>
        <w:t>間</w:t>
      </w:r>
      <w:r w:rsidRPr="002D4BDB">
        <w:rPr>
          <w:rFonts w:eastAsia="標楷體"/>
          <w:w w:val="110"/>
        </w:rPr>
        <w:t>及申</w:t>
      </w:r>
      <w:r w:rsidRPr="002D4BDB">
        <w:rPr>
          <w:rFonts w:eastAsia="標楷體"/>
          <w:spacing w:val="-3"/>
          <w:w w:val="110"/>
        </w:rPr>
        <w:t>請流</w:t>
      </w:r>
      <w:r w:rsidRPr="002D4BDB">
        <w:rPr>
          <w:rFonts w:eastAsia="標楷體"/>
          <w:w w:val="110"/>
        </w:rPr>
        <w:t>程：</w:t>
      </w:r>
    </w:p>
    <w:p w14:paraId="6533D525" w14:textId="77777777" w:rsidR="002219CF" w:rsidRPr="002D4BDB" w:rsidRDefault="002219CF" w:rsidP="00682A0A">
      <w:pPr>
        <w:pStyle w:val="ab"/>
        <w:numPr>
          <w:ilvl w:val="0"/>
          <w:numId w:val="108"/>
        </w:numPr>
        <w:autoSpaceDE w:val="0"/>
        <w:autoSpaceDN w:val="0"/>
        <w:spacing w:before="88" w:after="0"/>
        <w:ind w:left="1276" w:hanging="606"/>
        <w:jc w:val="both"/>
        <w:rPr>
          <w:rFonts w:eastAsia="標楷體"/>
          <w:spacing w:val="10"/>
        </w:rPr>
      </w:pPr>
      <w:r w:rsidRPr="002D4BDB">
        <w:rPr>
          <w:rFonts w:eastAsia="標楷體"/>
          <w:spacing w:val="10"/>
        </w:rPr>
        <w:t>申請時間：依職涯發展處公告之</w:t>
      </w:r>
      <w:r w:rsidRPr="002D4BDB">
        <w:rPr>
          <w:rFonts w:eastAsia="標楷體" w:hint="eastAsia"/>
          <w:spacing w:val="10"/>
        </w:rPr>
        <w:t>。</w:t>
      </w:r>
    </w:p>
    <w:p w14:paraId="1084DF9C" w14:textId="77777777" w:rsidR="002219CF" w:rsidRPr="002D4BDB" w:rsidRDefault="002219CF" w:rsidP="00682A0A">
      <w:pPr>
        <w:pStyle w:val="ab"/>
        <w:numPr>
          <w:ilvl w:val="0"/>
          <w:numId w:val="108"/>
        </w:numPr>
        <w:autoSpaceDE w:val="0"/>
        <w:autoSpaceDN w:val="0"/>
        <w:spacing w:before="88" w:after="0"/>
        <w:ind w:left="520" w:hanging="520"/>
        <w:jc w:val="both"/>
        <w:rPr>
          <w:rFonts w:eastAsia="標楷體"/>
          <w:spacing w:val="10"/>
        </w:rPr>
      </w:pPr>
      <w:r w:rsidRPr="002D4BDB">
        <w:rPr>
          <w:rFonts w:eastAsia="標楷體"/>
          <w:spacing w:val="10"/>
        </w:rPr>
        <w:t>申請流程：</w:t>
      </w:r>
    </w:p>
    <w:p w14:paraId="54831E1D" w14:textId="77777777" w:rsidR="002219CF" w:rsidRPr="002D4BDB" w:rsidRDefault="002219CF" w:rsidP="00682A0A">
      <w:pPr>
        <w:pStyle w:val="ab"/>
        <w:numPr>
          <w:ilvl w:val="0"/>
          <w:numId w:val="110"/>
        </w:numPr>
        <w:autoSpaceDE w:val="0"/>
        <w:autoSpaceDN w:val="0"/>
        <w:spacing w:before="88" w:after="0"/>
        <w:ind w:left="1701" w:hanging="889"/>
        <w:jc w:val="both"/>
        <w:rPr>
          <w:rFonts w:eastAsia="標楷體"/>
          <w:spacing w:val="10"/>
        </w:rPr>
      </w:pPr>
      <w:r w:rsidRPr="002D4BDB">
        <w:rPr>
          <w:rFonts w:eastAsia="標楷體"/>
          <w:spacing w:val="10"/>
        </w:rPr>
        <w:t>申請人應於規定申請時間內先至本校技術證照系統登錄證照資料及上傳證照、身分證及匯款帳戶存摺等必要資料提出線上申請</w:t>
      </w:r>
      <w:r w:rsidRPr="002D4BDB">
        <w:rPr>
          <w:rFonts w:eastAsia="標楷體" w:hint="eastAsia"/>
          <w:spacing w:val="10"/>
        </w:rPr>
        <w:t>。</w:t>
      </w:r>
    </w:p>
    <w:p w14:paraId="45273273" w14:textId="77777777" w:rsidR="002219CF" w:rsidRPr="002D4BDB" w:rsidRDefault="002219CF" w:rsidP="00682A0A">
      <w:pPr>
        <w:pStyle w:val="ab"/>
        <w:numPr>
          <w:ilvl w:val="0"/>
          <w:numId w:val="110"/>
        </w:numPr>
        <w:autoSpaceDE w:val="0"/>
        <w:autoSpaceDN w:val="0"/>
        <w:spacing w:before="88" w:after="0"/>
        <w:ind w:left="1701" w:hanging="889"/>
        <w:jc w:val="both"/>
        <w:rPr>
          <w:rFonts w:eastAsia="標楷體"/>
          <w:spacing w:val="10"/>
        </w:rPr>
      </w:pPr>
      <w:r w:rsidRPr="002D4BDB">
        <w:rPr>
          <w:rFonts w:eastAsia="標楷體"/>
          <w:spacing w:val="10"/>
        </w:rPr>
        <w:t>申請程序業經職涯發展處審核及彙整後，依學校行政程序辦理奬勵金核發作業</w:t>
      </w:r>
      <w:r w:rsidRPr="002D4BDB">
        <w:rPr>
          <w:rFonts w:eastAsia="標楷體" w:hint="eastAsia"/>
          <w:spacing w:val="10"/>
        </w:rPr>
        <w:t>。</w:t>
      </w:r>
    </w:p>
    <w:p w14:paraId="0BC73F8C" w14:textId="714E8B75" w:rsidR="00AF3414" w:rsidRDefault="002219CF" w:rsidP="002219CF">
      <w:pPr>
        <w:pStyle w:val="ab"/>
        <w:spacing w:before="240"/>
        <w:ind w:left="924" w:hangingChars="350" w:hanging="924"/>
        <w:rPr>
          <w:rFonts w:eastAsia="標楷體"/>
          <w:w w:val="110"/>
        </w:rPr>
      </w:pPr>
      <w:r w:rsidRPr="002D4BDB">
        <w:rPr>
          <w:rFonts w:eastAsia="標楷體" w:hint="eastAsia"/>
          <w:w w:val="110"/>
        </w:rPr>
        <w:t xml:space="preserve">  </w:t>
      </w:r>
      <w:r w:rsidRPr="002D4BDB">
        <w:rPr>
          <w:rFonts w:eastAsia="標楷體"/>
          <w:w w:val="110"/>
        </w:rPr>
        <w:t>第</w:t>
      </w:r>
      <w:r w:rsidRPr="002D4BDB">
        <w:rPr>
          <w:rFonts w:eastAsia="標楷體" w:hint="eastAsia"/>
          <w:w w:val="110"/>
        </w:rPr>
        <w:t>八</w:t>
      </w:r>
      <w:r w:rsidRPr="002D4BDB">
        <w:rPr>
          <w:rFonts w:eastAsia="標楷體"/>
          <w:w w:val="110"/>
        </w:rPr>
        <w:t>條</w:t>
      </w:r>
      <w:r w:rsidRPr="002D4BDB">
        <w:rPr>
          <w:rFonts w:eastAsia="標楷體" w:hint="eastAsia"/>
          <w:w w:val="110"/>
        </w:rPr>
        <w:t xml:space="preserve"> </w:t>
      </w:r>
      <w:r w:rsidRPr="002D4BDB">
        <w:rPr>
          <w:rFonts w:eastAsia="標楷體"/>
          <w:w w:val="110"/>
        </w:rPr>
        <w:t>本辦法經行政會議</w:t>
      </w:r>
      <w:r w:rsidRPr="002D4BDB">
        <w:rPr>
          <w:rFonts w:eastAsia="標楷體"/>
          <w:b/>
          <w:w w:val="110"/>
          <w:u w:val="single"/>
        </w:rPr>
        <w:t>及校務基金管理委員會</w:t>
      </w:r>
      <w:r w:rsidRPr="002D4BDB">
        <w:rPr>
          <w:rFonts w:eastAsia="標楷體"/>
          <w:w w:val="110"/>
        </w:rPr>
        <w:t>通過後施行，修正時亦同。</w:t>
      </w:r>
    </w:p>
    <w:p w14:paraId="6D490109" w14:textId="77777777" w:rsidR="00AF3414" w:rsidRDefault="00AF3414">
      <w:pPr>
        <w:widowControl/>
        <w:rPr>
          <w:rFonts w:ascii="Times New Roman" w:eastAsia="標楷體" w:hAnsi="Times New Roman" w:cs="Times New Roman"/>
          <w:w w:val="110"/>
          <w:szCs w:val="24"/>
        </w:rPr>
      </w:pPr>
      <w:r>
        <w:rPr>
          <w:rFonts w:eastAsia="標楷體"/>
          <w:w w:val="110"/>
        </w:rPr>
        <w:br w:type="page"/>
      </w:r>
    </w:p>
    <w:p w14:paraId="2C3B12D7" w14:textId="77777777" w:rsidR="002219CF" w:rsidRPr="002D4BDB" w:rsidRDefault="002219CF" w:rsidP="002219CF">
      <w:pPr>
        <w:pStyle w:val="ab"/>
        <w:spacing w:before="240"/>
        <w:ind w:left="924" w:hangingChars="350" w:hanging="924"/>
        <w:rPr>
          <w:rFonts w:eastAsia="標楷體"/>
          <w:w w:val="110"/>
        </w:rPr>
        <w:sectPr w:rsidR="002219CF" w:rsidRPr="002D4BDB" w:rsidSect="002219CF">
          <w:pgSz w:w="11910" w:h="16840"/>
          <w:pgMar w:top="1060" w:right="853" w:bottom="1134" w:left="1020" w:header="720" w:footer="285" w:gutter="0"/>
          <w:cols w:space="720"/>
        </w:sectPr>
      </w:pPr>
    </w:p>
    <w:p w14:paraId="24B9A816" w14:textId="138439D2" w:rsidR="00AF3414" w:rsidRPr="00AF3414" w:rsidRDefault="00AF3414" w:rsidP="00AF3414">
      <w:pPr>
        <w:pStyle w:val="1"/>
      </w:pPr>
      <w:bookmarkStart w:id="134" w:name="_Toc105404719"/>
      <w:r w:rsidRPr="00AF3414">
        <w:rPr>
          <w:rFonts w:hint="eastAsia"/>
        </w:rPr>
        <w:t>國立屏東科技大學導師制實施辦法</w:t>
      </w:r>
      <w:r w:rsidR="003E3BC5" w:rsidRPr="002219CF">
        <w:rPr>
          <w:rFonts w:hint="eastAsia"/>
          <w:color w:val="FFFFFF" w:themeColor="background1"/>
          <w:sz w:val="20"/>
          <w:szCs w:val="20"/>
        </w:rPr>
        <w:t>11.05.26</w:t>
      </w:r>
      <w:bookmarkEnd w:id="134"/>
    </w:p>
    <w:p w14:paraId="01722A8A"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92</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30</w:t>
      </w:r>
      <w:r w:rsidRPr="00B749DB">
        <w:rPr>
          <w:rFonts w:eastAsia="標楷體" w:hint="eastAsia"/>
          <w:sz w:val="16"/>
          <w:szCs w:val="16"/>
        </w:rPr>
        <w:t>日第</w:t>
      </w:r>
      <w:r w:rsidRPr="00B749DB">
        <w:rPr>
          <w:rFonts w:eastAsia="標楷體" w:hint="eastAsia"/>
          <w:sz w:val="16"/>
          <w:szCs w:val="16"/>
        </w:rPr>
        <w:t>15</w:t>
      </w:r>
      <w:r w:rsidRPr="00B749DB">
        <w:rPr>
          <w:rFonts w:eastAsia="標楷體" w:hint="eastAsia"/>
          <w:sz w:val="16"/>
          <w:szCs w:val="16"/>
        </w:rPr>
        <w:t>次校務會議通過</w:t>
      </w:r>
    </w:p>
    <w:p w14:paraId="13D69BBE"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101</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21</w:t>
      </w:r>
      <w:r w:rsidRPr="00B749DB">
        <w:rPr>
          <w:rFonts w:eastAsia="標楷體" w:hint="eastAsia"/>
          <w:sz w:val="16"/>
          <w:szCs w:val="16"/>
        </w:rPr>
        <w:t>日第</w:t>
      </w:r>
      <w:r w:rsidRPr="00B749DB">
        <w:rPr>
          <w:rFonts w:eastAsia="標楷體" w:hint="eastAsia"/>
          <w:sz w:val="16"/>
          <w:szCs w:val="16"/>
        </w:rPr>
        <w:t>51</w:t>
      </w:r>
      <w:r w:rsidRPr="00B749DB">
        <w:rPr>
          <w:rFonts w:eastAsia="標楷體" w:hint="eastAsia"/>
          <w:sz w:val="16"/>
          <w:szCs w:val="16"/>
        </w:rPr>
        <w:t>次校務會議通過</w:t>
      </w:r>
    </w:p>
    <w:p w14:paraId="2B2196ED"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102</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10</w:t>
      </w:r>
      <w:r w:rsidRPr="00B749DB">
        <w:rPr>
          <w:rFonts w:eastAsia="標楷體" w:hint="eastAsia"/>
          <w:sz w:val="16"/>
          <w:szCs w:val="16"/>
        </w:rPr>
        <w:t>日第</w:t>
      </w:r>
      <w:r w:rsidRPr="00B749DB">
        <w:rPr>
          <w:rFonts w:eastAsia="標楷體" w:hint="eastAsia"/>
          <w:sz w:val="16"/>
          <w:szCs w:val="16"/>
        </w:rPr>
        <w:t>53</w:t>
      </w:r>
      <w:r w:rsidRPr="00B749DB">
        <w:rPr>
          <w:rFonts w:eastAsia="標楷體" w:hint="eastAsia"/>
          <w:sz w:val="16"/>
          <w:szCs w:val="16"/>
        </w:rPr>
        <w:t>次校務會議通過</w:t>
      </w:r>
    </w:p>
    <w:p w14:paraId="42A7CB57"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103</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9</w:t>
      </w:r>
      <w:r w:rsidRPr="00B749DB">
        <w:rPr>
          <w:rFonts w:eastAsia="標楷體" w:hint="eastAsia"/>
          <w:sz w:val="16"/>
          <w:szCs w:val="16"/>
        </w:rPr>
        <w:t>日第</w:t>
      </w:r>
      <w:r w:rsidRPr="00B749DB">
        <w:rPr>
          <w:rFonts w:eastAsia="標楷體" w:hint="eastAsia"/>
          <w:sz w:val="16"/>
          <w:szCs w:val="16"/>
        </w:rPr>
        <w:t>55</w:t>
      </w:r>
      <w:r w:rsidRPr="00B749DB">
        <w:rPr>
          <w:rFonts w:eastAsia="標楷體" w:hint="eastAsia"/>
          <w:sz w:val="16"/>
          <w:szCs w:val="16"/>
        </w:rPr>
        <w:t>次校務會議通過</w:t>
      </w:r>
    </w:p>
    <w:p w14:paraId="3A30A481"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105</w:t>
      </w:r>
      <w:r w:rsidRPr="00B749DB">
        <w:rPr>
          <w:rFonts w:eastAsia="標楷體" w:hint="eastAsia"/>
          <w:sz w:val="16"/>
          <w:szCs w:val="16"/>
        </w:rPr>
        <w:t>年</w:t>
      </w:r>
      <w:r w:rsidRPr="00B749DB">
        <w:rPr>
          <w:rFonts w:eastAsia="標楷體" w:hint="eastAsia"/>
          <w:sz w:val="16"/>
          <w:szCs w:val="16"/>
        </w:rPr>
        <w:t>6</w:t>
      </w:r>
      <w:r w:rsidRPr="00B749DB">
        <w:rPr>
          <w:rFonts w:eastAsia="標楷體" w:hint="eastAsia"/>
          <w:sz w:val="16"/>
          <w:szCs w:val="16"/>
        </w:rPr>
        <w:t>月</w:t>
      </w:r>
      <w:r w:rsidRPr="00B749DB">
        <w:rPr>
          <w:rFonts w:eastAsia="標楷體" w:hint="eastAsia"/>
          <w:sz w:val="16"/>
          <w:szCs w:val="16"/>
        </w:rPr>
        <w:t>13</w:t>
      </w:r>
      <w:r w:rsidRPr="00B749DB">
        <w:rPr>
          <w:rFonts w:eastAsia="標楷體" w:hint="eastAsia"/>
          <w:sz w:val="16"/>
          <w:szCs w:val="16"/>
        </w:rPr>
        <w:t>日第</w:t>
      </w:r>
      <w:r w:rsidRPr="00B749DB">
        <w:rPr>
          <w:rFonts w:eastAsia="標楷體" w:hint="eastAsia"/>
          <w:sz w:val="16"/>
          <w:szCs w:val="16"/>
        </w:rPr>
        <w:t>59</w:t>
      </w:r>
      <w:r w:rsidRPr="00B749DB">
        <w:rPr>
          <w:rFonts w:eastAsia="標楷體" w:hint="eastAsia"/>
          <w:sz w:val="16"/>
          <w:szCs w:val="16"/>
        </w:rPr>
        <w:t>次校務會議通過</w:t>
      </w:r>
    </w:p>
    <w:p w14:paraId="7723CD90"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108</w:t>
      </w:r>
      <w:r w:rsidRPr="00B749DB">
        <w:rPr>
          <w:rFonts w:eastAsia="標楷體" w:hint="eastAsia"/>
          <w:sz w:val="16"/>
          <w:szCs w:val="16"/>
        </w:rPr>
        <w:t>年</w:t>
      </w:r>
      <w:r w:rsidRPr="00B749DB">
        <w:rPr>
          <w:rFonts w:eastAsia="標楷體" w:hint="eastAsia"/>
          <w:sz w:val="16"/>
          <w:szCs w:val="16"/>
        </w:rPr>
        <w:t>10</w:t>
      </w:r>
      <w:r w:rsidRPr="00B749DB">
        <w:rPr>
          <w:rFonts w:eastAsia="標楷體" w:hint="eastAsia"/>
          <w:sz w:val="16"/>
          <w:szCs w:val="16"/>
        </w:rPr>
        <w:t>月</w:t>
      </w:r>
      <w:r w:rsidRPr="00B749DB">
        <w:rPr>
          <w:rFonts w:eastAsia="標楷體" w:hint="eastAsia"/>
          <w:sz w:val="16"/>
          <w:szCs w:val="16"/>
        </w:rPr>
        <w:t>7</w:t>
      </w:r>
      <w:r w:rsidRPr="00B749DB">
        <w:rPr>
          <w:rFonts w:eastAsia="標楷體" w:hint="eastAsia"/>
          <w:sz w:val="16"/>
          <w:szCs w:val="16"/>
        </w:rPr>
        <w:t>日</w:t>
      </w:r>
      <w:r w:rsidRPr="00B749DB">
        <w:rPr>
          <w:rFonts w:eastAsia="標楷體" w:hint="eastAsia"/>
          <w:sz w:val="16"/>
          <w:szCs w:val="16"/>
        </w:rPr>
        <w:t>108</w:t>
      </w:r>
      <w:r w:rsidRPr="00B749DB">
        <w:rPr>
          <w:rFonts w:eastAsia="標楷體" w:hint="eastAsia"/>
          <w:sz w:val="16"/>
          <w:szCs w:val="16"/>
        </w:rPr>
        <w:t>學年度第</w:t>
      </w:r>
      <w:r w:rsidRPr="00B749DB">
        <w:rPr>
          <w:rFonts w:eastAsia="標楷體" w:hint="eastAsia"/>
          <w:sz w:val="16"/>
          <w:szCs w:val="16"/>
        </w:rPr>
        <w:t>1</w:t>
      </w:r>
      <w:r w:rsidRPr="00B749DB">
        <w:rPr>
          <w:rFonts w:eastAsia="標楷體" w:hint="eastAsia"/>
          <w:sz w:val="16"/>
          <w:szCs w:val="16"/>
        </w:rPr>
        <w:t>次臨時校務會議通過</w:t>
      </w:r>
    </w:p>
    <w:p w14:paraId="33921250" w14:textId="77777777" w:rsidR="00AF3414" w:rsidRPr="00B749DB" w:rsidRDefault="00AF3414" w:rsidP="00AF3414">
      <w:pPr>
        <w:spacing w:line="280" w:lineRule="exact"/>
        <w:ind w:right="188"/>
        <w:jc w:val="right"/>
        <w:rPr>
          <w:rFonts w:eastAsia="標楷體"/>
          <w:sz w:val="16"/>
          <w:szCs w:val="16"/>
        </w:rPr>
      </w:pPr>
      <w:r w:rsidRPr="00B749DB">
        <w:rPr>
          <w:rFonts w:eastAsia="標楷體" w:hint="eastAsia"/>
          <w:sz w:val="16"/>
          <w:szCs w:val="16"/>
        </w:rPr>
        <w:t>中華民國</w:t>
      </w:r>
      <w:r w:rsidRPr="00B749DB">
        <w:rPr>
          <w:rFonts w:eastAsia="標楷體" w:hint="eastAsia"/>
          <w:sz w:val="16"/>
          <w:szCs w:val="16"/>
        </w:rPr>
        <w:t>111</w:t>
      </w:r>
      <w:r w:rsidRPr="00B749DB">
        <w:rPr>
          <w:rFonts w:eastAsia="標楷體" w:hint="eastAsia"/>
          <w:sz w:val="16"/>
          <w:szCs w:val="16"/>
        </w:rPr>
        <w:t>年</w:t>
      </w:r>
      <w:r w:rsidRPr="00B749DB">
        <w:rPr>
          <w:rFonts w:eastAsia="標楷體" w:hint="eastAsia"/>
          <w:sz w:val="16"/>
          <w:szCs w:val="16"/>
        </w:rPr>
        <w:t>5</w:t>
      </w:r>
      <w:r w:rsidRPr="00B749DB">
        <w:rPr>
          <w:rFonts w:eastAsia="標楷體" w:hint="eastAsia"/>
          <w:sz w:val="16"/>
          <w:szCs w:val="16"/>
        </w:rPr>
        <w:t>月</w:t>
      </w:r>
      <w:r w:rsidRPr="00B749DB">
        <w:rPr>
          <w:rFonts w:eastAsia="標楷體" w:hint="eastAsia"/>
          <w:sz w:val="16"/>
          <w:szCs w:val="16"/>
        </w:rPr>
        <w:t>26</w:t>
      </w:r>
      <w:r w:rsidRPr="00B749DB">
        <w:rPr>
          <w:rFonts w:eastAsia="標楷體" w:hint="eastAsia"/>
          <w:sz w:val="16"/>
          <w:szCs w:val="16"/>
        </w:rPr>
        <w:t>日</w:t>
      </w:r>
      <w:r w:rsidRPr="00B749DB">
        <w:rPr>
          <w:rFonts w:eastAsia="標楷體" w:hint="eastAsia"/>
          <w:sz w:val="16"/>
          <w:szCs w:val="16"/>
        </w:rPr>
        <w:t xml:space="preserve"> 111</w:t>
      </w:r>
      <w:r w:rsidRPr="00B749DB">
        <w:rPr>
          <w:rFonts w:eastAsia="標楷體" w:hint="eastAsia"/>
          <w:sz w:val="16"/>
          <w:szCs w:val="16"/>
        </w:rPr>
        <w:t>年度第</w:t>
      </w:r>
      <w:r w:rsidRPr="00B749DB">
        <w:rPr>
          <w:rFonts w:eastAsia="標楷體" w:hint="eastAsia"/>
          <w:sz w:val="16"/>
          <w:szCs w:val="16"/>
        </w:rPr>
        <w:t>1</w:t>
      </w:r>
      <w:r w:rsidRPr="00B749DB">
        <w:rPr>
          <w:rFonts w:eastAsia="標楷體" w:hint="eastAsia"/>
          <w:sz w:val="16"/>
          <w:szCs w:val="16"/>
        </w:rPr>
        <w:t>次校務基金管理委員會議通過</w:t>
      </w:r>
    </w:p>
    <w:p w14:paraId="05D54A6D" w14:textId="77777777" w:rsidR="00AF3414" w:rsidRPr="00B749DB" w:rsidRDefault="00AF3414" w:rsidP="00AF3414">
      <w:pPr>
        <w:spacing w:line="320" w:lineRule="exact"/>
        <w:ind w:leftChars="50" w:left="720" w:rightChars="50" w:right="120" w:hangingChars="250" w:hanging="600"/>
        <w:jc w:val="both"/>
      </w:pPr>
    </w:p>
    <w:p w14:paraId="6294F663" w14:textId="77777777" w:rsidR="00AF3414" w:rsidRPr="00B749DB" w:rsidRDefault="00AF3414" w:rsidP="00AF3414">
      <w:pPr>
        <w:snapToGrid w:val="0"/>
        <w:spacing w:beforeLines="50" w:before="180"/>
        <w:ind w:left="840" w:hangingChars="350" w:hanging="840"/>
        <w:jc w:val="both"/>
        <w:rPr>
          <w:rFonts w:ascii="標楷體" w:eastAsia="標楷體" w:hAnsi="標楷體"/>
        </w:rPr>
      </w:pPr>
      <w:r w:rsidRPr="00B749DB">
        <w:rPr>
          <w:rFonts w:ascii="標楷體" w:eastAsia="標楷體" w:hAnsi="標楷體" w:hint="eastAsia"/>
        </w:rPr>
        <w:t>第一條 本校為推行教師即為導師之制度，特依據「大學法」暨「教師法」，並參酌本校實際情況，訂定本辦法。</w:t>
      </w:r>
    </w:p>
    <w:p w14:paraId="07BD160D" w14:textId="77777777" w:rsidR="00AF3414" w:rsidRPr="00B749DB" w:rsidRDefault="00AF3414" w:rsidP="00AF3414">
      <w:pPr>
        <w:snapToGrid w:val="0"/>
        <w:spacing w:beforeLines="50" w:before="180"/>
        <w:ind w:left="840" w:hangingChars="350" w:hanging="840"/>
        <w:jc w:val="both"/>
        <w:rPr>
          <w:rFonts w:ascii="標楷體" w:eastAsia="標楷體" w:hAnsi="標楷體"/>
        </w:rPr>
      </w:pPr>
      <w:r w:rsidRPr="00B749DB">
        <w:rPr>
          <w:rFonts w:ascii="標楷體" w:eastAsia="標楷體" w:hAnsi="標楷體" w:hint="eastAsia"/>
        </w:rPr>
        <w:t>第二條 本校實施班級多元導師制，導師類別及聘期如下：</w:t>
      </w:r>
    </w:p>
    <w:p w14:paraId="7C039B47"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一、主任導師：聘期為一年，得連任。</w:t>
      </w:r>
      <w:r w:rsidRPr="00B749DB">
        <w:rPr>
          <w:rFonts w:ascii="標楷體" w:eastAsia="標楷體" w:hAnsi="標楷體" w:hint="eastAsia"/>
        </w:rPr>
        <w:tab/>
      </w:r>
    </w:p>
    <w:p w14:paraId="3168F997"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二、班級導師及家族導師：聘期為一年，得連任。</w:t>
      </w:r>
    </w:p>
    <w:p w14:paraId="233BE701" w14:textId="77777777" w:rsidR="00AF3414" w:rsidRPr="00B749DB" w:rsidRDefault="00AF3414" w:rsidP="00AF3414">
      <w:pPr>
        <w:snapToGrid w:val="0"/>
        <w:spacing w:beforeLines="50" w:before="180"/>
        <w:ind w:left="840" w:hangingChars="350" w:hanging="840"/>
        <w:jc w:val="both"/>
        <w:rPr>
          <w:rFonts w:ascii="標楷體" w:eastAsia="標楷體" w:hAnsi="標楷體"/>
        </w:rPr>
      </w:pPr>
      <w:r w:rsidRPr="00B749DB">
        <w:rPr>
          <w:rFonts w:ascii="標楷體" w:eastAsia="標楷體" w:hAnsi="標楷體" w:hint="eastAsia"/>
        </w:rPr>
        <w:t>第三條 導師遴聘原則：</w:t>
      </w:r>
    </w:p>
    <w:p w14:paraId="4C19E056"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一、主任導師：由各系主任、所長、學程主任兼任之。</w:t>
      </w:r>
    </w:p>
    <w:p w14:paraId="17C02E51"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二、導師：</w:t>
      </w:r>
    </w:p>
    <w:p w14:paraId="42BDA28E"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（一）教師若於教授休假研究期間、國外進修期間、留職停薪期間、延長病假期間等情形，不得擔任導師。</w:t>
      </w:r>
    </w:p>
    <w:p w14:paraId="00120638"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（二）凡本校專任講師、助理教授以上之教師，以及學術單位聘任之校務基金進用教學人員之教師，均得聘任為導師。</w:t>
      </w:r>
    </w:p>
    <w:p w14:paraId="4E8543A5"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 xml:space="preserve">      由行政單位聘任之校務基金進用教學人員，經學術單位專簽敘明具體理由並會辦學生事務處、人事室，並奉校長核准者，得擔任導師。</w:t>
      </w:r>
    </w:p>
    <w:p w14:paraId="6980FEB6"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（三）每學年之班級導師、家族導師由各系、學程主任（所長）、通識教育中心主任、體育室主任、獨立研究所所長(含師資培育中心)遴選導師經系所會議通過，將名單送至學生事務處彙整並轉陳校長核定。</w:t>
      </w:r>
    </w:p>
    <w:p w14:paraId="14B87791" w14:textId="77777777" w:rsidR="00AF3414" w:rsidRPr="00B749DB" w:rsidRDefault="00AF3414" w:rsidP="00AF3414">
      <w:pPr>
        <w:snapToGrid w:val="0"/>
        <w:spacing w:afterLines="50" w:after="180"/>
        <w:ind w:leftChars="231" w:left="1274" w:hangingChars="300" w:hanging="720"/>
        <w:jc w:val="both"/>
        <w:rPr>
          <w:rFonts w:ascii="標楷體" w:eastAsia="標楷體" w:hAnsi="標楷體"/>
        </w:rPr>
      </w:pPr>
      <w:r w:rsidRPr="00B749DB">
        <w:rPr>
          <w:rFonts w:ascii="標楷體" w:eastAsia="標楷體" w:hAnsi="標楷體" w:hint="eastAsia"/>
        </w:rPr>
        <w:t>（四）碩士班研究生之家族導師得由研究生之指導教授擔任為宜。</w:t>
      </w:r>
    </w:p>
    <w:p w14:paraId="03CFBB4A"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三、各系所、學程導師制度依其特色選擇班級導師制或多元導師制。</w:t>
      </w:r>
    </w:p>
    <w:p w14:paraId="5350AF8B" w14:textId="77777777" w:rsidR="00AF3414" w:rsidRPr="00B749DB" w:rsidRDefault="00AF3414" w:rsidP="00AF3414">
      <w:pPr>
        <w:snapToGrid w:val="0"/>
        <w:spacing w:beforeLines="50" w:before="180"/>
        <w:ind w:left="840" w:hangingChars="350" w:hanging="840"/>
        <w:jc w:val="both"/>
        <w:rPr>
          <w:rFonts w:ascii="標楷體" w:eastAsia="標楷體" w:hAnsi="標楷體"/>
        </w:rPr>
      </w:pPr>
      <w:r w:rsidRPr="00B749DB">
        <w:rPr>
          <w:rFonts w:ascii="標楷體" w:eastAsia="標楷體" w:hAnsi="標楷體" w:hint="eastAsia"/>
        </w:rPr>
        <w:t>第四條 導師職責：</w:t>
      </w:r>
    </w:p>
    <w:p w14:paraId="596B4109"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一、主任導師：</w:t>
      </w:r>
    </w:p>
    <w:p w14:paraId="02AAD26F"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（一）負責領導、推動系所、學程之導師制。</w:t>
      </w:r>
    </w:p>
    <w:p w14:paraId="6E57AFD5"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（二）召集並主持系所、學程輔導會議，討論學生輔導事宜，參加對象為全系所、學程教師，每學期至少一次。</w:t>
      </w:r>
    </w:p>
    <w:p w14:paraId="35017179"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（三）出席導師會議、導師知能研習會議及輔導相關之專業訓練。</w:t>
      </w:r>
    </w:p>
    <w:p w14:paraId="136AF984"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（四）其他相關事項。</w:t>
      </w:r>
    </w:p>
    <w:p w14:paraId="09F2E62B"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二、班級、家族導師：</w:t>
      </w:r>
    </w:p>
    <w:p w14:paraId="4674AF5A"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（一）出席導師會議、導師知能研習會議及輔導相關之專業訓練。</w:t>
      </w:r>
    </w:p>
    <w:p w14:paraId="0577DE39"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（二）協助學生策劃各項活動及照顧學生安全。</w:t>
      </w:r>
    </w:p>
    <w:p w14:paraId="6294F1F8"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（三）輔導學生課業、選課、人際關係及生涯發展之諮詢。</w:t>
      </w:r>
    </w:p>
    <w:p w14:paraId="071398F4"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（四）瞭解學生個人狀況及家庭背景，並適時轉介學生諮商中心。</w:t>
      </w:r>
    </w:p>
    <w:p w14:paraId="15DF84A9"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（五）協助學生緊急事件之通報、聯繫與處理。</w:t>
      </w:r>
    </w:p>
    <w:p w14:paraId="3AF10DD4"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（六）針對學生問題，聯繫相關人員，共同處理解決問題。</w:t>
      </w:r>
    </w:p>
    <w:p w14:paraId="4CAC4DF7"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（七）提報學生獎勵及獎懲事項。</w:t>
      </w:r>
    </w:p>
    <w:p w14:paraId="0937CF4E"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（八）班級導師訪視校內外住宿生。</w:t>
      </w:r>
    </w:p>
    <w:p w14:paraId="3D189D42"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（九）其他臨時有關交辦事項。</w:t>
      </w:r>
    </w:p>
    <w:p w14:paraId="7455B01C" w14:textId="77777777" w:rsidR="00AF3414" w:rsidRPr="00B749DB" w:rsidRDefault="00AF3414" w:rsidP="00AF3414">
      <w:pPr>
        <w:jc w:val="both"/>
        <w:rPr>
          <w:rFonts w:ascii="標楷體" w:eastAsia="標楷體" w:hAnsi="標楷體"/>
        </w:rPr>
      </w:pPr>
      <w:r w:rsidRPr="00B749DB">
        <w:rPr>
          <w:rFonts w:ascii="標楷體" w:eastAsia="標楷體" w:hAnsi="標楷體" w:hint="eastAsia"/>
        </w:rPr>
        <w:t>第五條 導師輔導學生人數與方式：</w:t>
      </w:r>
    </w:p>
    <w:p w14:paraId="165218C9"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一、輔導學生人數：</w:t>
      </w:r>
    </w:p>
    <w:p w14:paraId="668D9F2C"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（一）各系所、學程得自行選擇導師制分配適當之學生數輔導。</w:t>
      </w:r>
    </w:p>
    <w:p w14:paraId="6220581D"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（二）各系所、學程延修生得併入畢業班輔導之。</w:t>
      </w:r>
    </w:p>
    <w:p w14:paraId="0DE1376A"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二、輔導方式：</w:t>
      </w:r>
    </w:p>
    <w:p w14:paraId="1417A00C"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 xml:space="preserve">（一）每學期導師利用課餘進行個別或團體會談關懷學生，或舉辦團體活動（如座談、討論、聯誼、班聚等）。 </w:t>
      </w:r>
    </w:p>
    <w:p w14:paraId="6963AB39"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二）召開班會，日間部四年制各班及研究所碩士班得利用週一7、8節指導開班會，進修部四年制各班及碩專班得利用課餘時段指導開班會，班級導師制指導班會以4次為主，多元導師制之班級導師指導班會至少3次及家族導師召開家族會議2次。</w:t>
      </w:r>
    </w:p>
    <w:p w14:paraId="2FAC92C2" w14:textId="77777777" w:rsidR="00AF3414" w:rsidRPr="00B749DB" w:rsidRDefault="00AF3414" w:rsidP="00AF3414">
      <w:pPr>
        <w:ind w:leftChars="550" w:left="2040" w:hangingChars="300" w:hanging="720"/>
        <w:jc w:val="both"/>
        <w:rPr>
          <w:rFonts w:ascii="標楷體" w:eastAsia="標楷體" w:hAnsi="標楷體"/>
        </w:rPr>
      </w:pPr>
      <w:r w:rsidRPr="00B749DB">
        <w:rPr>
          <w:rFonts w:ascii="標楷體" w:eastAsia="標楷體" w:hAnsi="標楷體" w:hint="eastAsia"/>
        </w:rPr>
        <w:t>（三）導師於每學期結束前一週，於導師輔導系統填寫班級學生輔導紀錄表。</w:t>
      </w:r>
    </w:p>
    <w:p w14:paraId="0A86E948" w14:textId="77777777" w:rsidR="00AF3414" w:rsidRPr="00B749DB" w:rsidRDefault="00AF3414" w:rsidP="00AF3414">
      <w:pPr>
        <w:jc w:val="both"/>
        <w:rPr>
          <w:rFonts w:ascii="標楷體" w:eastAsia="標楷體" w:hAnsi="標楷體"/>
        </w:rPr>
      </w:pPr>
      <w:r w:rsidRPr="00B749DB">
        <w:rPr>
          <w:rFonts w:ascii="標楷體" w:eastAsia="標楷體" w:hAnsi="標楷體" w:hint="eastAsia"/>
        </w:rPr>
        <w:t>第六條 導師輔導費：</w:t>
      </w:r>
    </w:p>
    <w:p w14:paraId="74B02999" w14:textId="77777777" w:rsidR="00AF3414" w:rsidRPr="00B749DB" w:rsidRDefault="00AF3414" w:rsidP="00AF3414">
      <w:pPr>
        <w:ind w:leftChars="350" w:left="840"/>
        <w:jc w:val="both"/>
        <w:rPr>
          <w:rFonts w:ascii="標楷體" w:eastAsia="標楷體" w:hAnsi="標楷體"/>
        </w:rPr>
      </w:pPr>
      <w:r w:rsidRPr="00B749DB">
        <w:rPr>
          <w:rFonts w:ascii="標楷體" w:eastAsia="標楷體" w:hAnsi="標楷體" w:hint="eastAsia"/>
        </w:rPr>
        <w:t>本校導師輔導費由學校自籌收入支應，其支付標準如下：</w:t>
      </w:r>
    </w:p>
    <w:p w14:paraId="2538C680"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一、系所、學程主任導師不支領導師輔導費。</w:t>
      </w:r>
    </w:p>
    <w:p w14:paraId="0E23CFFB"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二、研究所導師不支領導師輔導費。</w:t>
      </w:r>
    </w:p>
    <w:p w14:paraId="0EEE7B7F"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三、兼任行政主管之導師不支領導師輔導費。</w:t>
      </w:r>
    </w:p>
    <w:p w14:paraId="6E046A29" w14:textId="77777777" w:rsidR="00AF3414" w:rsidRPr="00B749DB" w:rsidRDefault="00AF3414" w:rsidP="00AF3414">
      <w:pPr>
        <w:tabs>
          <w:tab w:val="left" w:pos="7575"/>
        </w:tabs>
        <w:ind w:leftChars="236" w:left="991" w:hangingChars="177" w:hanging="425"/>
        <w:jc w:val="both"/>
        <w:rPr>
          <w:rFonts w:ascii="標楷體" w:eastAsia="標楷體" w:hAnsi="標楷體"/>
        </w:rPr>
      </w:pPr>
      <w:r w:rsidRPr="00B749DB">
        <w:rPr>
          <w:rFonts w:ascii="標楷體" w:eastAsia="標楷體" w:hAnsi="標楷體" w:hint="eastAsia"/>
        </w:rPr>
        <w:t>四、大學部日間與進修四年制班級導師輔導費以每週1鐘點計之，每鐘點500元每學期核發18週，由各班級所有導師均分導師輔導費。</w:t>
      </w:r>
    </w:p>
    <w:p w14:paraId="3A699B7C"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五、同時擔任大學部四年制多班的班級導師或多元導師，擇最高一班核發。</w:t>
      </w:r>
    </w:p>
    <w:p w14:paraId="007EAFCE" w14:textId="77777777" w:rsidR="00AF3414" w:rsidRPr="00B749DB" w:rsidRDefault="00AF3414" w:rsidP="00AF3414">
      <w:pPr>
        <w:jc w:val="both"/>
        <w:rPr>
          <w:rFonts w:ascii="標楷體" w:eastAsia="標楷體" w:hAnsi="標楷體"/>
        </w:rPr>
      </w:pPr>
      <w:r w:rsidRPr="00B749DB">
        <w:rPr>
          <w:rFonts w:ascii="標楷體" w:eastAsia="標楷體" w:hAnsi="標楷體" w:hint="eastAsia"/>
        </w:rPr>
        <w:t>第七條 導師與導生活動費：</w:t>
      </w:r>
    </w:p>
    <w:p w14:paraId="172B1774" w14:textId="77777777" w:rsidR="00AF3414" w:rsidRPr="00B749DB" w:rsidRDefault="00AF3414" w:rsidP="00AF3414">
      <w:pPr>
        <w:ind w:leftChars="350" w:left="840"/>
        <w:jc w:val="both"/>
        <w:rPr>
          <w:rFonts w:ascii="標楷體" w:eastAsia="標楷體" w:hAnsi="標楷體"/>
        </w:rPr>
      </w:pPr>
      <w:r w:rsidRPr="00B749DB">
        <w:rPr>
          <w:rFonts w:ascii="標楷體" w:eastAsia="標楷體" w:hAnsi="標楷體" w:hint="eastAsia"/>
        </w:rPr>
        <w:t>導生活動費由學校</w:t>
      </w:r>
      <w:r w:rsidRPr="00B749DB">
        <w:rPr>
          <w:rFonts w:ascii="標楷體" w:eastAsia="標楷體" w:hAnsi="標楷體" w:hint="eastAsia"/>
          <w:b/>
          <w:u w:val="single"/>
        </w:rPr>
        <w:t>自籌收入納入年度分配數</w:t>
      </w:r>
      <w:r w:rsidRPr="00B749DB">
        <w:rPr>
          <w:rFonts w:ascii="標楷體" w:eastAsia="標楷體" w:hAnsi="標楷體" w:hint="eastAsia"/>
        </w:rPr>
        <w:t>支出，支付標準如下：</w:t>
      </w:r>
    </w:p>
    <w:p w14:paraId="6B2F77A9" w14:textId="77777777" w:rsidR="00AF3414" w:rsidRPr="00B749DB" w:rsidRDefault="00AF3414" w:rsidP="00AF3414">
      <w:pPr>
        <w:tabs>
          <w:tab w:val="left" w:pos="7575"/>
        </w:tabs>
        <w:ind w:leftChars="178" w:left="849" w:hangingChars="176" w:hanging="422"/>
        <w:jc w:val="both"/>
        <w:rPr>
          <w:rFonts w:ascii="標楷體" w:eastAsia="標楷體" w:hAnsi="標楷體"/>
        </w:rPr>
      </w:pPr>
      <w:r w:rsidRPr="00B749DB">
        <w:rPr>
          <w:rFonts w:ascii="標楷體" w:eastAsia="標楷體" w:hAnsi="標楷體" w:hint="eastAsia"/>
        </w:rPr>
        <w:t>一、導生活動費由導師統籌規劃運用，作為每學期系所、學程辦理導師與學生聚會或輔導活動使用，核給原則</w:t>
      </w:r>
      <w:r w:rsidRPr="00B749DB">
        <w:rPr>
          <w:rFonts w:ascii="新細明體" w:hAnsi="新細明體" w:hint="eastAsia"/>
        </w:rPr>
        <w:t>：</w:t>
      </w:r>
    </w:p>
    <w:p w14:paraId="170E6E6B" w14:textId="77777777" w:rsidR="00AF3414" w:rsidRPr="00B749DB" w:rsidRDefault="00AF3414" w:rsidP="00AF3414">
      <w:pPr>
        <w:ind w:left="742" w:hangingChars="309" w:hanging="742"/>
        <w:rPr>
          <w:rFonts w:ascii="標楷體" w:eastAsia="標楷體" w:hAnsi="標楷體"/>
        </w:rPr>
      </w:pPr>
      <w:r w:rsidRPr="00B749DB">
        <w:rPr>
          <w:rFonts w:ascii="標楷體" w:eastAsia="標楷體" w:hAnsi="標楷體" w:hint="eastAsia"/>
        </w:rPr>
        <w:t xml:space="preserve">           （一）各學制均依班級人數級距支給活動費用</w:t>
      </w:r>
      <w:r w:rsidRPr="00B749DB">
        <w:rPr>
          <w:rFonts w:ascii="新細明體" w:hAnsi="新細明體" w:hint="eastAsia"/>
        </w:rPr>
        <w:t>：</w:t>
      </w:r>
      <w:r w:rsidRPr="00B749DB">
        <w:rPr>
          <w:rFonts w:ascii="標楷體" w:eastAsia="標楷體" w:hAnsi="標楷體" w:hint="eastAsia"/>
        </w:rPr>
        <w:t xml:space="preserve"> </w:t>
      </w:r>
    </w:p>
    <w:p w14:paraId="1FAEBCD7" w14:textId="77777777" w:rsidR="00AF3414" w:rsidRPr="00B749DB" w:rsidRDefault="00AF3414" w:rsidP="00AF3414">
      <w:pPr>
        <w:ind w:leftChars="827" w:left="1985"/>
        <w:rPr>
          <w:rFonts w:ascii="標楷體" w:eastAsia="標楷體" w:hAnsi="標楷體"/>
        </w:rPr>
      </w:pPr>
      <w:r w:rsidRPr="00B749DB">
        <w:rPr>
          <w:rFonts w:ascii="標楷體" w:eastAsia="標楷體" w:hAnsi="標楷體" w:hint="eastAsia"/>
        </w:rPr>
        <w:t>1、班級人數未達5人，支給費用1000元。</w:t>
      </w:r>
    </w:p>
    <w:p w14:paraId="0D8F3FE7"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2、班級人數5至9人，支給費用2000元。</w:t>
      </w:r>
    </w:p>
    <w:p w14:paraId="4B933272"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3、班級人數10至19人，支給費用3000元。</w:t>
      </w:r>
    </w:p>
    <w:p w14:paraId="69031BB9"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4、班級人數20至29人，支給費用4000元。</w:t>
      </w:r>
    </w:p>
    <w:p w14:paraId="374B8005"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5、班級人數30至39人，支給費用5000元</w:t>
      </w:r>
    </w:p>
    <w:p w14:paraId="667B044D"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6、班級人數40至49人，支給費用6000元。</w:t>
      </w:r>
    </w:p>
    <w:p w14:paraId="1860D890"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7、班級人數50至59人，支給費用7000元。</w:t>
      </w:r>
    </w:p>
    <w:p w14:paraId="5660D6F1" w14:textId="77777777" w:rsidR="00AF3414" w:rsidRPr="00B749DB" w:rsidRDefault="00AF3414" w:rsidP="00AF3414">
      <w:pPr>
        <w:ind w:leftChars="827" w:left="1986" w:hanging="1"/>
        <w:rPr>
          <w:rFonts w:ascii="標楷體" w:eastAsia="標楷體" w:hAnsi="標楷體"/>
        </w:rPr>
      </w:pPr>
      <w:r w:rsidRPr="00B749DB">
        <w:rPr>
          <w:rFonts w:ascii="標楷體" w:eastAsia="標楷體" w:hAnsi="標楷體" w:hint="eastAsia"/>
        </w:rPr>
        <w:t xml:space="preserve">8、班級人數60人以上，支給費用8000元。 </w:t>
      </w:r>
    </w:p>
    <w:p w14:paraId="5C22B217" w14:textId="77777777" w:rsidR="00AF3414" w:rsidRPr="00B749DB" w:rsidRDefault="00AF3414" w:rsidP="00AF3414">
      <w:pPr>
        <w:ind w:leftChars="549" w:left="1983" w:hangingChars="277" w:hanging="665"/>
        <w:jc w:val="both"/>
        <w:rPr>
          <w:rFonts w:ascii="標楷體" w:eastAsia="標楷體" w:hAnsi="標楷體"/>
        </w:rPr>
      </w:pPr>
      <w:r w:rsidRPr="00B749DB">
        <w:rPr>
          <w:rFonts w:ascii="標楷體" w:eastAsia="標楷體" w:hAnsi="標楷體" w:hint="eastAsia"/>
        </w:rPr>
        <w:t>（二）依前一學年度班級人數級距編列預算與核給為原則，每學期撥款至各系所、學程，班級導師活動辦理第</w:t>
      </w:r>
      <w:r w:rsidRPr="00B749DB">
        <w:rPr>
          <w:rFonts w:ascii="標楷體" w:eastAsia="標楷體" w:hAnsi="標楷體"/>
        </w:rPr>
        <w:t>1</w:t>
      </w:r>
      <w:r w:rsidRPr="00B749DB">
        <w:rPr>
          <w:rFonts w:ascii="標楷體" w:eastAsia="標楷體" w:hAnsi="標楷體" w:hint="eastAsia"/>
        </w:rPr>
        <w:t>學期於</w:t>
      </w:r>
      <w:r w:rsidRPr="00B749DB">
        <w:rPr>
          <w:rFonts w:ascii="標楷體" w:eastAsia="標楷體" w:hAnsi="標楷體"/>
        </w:rPr>
        <w:t>12</w:t>
      </w:r>
      <w:r w:rsidRPr="00B749DB">
        <w:rPr>
          <w:rFonts w:ascii="標楷體" w:eastAsia="標楷體" w:hAnsi="標楷體" w:hint="eastAsia"/>
        </w:rPr>
        <w:t>月第</w:t>
      </w:r>
      <w:r w:rsidRPr="00B749DB">
        <w:rPr>
          <w:rFonts w:ascii="標楷體" w:eastAsia="標楷體" w:hAnsi="標楷體"/>
        </w:rPr>
        <w:t>1</w:t>
      </w:r>
      <w:r w:rsidRPr="00B749DB">
        <w:rPr>
          <w:rFonts w:ascii="標楷體" w:eastAsia="標楷體" w:hAnsi="標楷體" w:hint="eastAsia"/>
        </w:rPr>
        <w:t>週，第</w:t>
      </w:r>
      <w:r w:rsidRPr="00B749DB">
        <w:rPr>
          <w:rFonts w:ascii="標楷體" w:eastAsia="標楷體" w:hAnsi="標楷體"/>
        </w:rPr>
        <w:t>2</w:t>
      </w:r>
      <w:r w:rsidRPr="00B749DB">
        <w:rPr>
          <w:rFonts w:ascii="標楷體" w:eastAsia="標楷體" w:hAnsi="標楷體" w:hint="eastAsia"/>
        </w:rPr>
        <w:t>學期於</w:t>
      </w:r>
      <w:r w:rsidRPr="00B749DB">
        <w:rPr>
          <w:rFonts w:ascii="標楷體" w:eastAsia="標楷體" w:hAnsi="標楷體"/>
        </w:rPr>
        <w:t>6</w:t>
      </w:r>
      <w:r w:rsidRPr="00B749DB">
        <w:rPr>
          <w:rFonts w:ascii="標楷體" w:eastAsia="標楷體" w:hAnsi="標楷體" w:hint="eastAsia"/>
        </w:rPr>
        <w:t>月第</w:t>
      </w:r>
      <w:r w:rsidRPr="00B749DB">
        <w:rPr>
          <w:rFonts w:ascii="標楷體" w:eastAsia="標楷體" w:hAnsi="標楷體"/>
        </w:rPr>
        <w:t>1</w:t>
      </w:r>
      <w:r w:rsidRPr="00B749DB">
        <w:rPr>
          <w:rFonts w:ascii="標楷體" w:eastAsia="標楷體" w:hAnsi="標楷體" w:hint="eastAsia"/>
        </w:rPr>
        <w:t>週以前完成，並自行檢據核銷。</w:t>
      </w:r>
    </w:p>
    <w:p w14:paraId="3A1714B1" w14:textId="77777777" w:rsidR="00AF3414" w:rsidRPr="00B749DB" w:rsidRDefault="00AF3414" w:rsidP="00AF3414">
      <w:pPr>
        <w:tabs>
          <w:tab w:val="left" w:pos="7575"/>
        </w:tabs>
        <w:ind w:leftChars="236" w:left="566"/>
        <w:jc w:val="both"/>
        <w:rPr>
          <w:rFonts w:ascii="標楷體" w:eastAsia="標楷體" w:hAnsi="標楷體"/>
        </w:rPr>
      </w:pPr>
      <w:r w:rsidRPr="00B749DB">
        <w:rPr>
          <w:rFonts w:ascii="標楷體" w:eastAsia="標楷體" w:hAnsi="標楷體" w:hint="eastAsia"/>
        </w:rPr>
        <w:t>二、導生活動結束後應將活動成果表，傳送電子檔至學生諮商中心備查。</w:t>
      </w:r>
    </w:p>
    <w:p w14:paraId="22819934" w14:textId="77777777" w:rsidR="00AF3414" w:rsidRPr="00B749DB" w:rsidRDefault="00AF3414" w:rsidP="00AF3414">
      <w:pPr>
        <w:ind w:left="840" w:hangingChars="350" w:hanging="840"/>
        <w:jc w:val="both"/>
        <w:rPr>
          <w:rFonts w:ascii="標楷體" w:eastAsia="標楷體" w:hAnsi="標楷體"/>
        </w:rPr>
      </w:pPr>
      <w:r w:rsidRPr="00B749DB">
        <w:rPr>
          <w:rFonts w:ascii="標楷體" w:eastAsia="標楷體" w:hAnsi="標楷體" w:hint="eastAsia"/>
        </w:rPr>
        <w:t>第八條  導師遇有更調，各系所、學程主任導師應遴薦其他教師接替之。</w:t>
      </w:r>
    </w:p>
    <w:p w14:paraId="60DF1DA1" w14:textId="77777777" w:rsidR="00AF3414" w:rsidRPr="00B749DB" w:rsidRDefault="00AF3414" w:rsidP="00AF3414">
      <w:pPr>
        <w:ind w:leftChars="63" w:left="991" w:hangingChars="350" w:hanging="840"/>
        <w:jc w:val="both"/>
        <w:rPr>
          <w:rFonts w:ascii="標楷體" w:eastAsia="標楷體" w:hAnsi="標楷體"/>
        </w:rPr>
      </w:pPr>
      <w:r w:rsidRPr="00B749DB">
        <w:rPr>
          <w:rFonts w:ascii="標楷體" w:eastAsia="標楷體" w:hAnsi="標楷體" w:hint="eastAsia"/>
        </w:rPr>
        <w:t xml:space="preserve">       班級導師或多元導師請假（公假、事假、病假、婚假、喪假、娩假）未連續達14 日（含例假日）者，所遺職務由主任導師代理；倘連續請假達14日（含例假日）者，按週扣發導師費，另由主任導師遴選符合規定資格之代理人，該代理人於不重領、不兼領原則下得支領導師輔導費。</w:t>
      </w:r>
    </w:p>
    <w:p w14:paraId="6A809D1A" w14:textId="77777777" w:rsidR="00AF3414" w:rsidRPr="00B749DB" w:rsidRDefault="00AF3414" w:rsidP="00AF3414">
      <w:pPr>
        <w:ind w:left="600" w:hangingChars="250" w:hanging="600"/>
        <w:jc w:val="both"/>
        <w:rPr>
          <w:rFonts w:ascii="標楷體" w:eastAsia="標楷體" w:hAnsi="標楷體"/>
          <w:strike/>
        </w:rPr>
      </w:pPr>
      <w:r w:rsidRPr="00B749DB">
        <w:rPr>
          <w:rFonts w:ascii="標楷體" w:eastAsia="標楷體" w:hAnsi="標楷體" w:hint="eastAsia"/>
        </w:rPr>
        <w:t>第九條 本辦法適用本校日進四年制、產專班、碩士班、碩專班、學程班。</w:t>
      </w:r>
    </w:p>
    <w:p w14:paraId="6317D2B3" w14:textId="77777777" w:rsidR="00AF3414" w:rsidRPr="00B749DB" w:rsidRDefault="00AF3414" w:rsidP="00AF3414">
      <w:pPr>
        <w:ind w:left="840" w:hangingChars="350" w:hanging="840"/>
        <w:jc w:val="both"/>
        <w:rPr>
          <w:rFonts w:ascii="標楷體" w:eastAsia="標楷體" w:hAnsi="標楷體"/>
        </w:rPr>
      </w:pPr>
      <w:r w:rsidRPr="00B749DB">
        <w:rPr>
          <w:rFonts w:ascii="標楷體" w:eastAsia="標楷體" w:hAnsi="標楷體" w:hint="eastAsia"/>
        </w:rPr>
        <w:t xml:space="preserve">第十條 </w:t>
      </w:r>
      <w:r w:rsidRPr="00B749DB">
        <w:rPr>
          <w:rFonts w:ascii="標楷體" w:eastAsia="標楷體" w:hAnsi="標楷體" w:hint="eastAsia"/>
          <w:b/>
          <w:u w:val="single"/>
        </w:rPr>
        <w:t>本辦法經本校校務基金管理委員會議審議後，提校務會議通過後施行，修正時亦同</w:t>
      </w:r>
      <w:r w:rsidRPr="00B749DB">
        <w:rPr>
          <w:rFonts w:ascii="標楷體" w:eastAsia="標楷體" w:hAnsi="標楷體" w:hint="eastAsia"/>
        </w:rPr>
        <w:t>。</w:t>
      </w:r>
    </w:p>
    <w:p w14:paraId="008FAFB9" w14:textId="24BA7265" w:rsidR="002219CF" w:rsidRDefault="002219CF" w:rsidP="00FE75AB">
      <w:pPr>
        <w:snapToGrid w:val="0"/>
        <w:spacing w:afterLines="50" w:after="180"/>
        <w:ind w:left="720" w:hangingChars="300" w:hanging="720"/>
        <w:jc w:val="both"/>
      </w:pPr>
    </w:p>
    <w:p w14:paraId="1FC34AE2" w14:textId="221C90CD" w:rsidR="003E3BC5" w:rsidRDefault="003E3BC5">
      <w:pPr>
        <w:widowControl/>
      </w:pPr>
      <w:r>
        <w:br w:type="page"/>
      </w:r>
    </w:p>
    <w:p w14:paraId="3E30E170" w14:textId="08F4166D" w:rsidR="003E3BC5" w:rsidRPr="003E3BC5" w:rsidRDefault="003E3BC5" w:rsidP="003E3BC5">
      <w:pPr>
        <w:pStyle w:val="1"/>
      </w:pPr>
      <w:bookmarkStart w:id="135" w:name="_Toc105404720"/>
      <w:bookmarkStart w:id="136" w:name="_Toc276649724"/>
      <w:bookmarkStart w:id="137" w:name="_Toc290643866"/>
      <w:r w:rsidRPr="003E3BC5">
        <w:t>國立屏東科技大學教師授課鐘點核計辦法</w:t>
      </w:r>
      <w:r w:rsidRPr="002219CF">
        <w:rPr>
          <w:rFonts w:hint="eastAsia"/>
          <w:color w:val="FFFFFF" w:themeColor="background1"/>
          <w:sz w:val="20"/>
          <w:szCs w:val="20"/>
        </w:rPr>
        <w:t>11.05.26</w:t>
      </w:r>
      <w:bookmarkEnd w:id="135"/>
    </w:p>
    <w:p w14:paraId="74454C91"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1997"/>
          <w:attr w:name="Month" w:val="12"/>
          <w:attr w:name="Day" w:val="30"/>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86</w:t>
        </w:r>
        <w:r w:rsidRPr="002D4BDB">
          <w:rPr>
            <w:rFonts w:eastAsia="標楷體" w:hAnsi="標楷體"/>
            <w:snapToGrid w:val="0"/>
            <w:kern w:val="0"/>
            <w:sz w:val="16"/>
            <w:szCs w:val="16"/>
          </w:rPr>
          <w:t>年</w:t>
        </w:r>
        <w:r w:rsidRPr="002D4BDB">
          <w:rPr>
            <w:rFonts w:eastAsia="標楷體"/>
            <w:snapToGrid w:val="0"/>
            <w:kern w:val="0"/>
            <w:sz w:val="16"/>
            <w:szCs w:val="16"/>
          </w:rPr>
          <w:t>12</w:t>
        </w:r>
        <w:r w:rsidRPr="002D4BDB">
          <w:rPr>
            <w:rFonts w:eastAsia="標楷體" w:hAnsi="標楷體"/>
            <w:snapToGrid w:val="0"/>
            <w:kern w:val="0"/>
            <w:sz w:val="16"/>
            <w:szCs w:val="16"/>
          </w:rPr>
          <w:t>月</w:t>
        </w:r>
        <w:r w:rsidRPr="002D4BDB">
          <w:rPr>
            <w:rFonts w:eastAsia="標楷體"/>
            <w:snapToGrid w:val="0"/>
            <w:kern w:val="0"/>
            <w:sz w:val="16"/>
            <w:szCs w:val="16"/>
          </w:rPr>
          <w:t>30</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86</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21975070"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1998"/>
          <w:attr w:name="Month" w:val="12"/>
          <w:attr w:name="Day" w:val="16"/>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87</w:t>
        </w:r>
        <w:r w:rsidRPr="002D4BDB">
          <w:rPr>
            <w:rFonts w:eastAsia="標楷體" w:hAnsi="標楷體"/>
            <w:snapToGrid w:val="0"/>
            <w:kern w:val="0"/>
            <w:sz w:val="16"/>
            <w:szCs w:val="16"/>
          </w:rPr>
          <w:t>年</w:t>
        </w:r>
        <w:r w:rsidRPr="002D4BDB">
          <w:rPr>
            <w:rFonts w:eastAsia="標楷體"/>
            <w:snapToGrid w:val="0"/>
            <w:kern w:val="0"/>
            <w:sz w:val="16"/>
            <w:szCs w:val="16"/>
          </w:rPr>
          <w:t>12</w:t>
        </w:r>
        <w:r w:rsidRPr="002D4BDB">
          <w:rPr>
            <w:rFonts w:eastAsia="標楷體" w:hAnsi="標楷體"/>
            <w:snapToGrid w:val="0"/>
            <w:kern w:val="0"/>
            <w:sz w:val="16"/>
            <w:szCs w:val="16"/>
          </w:rPr>
          <w:t>月</w:t>
        </w:r>
        <w:r w:rsidRPr="002D4BDB">
          <w:rPr>
            <w:rFonts w:eastAsia="標楷體"/>
            <w:snapToGrid w:val="0"/>
            <w:kern w:val="0"/>
            <w:sz w:val="16"/>
            <w:szCs w:val="16"/>
          </w:rPr>
          <w:t>16</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87</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44F5929B"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1999"/>
          <w:attr w:name="Month" w:val="11"/>
          <w:attr w:name="Day" w:val="16"/>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88</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16</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88</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1C062DCF"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0"/>
          <w:attr w:name="Month" w:val="11"/>
          <w:attr w:name="Day" w:val="15"/>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89</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15</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89</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34182E73"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1"/>
          <w:attr w:name="Month" w:val="3"/>
          <w:attr w:name="Day" w:val="30"/>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90</w:t>
        </w:r>
        <w:r w:rsidRPr="002D4BDB">
          <w:rPr>
            <w:rFonts w:eastAsia="標楷體" w:hAnsi="標楷體"/>
            <w:snapToGrid w:val="0"/>
            <w:kern w:val="0"/>
            <w:sz w:val="16"/>
            <w:szCs w:val="16"/>
          </w:rPr>
          <w:t>年</w:t>
        </w:r>
        <w:r w:rsidRPr="002D4BDB">
          <w:rPr>
            <w:rFonts w:eastAsia="標楷體"/>
            <w:snapToGrid w:val="0"/>
            <w:kern w:val="0"/>
            <w:sz w:val="16"/>
            <w:szCs w:val="16"/>
          </w:rPr>
          <w:t>3</w:t>
        </w:r>
        <w:r w:rsidRPr="002D4BDB">
          <w:rPr>
            <w:rFonts w:eastAsia="標楷體" w:hAnsi="標楷體"/>
            <w:snapToGrid w:val="0"/>
            <w:kern w:val="0"/>
            <w:sz w:val="16"/>
            <w:szCs w:val="16"/>
          </w:rPr>
          <w:t>月</w:t>
        </w:r>
        <w:r w:rsidRPr="002D4BDB">
          <w:rPr>
            <w:rFonts w:eastAsia="標楷體"/>
            <w:snapToGrid w:val="0"/>
            <w:kern w:val="0"/>
            <w:sz w:val="16"/>
            <w:szCs w:val="16"/>
          </w:rPr>
          <w:t>30</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89</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次教務會議修正通過</w:t>
      </w:r>
    </w:p>
    <w:p w14:paraId="1EBAB9DC"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3"/>
          <w:attr w:name="Month" w:val="6"/>
          <w:attr w:name="Day" w:val="23"/>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92</w:t>
        </w:r>
        <w:r w:rsidRPr="002D4BDB">
          <w:rPr>
            <w:rFonts w:eastAsia="標楷體" w:hAnsi="標楷體"/>
            <w:snapToGrid w:val="0"/>
            <w:kern w:val="0"/>
            <w:sz w:val="16"/>
            <w:szCs w:val="16"/>
          </w:rPr>
          <w:t>年</w:t>
        </w:r>
        <w:r w:rsidRPr="002D4BDB">
          <w:rPr>
            <w:rFonts w:eastAsia="標楷體"/>
            <w:snapToGrid w:val="0"/>
            <w:kern w:val="0"/>
            <w:sz w:val="16"/>
            <w:szCs w:val="16"/>
          </w:rPr>
          <w:t>6</w:t>
        </w:r>
        <w:r w:rsidRPr="002D4BDB">
          <w:rPr>
            <w:rFonts w:eastAsia="標楷體" w:hAnsi="標楷體"/>
            <w:snapToGrid w:val="0"/>
            <w:kern w:val="0"/>
            <w:sz w:val="16"/>
            <w:szCs w:val="16"/>
          </w:rPr>
          <w:t>月</w:t>
        </w:r>
        <w:r w:rsidRPr="002D4BDB">
          <w:rPr>
            <w:rFonts w:eastAsia="標楷體"/>
            <w:snapToGrid w:val="0"/>
            <w:kern w:val="0"/>
            <w:sz w:val="16"/>
            <w:szCs w:val="16"/>
          </w:rPr>
          <w:t>23</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91</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次臨時教務會議修正通過</w:t>
      </w:r>
    </w:p>
    <w:p w14:paraId="7C78FCB8"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4"/>
          <w:attr w:name="Month" w:val="3"/>
          <w:attr w:name="Day" w:val="9"/>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93</w:t>
        </w:r>
        <w:r w:rsidRPr="002D4BDB">
          <w:rPr>
            <w:rFonts w:eastAsia="標楷體" w:hAnsi="標楷體"/>
            <w:snapToGrid w:val="0"/>
            <w:kern w:val="0"/>
            <w:sz w:val="16"/>
            <w:szCs w:val="16"/>
          </w:rPr>
          <w:t>年</w:t>
        </w:r>
        <w:r w:rsidRPr="002D4BDB">
          <w:rPr>
            <w:rFonts w:eastAsia="標楷體"/>
            <w:snapToGrid w:val="0"/>
            <w:kern w:val="0"/>
            <w:sz w:val="16"/>
            <w:szCs w:val="16"/>
          </w:rPr>
          <w:t>3</w:t>
        </w:r>
        <w:r w:rsidRPr="002D4BDB">
          <w:rPr>
            <w:rFonts w:eastAsia="標楷體" w:hAnsi="標楷體"/>
            <w:snapToGrid w:val="0"/>
            <w:kern w:val="0"/>
            <w:sz w:val="16"/>
            <w:szCs w:val="16"/>
          </w:rPr>
          <w:t>月</w:t>
        </w:r>
        <w:r w:rsidRPr="002D4BDB">
          <w:rPr>
            <w:rFonts w:eastAsia="標楷體"/>
            <w:snapToGrid w:val="0"/>
            <w:kern w:val="0"/>
            <w:sz w:val="16"/>
            <w:szCs w:val="16"/>
          </w:rPr>
          <w:t>9</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92</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488409D7"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6"/>
          <w:attr w:name="Month" w:val="4"/>
          <w:attr w:name="Day" w:val="19"/>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95</w:t>
        </w:r>
        <w:r w:rsidRPr="002D4BDB">
          <w:rPr>
            <w:rFonts w:eastAsia="標楷體" w:hAnsi="標楷體"/>
            <w:snapToGrid w:val="0"/>
            <w:kern w:val="0"/>
            <w:sz w:val="16"/>
            <w:szCs w:val="16"/>
          </w:rPr>
          <w:t>年</w:t>
        </w:r>
        <w:r w:rsidRPr="002D4BDB">
          <w:rPr>
            <w:rFonts w:eastAsia="標楷體"/>
            <w:snapToGrid w:val="0"/>
            <w:kern w:val="0"/>
            <w:sz w:val="16"/>
            <w:szCs w:val="16"/>
          </w:rPr>
          <w:t>4</w:t>
        </w:r>
        <w:r w:rsidRPr="002D4BDB">
          <w:rPr>
            <w:rFonts w:eastAsia="標楷體" w:hAnsi="標楷體"/>
            <w:snapToGrid w:val="0"/>
            <w:kern w:val="0"/>
            <w:sz w:val="16"/>
            <w:szCs w:val="16"/>
          </w:rPr>
          <w:t>月</w:t>
        </w:r>
        <w:r w:rsidRPr="002D4BDB">
          <w:rPr>
            <w:rFonts w:eastAsia="標楷體"/>
            <w:snapToGrid w:val="0"/>
            <w:kern w:val="0"/>
            <w:sz w:val="16"/>
            <w:szCs w:val="16"/>
          </w:rPr>
          <w:t>19</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94</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0C7A65A2"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6"/>
          <w:attr w:name="Month" w:val="11"/>
          <w:attr w:name="Day" w:val="8"/>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95</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8</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95</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4E99BA3D"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7"/>
          <w:attr w:name="Month" w:val="4"/>
          <w:attr w:name="Day" w:val="18"/>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96</w:t>
        </w:r>
        <w:r w:rsidRPr="002D4BDB">
          <w:rPr>
            <w:rFonts w:eastAsia="標楷體" w:hAnsi="標楷體"/>
            <w:snapToGrid w:val="0"/>
            <w:kern w:val="0"/>
            <w:sz w:val="16"/>
            <w:szCs w:val="16"/>
          </w:rPr>
          <w:t>年</w:t>
        </w:r>
        <w:r w:rsidRPr="002D4BDB">
          <w:rPr>
            <w:rFonts w:eastAsia="標楷體"/>
            <w:snapToGrid w:val="0"/>
            <w:kern w:val="0"/>
            <w:sz w:val="16"/>
            <w:szCs w:val="16"/>
          </w:rPr>
          <w:t>4</w:t>
        </w:r>
        <w:r w:rsidRPr="002D4BDB">
          <w:rPr>
            <w:rFonts w:eastAsia="標楷體" w:hAnsi="標楷體"/>
            <w:snapToGrid w:val="0"/>
            <w:kern w:val="0"/>
            <w:sz w:val="16"/>
            <w:szCs w:val="16"/>
          </w:rPr>
          <w:t>月</w:t>
        </w:r>
        <w:r w:rsidRPr="002D4BDB">
          <w:rPr>
            <w:rFonts w:eastAsia="標楷體"/>
            <w:snapToGrid w:val="0"/>
            <w:kern w:val="0"/>
            <w:sz w:val="16"/>
            <w:szCs w:val="16"/>
          </w:rPr>
          <w:t>18</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95</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7A8A8D73"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7"/>
          <w:attr w:name="Month" w:val="11"/>
          <w:attr w:name="Day" w:val="14"/>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96</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14</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96</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30616612"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09"/>
          <w:attr w:name="Month" w:val="4"/>
          <w:attr w:name="Day" w:val="15"/>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98</w:t>
        </w:r>
        <w:r w:rsidRPr="002D4BDB">
          <w:rPr>
            <w:rFonts w:eastAsia="標楷體" w:hAnsi="標楷體"/>
            <w:snapToGrid w:val="0"/>
            <w:kern w:val="0"/>
            <w:sz w:val="16"/>
            <w:szCs w:val="16"/>
          </w:rPr>
          <w:t>年</w:t>
        </w:r>
        <w:r w:rsidRPr="002D4BDB">
          <w:rPr>
            <w:rFonts w:eastAsia="標楷體"/>
            <w:snapToGrid w:val="0"/>
            <w:kern w:val="0"/>
            <w:sz w:val="16"/>
            <w:szCs w:val="16"/>
          </w:rPr>
          <w:t>4</w:t>
        </w:r>
        <w:r w:rsidRPr="002D4BDB">
          <w:rPr>
            <w:rFonts w:eastAsia="標楷體" w:hAnsi="標楷體"/>
            <w:snapToGrid w:val="0"/>
            <w:kern w:val="0"/>
            <w:sz w:val="16"/>
            <w:szCs w:val="16"/>
          </w:rPr>
          <w:t>月</w:t>
        </w:r>
        <w:r w:rsidRPr="002D4BDB">
          <w:rPr>
            <w:rFonts w:eastAsia="標楷體"/>
            <w:snapToGrid w:val="0"/>
            <w:kern w:val="0"/>
            <w:sz w:val="16"/>
            <w:szCs w:val="16"/>
          </w:rPr>
          <w:t>15</w:t>
        </w:r>
        <w:r w:rsidRPr="002D4BDB">
          <w:rPr>
            <w:rFonts w:eastAsia="標楷體" w:hAnsi="標楷體"/>
            <w:snapToGrid w:val="0"/>
            <w:kern w:val="0"/>
            <w:sz w:val="16"/>
            <w:szCs w:val="16"/>
          </w:rPr>
          <w:t>日</w:t>
        </w:r>
      </w:smartTag>
      <w:r w:rsidRPr="002D4BDB">
        <w:rPr>
          <w:rFonts w:eastAsia="標楷體" w:hAnsi="標楷體"/>
          <w:snapToGrid w:val="0"/>
          <w:kern w:val="0"/>
          <w:sz w:val="16"/>
          <w:szCs w:val="16"/>
        </w:rPr>
        <w:t>本校</w:t>
      </w:r>
      <w:r w:rsidRPr="002D4BDB">
        <w:rPr>
          <w:rFonts w:eastAsia="標楷體"/>
          <w:snapToGrid w:val="0"/>
          <w:kern w:val="0"/>
          <w:sz w:val="16"/>
          <w:szCs w:val="16"/>
        </w:rPr>
        <w:t>97</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23958C98"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r w:rsidRPr="002D4BDB">
        <w:rPr>
          <w:rFonts w:eastAsia="標楷體" w:hAnsi="標楷體"/>
          <w:snapToGrid w:val="0"/>
          <w:kern w:val="0"/>
          <w:sz w:val="16"/>
          <w:szCs w:val="16"/>
        </w:rPr>
        <w:t>中華民國</w:t>
      </w:r>
      <w:r w:rsidRPr="002D4BDB">
        <w:rPr>
          <w:rFonts w:eastAsia="標楷體"/>
          <w:snapToGrid w:val="0"/>
          <w:kern w:val="0"/>
          <w:sz w:val="16"/>
          <w:szCs w:val="16"/>
        </w:rPr>
        <w:t>100</w:t>
      </w:r>
      <w:r w:rsidRPr="002D4BDB">
        <w:rPr>
          <w:rFonts w:eastAsia="標楷體" w:hAnsi="標楷體"/>
          <w:snapToGrid w:val="0"/>
          <w:kern w:val="0"/>
          <w:sz w:val="16"/>
          <w:szCs w:val="16"/>
        </w:rPr>
        <w:t>年</w:t>
      </w:r>
      <w:r w:rsidRPr="002D4BDB">
        <w:rPr>
          <w:rFonts w:eastAsia="標楷體"/>
          <w:snapToGrid w:val="0"/>
          <w:kern w:val="0"/>
          <w:sz w:val="16"/>
          <w:szCs w:val="16"/>
        </w:rPr>
        <w:t>4</w:t>
      </w:r>
      <w:r w:rsidRPr="002D4BDB">
        <w:rPr>
          <w:rFonts w:eastAsia="標楷體" w:hAnsi="標楷體"/>
          <w:snapToGrid w:val="0"/>
          <w:kern w:val="0"/>
          <w:sz w:val="16"/>
          <w:szCs w:val="16"/>
        </w:rPr>
        <w:t>月</w:t>
      </w:r>
      <w:r w:rsidRPr="002D4BDB">
        <w:rPr>
          <w:rFonts w:eastAsia="標楷體"/>
          <w:snapToGrid w:val="0"/>
          <w:kern w:val="0"/>
          <w:sz w:val="16"/>
          <w:szCs w:val="16"/>
        </w:rPr>
        <w:t>20</w:t>
      </w:r>
      <w:r w:rsidRPr="002D4BDB">
        <w:rPr>
          <w:rFonts w:eastAsia="標楷體" w:hAnsi="標楷體"/>
          <w:snapToGrid w:val="0"/>
          <w:kern w:val="0"/>
          <w:sz w:val="16"/>
          <w:szCs w:val="16"/>
        </w:rPr>
        <w:t>日</w:t>
      </w:r>
      <w:r w:rsidRPr="002D4BDB">
        <w:rPr>
          <w:rFonts w:eastAsia="標楷體"/>
          <w:snapToGrid w:val="0"/>
          <w:kern w:val="0"/>
          <w:sz w:val="16"/>
          <w:szCs w:val="16"/>
        </w:rPr>
        <w:t>99</w:t>
      </w:r>
      <w:r w:rsidRPr="002D4BDB">
        <w:rPr>
          <w:rFonts w:eastAsia="標楷體" w:hAnsi="標楷體"/>
          <w:snapToGrid w:val="0"/>
          <w:kern w:val="0"/>
          <w:sz w:val="16"/>
          <w:szCs w:val="16"/>
        </w:rPr>
        <w:t>學年度第</w:t>
      </w:r>
      <w:r w:rsidRPr="002D4BDB">
        <w:rPr>
          <w:rFonts w:eastAsia="標楷體"/>
          <w:snapToGrid w:val="0"/>
          <w:kern w:val="0"/>
          <w:sz w:val="16"/>
          <w:szCs w:val="16"/>
        </w:rPr>
        <w:t>2</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3B3F64B5" w14:textId="77777777" w:rsidR="003E3BC5" w:rsidRPr="002D4BDB" w:rsidRDefault="003E3BC5" w:rsidP="003E3BC5">
      <w:pPr>
        <w:autoSpaceDE w:val="0"/>
        <w:autoSpaceDN w:val="0"/>
        <w:snapToGrid w:val="0"/>
        <w:jc w:val="right"/>
        <w:textAlignment w:val="bottom"/>
        <w:rPr>
          <w:rFonts w:eastAsia="標楷體"/>
          <w:snapToGrid w:val="0"/>
          <w:kern w:val="0"/>
          <w:sz w:val="16"/>
          <w:szCs w:val="16"/>
        </w:rPr>
      </w:pPr>
      <w:smartTag w:uri="urn:schemas-microsoft-com:office:smarttags" w:element="chsdate">
        <w:smartTagPr>
          <w:attr w:name="Year" w:val="2011"/>
          <w:attr w:name="Month" w:val="11"/>
          <w:attr w:name="Day" w:val="1"/>
          <w:attr w:name="IsLunarDate" w:val="False"/>
          <w:attr w:name="IsROCDate" w:val="True"/>
        </w:smartTagPr>
        <w:r w:rsidRPr="002D4BDB">
          <w:rPr>
            <w:rFonts w:eastAsia="標楷體" w:hAnsi="標楷體"/>
            <w:snapToGrid w:val="0"/>
            <w:kern w:val="0"/>
            <w:sz w:val="16"/>
            <w:szCs w:val="16"/>
          </w:rPr>
          <w:t>中華民國</w:t>
        </w:r>
        <w:r w:rsidRPr="002D4BDB">
          <w:rPr>
            <w:rFonts w:eastAsia="標楷體"/>
            <w:snapToGrid w:val="0"/>
            <w:kern w:val="0"/>
            <w:sz w:val="16"/>
            <w:szCs w:val="16"/>
          </w:rPr>
          <w:t>100</w:t>
        </w:r>
        <w:r w:rsidRPr="002D4BDB">
          <w:rPr>
            <w:rFonts w:eastAsia="標楷體" w:hAnsi="標楷體"/>
            <w:snapToGrid w:val="0"/>
            <w:kern w:val="0"/>
            <w:sz w:val="16"/>
            <w:szCs w:val="16"/>
          </w:rPr>
          <w:t>年</w:t>
        </w:r>
        <w:r w:rsidRPr="002D4BDB">
          <w:rPr>
            <w:rFonts w:eastAsia="標楷體"/>
            <w:snapToGrid w:val="0"/>
            <w:kern w:val="0"/>
            <w:sz w:val="16"/>
            <w:szCs w:val="16"/>
          </w:rPr>
          <w:t>11</w:t>
        </w:r>
        <w:r w:rsidRPr="002D4BDB">
          <w:rPr>
            <w:rFonts w:eastAsia="標楷體" w:hAnsi="標楷體"/>
            <w:snapToGrid w:val="0"/>
            <w:kern w:val="0"/>
            <w:sz w:val="16"/>
            <w:szCs w:val="16"/>
          </w:rPr>
          <w:t>月</w:t>
        </w:r>
        <w:r w:rsidRPr="002D4BDB">
          <w:rPr>
            <w:rFonts w:eastAsia="標楷體"/>
            <w:snapToGrid w:val="0"/>
            <w:kern w:val="0"/>
            <w:sz w:val="16"/>
            <w:szCs w:val="16"/>
          </w:rPr>
          <w:t>1</w:t>
        </w:r>
        <w:r w:rsidRPr="002D4BDB">
          <w:rPr>
            <w:rFonts w:eastAsia="標楷體" w:hAnsi="標楷體"/>
            <w:snapToGrid w:val="0"/>
            <w:kern w:val="0"/>
            <w:sz w:val="16"/>
            <w:szCs w:val="16"/>
          </w:rPr>
          <w:t>日</w:t>
        </w:r>
      </w:smartTag>
      <w:r w:rsidRPr="002D4BDB">
        <w:rPr>
          <w:rFonts w:eastAsia="標楷體"/>
          <w:snapToGrid w:val="0"/>
          <w:kern w:val="0"/>
          <w:sz w:val="16"/>
          <w:szCs w:val="16"/>
        </w:rPr>
        <w:t>100</w:t>
      </w:r>
      <w:r w:rsidRPr="002D4BDB">
        <w:rPr>
          <w:rFonts w:eastAsia="標楷體" w:hAnsi="標楷體"/>
          <w:snapToGrid w:val="0"/>
          <w:kern w:val="0"/>
          <w:sz w:val="16"/>
          <w:szCs w:val="16"/>
        </w:rPr>
        <w:t>學年度第</w:t>
      </w:r>
      <w:r w:rsidRPr="002D4BDB">
        <w:rPr>
          <w:rFonts w:eastAsia="標楷體"/>
          <w:snapToGrid w:val="0"/>
          <w:kern w:val="0"/>
          <w:sz w:val="16"/>
          <w:szCs w:val="16"/>
        </w:rPr>
        <w:t>1</w:t>
      </w:r>
      <w:r w:rsidRPr="002D4BDB">
        <w:rPr>
          <w:rFonts w:eastAsia="標楷體" w:hAnsi="標楷體"/>
          <w:snapToGrid w:val="0"/>
          <w:kern w:val="0"/>
          <w:sz w:val="16"/>
          <w:szCs w:val="16"/>
        </w:rPr>
        <w:t>學期第</w:t>
      </w:r>
      <w:r w:rsidRPr="002D4BDB">
        <w:rPr>
          <w:rFonts w:eastAsia="標楷體"/>
          <w:snapToGrid w:val="0"/>
          <w:kern w:val="0"/>
          <w:sz w:val="16"/>
          <w:szCs w:val="16"/>
        </w:rPr>
        <w:t>1</w:t>
      </w:r>
      <w:r w:rsidRPr="002D4BDB">
        <w:rPr>
          <w:rFonts w:eastAsia="標楷體" w:hAnsi="標楷體"/>
          <w:snapToGrid w:val="0"/>
          <w:kern w:val="0"/>
          <w:sz w:val="16"/>
          <w:szCs w:val="16"/>
        </w:rPr>
        <w:t>次教務會議修正通過</w:t>
      </w:r>
    </w:p>
    <w:p w14:paraId="0A074428" w14:textId="77777777" w:rsidR="003E3BC5" w:rsidRPr="002D4BDB" w:rsidRDefault="003E3BC5" w:rsidP="003E3BC5">
      <w:pPr>
        <w:autoSpaceDE w:val="0"/>
        <w:autoSpaceDN w:val="0"/>
        <w:snapToGrid w:val="0"/>
        <w:jc w:val="right"/>
        <w:textAlignment w:val="bottom"/>
        <w:rPr>
          <w:rFonts w:eastAsia="標楷體"/>
          <w:snapToGrid w:val="0"/>
          <w:kern w:val="0"/>
          <w:sz w:val="16"/>
          <w:szCs w:val="20"/>
        </w:rPr>
      </w:pPr>
      <w:smartTag w:uri="urn:schemas-microsoft-com:office:smarttags" w:element="chsdate">
        <w:smartTagPr>
          <w:attr w:name="Year" w:val="2012"/>
          <w:attr w:name="Month" w:val="4"/>
          <w:attr w:name="Day" w:val="18"/>
          <w:attr w:name="IsLunarDate" w:val="False"/>
          <w:attr w:name="IsROCDate" w:val="True"/>
        </w:smartTagPr>
        <w:r w:rsidRPr="002D4BDB">
          <w:rPr>
            <w:rFonts w:eastAsia="標楷體" w:hAnsi="標楷體"/>
            <w:snapToGrid w:val="0"/>
            <w:kern w:val="0"/>
            <w:sz w:val="16"/>
            <w:szCs w:val="20"/>
          </w:rPr>
          <w:t>中華民國</w:t>
        </w:r>
        <w:r w:rsidRPr="002D4BDB">
          <w:rPr>
            <w:rFonts w:eastAsia="標楷體"/>
            <w:snapToGrid w:val="0"/>
            <w:kern w:val="0"/>
            <w:sz w:val="16"/>
            <w:szCs w:val="20"/>
          </w:rPr>
          <w:t>101</w:t>
        </w:r>
        <w:r w:rsidRPr="002D4BDB">
          <w:rPr>
            <w:rFonts w:eastAsia="標楷體" w:hAnsi="標楷體"/>
            <w:snapToGrid w:val="0"/>
            <w:kern w:val="0"/>
            <w:sz w:val="16"/>
            <w:szCs w:val="20"/>
          </w:rPr>
          <w:t>年</w:t>
        </w:r>
        <w:r w:rsidRPr="002D4BDB">
          <w:rPr>
            <w:rFonts w:eastAsia="標楷體"/>
            <w:snapToGrid w:val="0"/>
            <w:kern w:val="0"/>
            <w:sz w:val="16"/>
            <w:szCs w:val="20"/>
          </w:rPr>
          <w:t>4</w:t>
        </w:r>
        <w:r w:rsidRPr="002D4BDB">
          <w:rPr>
            <w:rFonts w:eastAsia="標楷體" w:hAnsi="標楷體"/>
            <w:snapToGrid w:val="0"/>
            <w:kern w:val="0"/>
            <w:sz w:val="16"/>
            <w:szCs w:val="20"/>
          </w:rPr>
          <w:t>月</w:t>
        </w:r>
        <w:r w:rsidRPr="002D4BDB">
          <w:rPr>
            <w:rFonts w:eastAsia="標楷體"/>
            <w:snapToGrid w:val="0"/>
            <w:kern w:val="0"/>
            <w:sz w:val="16"/>
            <w:szCs w:val="20"/>
          </w:rPr>
          <w:t>18</w:t>
        </w:r>
        <w:r w:rsidRPr="002D4BDB">
          <w:rPr>
            <w:rFonts w:eastAsia="標楷體" w:hAnsi="標楷體"/>
            <w:snapToGrid w:val="0"/>
            <w:kern w:val="0"/>
            <w:sz w:val="16"/>
            <w:szCs w:val="20"/>
          </w:rPr>
          <w:t>日</w:t>
        </w:r>
      </w:smartTag>
      <w:r w:rsidRPr="002D4BDB">
        <w:rPr>
          <w:rFonts w:eastAsia="標楷體"/>
          <w:snapToGrid w:val="0"/>
          <w:kern w:val="0"/>
          <w:sz w:val="16"/>
          <w:szCs w:val="20"/>
        </w:rPr>
        <w:t>100</w:t>
      </w:r>
      <w:r w:rsidRPr="002D4BDB">
        <w:rPr>
          <w:rFonts w:eastAsia="標楷體" w:hAnsi="標楷體"/>
          <w:snapToGrid w:val="0"/>
          <w:kern w:val="0"/>
          <w:sz w:val="16"/>
          <w:szCs w:val="20"/>
        </w:rPr>
        <w:t>學年度第</w:t>
      </w:r>
      <w:r w:rsidRPr="002D4BDB">
        <w:rPr>
          <w:rFonts w:eastAsia="標楷體"/>
          <w:snapToGrid w:val="0"/>
          <w:kern w:val="0"/>
          <w:sz w:val="16"/>
          <w:szCs w:val="20"/>
        </w:rPr>
        <w:t>2</w:t>
      </w:r>
      <w:r w:rsidRPr="002D4BDB">
        <w:rPr>
          <w:rFonts w:eastAsia="標楷體" w:hAnsi="標楷體"/>
          <w:snapToGrid w:val="0"/>
          <w:kern w:val="0"/>
          <w:sz w:val="16"/>
          <w:szCs w:val="20"/>
        </w:rPr>
        <w:t>學期教務會議修正通過</w:t>
      </w:r>
    </w:p>
    <w:p w14:paraId="53CE622F" w14:textId="77777777" w:rsidR="003E3BC5" w:rsidRPr="002D4BDB" w:rsidRDefault="003E3BC5" w:rsidP="003E3BC5">
      <w:pPr>
        <w:autoSpaceDE w:val="0"/>
        <w:autoSpaceDN w:val="0"/>
        <w:snapToGrid w:val="0"/>
        <w:jc w:val="right"/>
        <w:textAlignment w:val="bottom"/>
        <w:rPr>
          <w:rFonts w:eastAsia="標楷體"/>
          <w:snapToGrid w:val="0"/>
          <w:kern w:val="0"/>
          <w:sz w:val="15"/>
          <w:szCs w:val="15"/>
        </w:rPr>
      </w:pPr>
      <w:smartTag w:uri="urn:schemas-microsoft-com:office:smarttags" w:element="chsdate">
        <w:smartTagPr>
          <w:attr w:name="Year" w:val="2012"/>
          <w:attr w:name="Month" w:val="10"/>
          <w:attr w:name="Day" w:val="25"/>
          <w:attr w:name="IsLunarDate" w:val="False"/>
          <w:attr w:name="IsROCDate" w:val="True"/>
        </w:smartTagPr>
        <w:r w:rsidRPr="002D4BDB">
          <w:rPr>
            <w:rFonts w:eastAsia="標楷體" w:hAnsi="標楷體"/>
            <w:snapToGrid w:val="0"/>
            <w:kern w:val="0"/>
            <w:sz w:val="15"/>
            <w:szCs w:val="15"/>
          </w:rPr>
          <w:t>中華民國</w:t>
        </w:r>
        <w:r w:rsidRPr="002D4BDB">
          <w:rPr>
            <w:rFonts w:eastAsia="標楷體"/>
            <w:snapToGrid w:val="0"/>
            <w:kern w:val="0"/>
            <w:sz w:val="15"/>
            <w:szCs w:val="15"/>
          </w:rPr>
          <w:t>101</w:t>
        </w:r>
        <w:r w:rsidRPr="002D4BDB">
          <w:rPr>
            <w:rFonts w:eastAsia="標楷體" w:hAnsi="標楷體"/>
            <w:snapToGrid w:val="0"/>
            <w:kern w:val="0"/>
            <w:sz w:val="15"/>
            <w:szCs w:val="15"/>
          </w:rPr>
          <w:t>年</w:t>
        </w:r>
        <w:r w:rsidRPr="002D4BDB">
          <w:rPr>
            <w:rFonts w:eastAsia="標楷體"/>
            <w:snapToGrid w:val="0"/>
            <w:kern w:val="0"/>
            <w:sz w:val="15"/>
            <w:szCs w:val="15"/>
          </w:rPr>
          <w:t>10</w:t>
        </w:r>
        <w:r w:rsidRPr="002D4BDB">
          <w:rPr>
            <w:rFonts w:eastAsia="標楷體" w:hAnsi="標楷體"/>
            <w:snapToGrid w:val="0"/>
            <w:kern w:val="0"/>
            <w:sz w:val="15"/>
            <w:szCs w:val="15"/>
          </w:rPr>
          <w:t>月</w:t>
        </w:r>
        <w:r w:rsidRPr="002D4BDB">
          <w:rPr>
            <w:rFonts w:eastAsia="標楷體"/>
            <w:snapToGrid w:val="0"/>
            <w:kern w:val="0"/>
            <w:sz w:val="15"/>
            <w:szCs w:val="15"/>
          </w:rPr>
          <w:t>25</w:t>
        </w:r>
        <w:r w:rsidRPr="002D4BDB">
          <w:rPr>
            <w:rFonts w:eastAsia="標楷體" w:hAnsi="標楷體"/>
            <w:snapToGrid w:val="0"/>
            <w:kern w:val="0"/>
            <w:sz w:val="15"/>
            <w:szCs w:val="15"/>
          </w:rPr>
          <w:t>日</w:t>
        </w:r>
      </w:smartTag>
      <w:r w:rsidRPr="002D4BDB">
        <w:rPr>
          <w:rFonts w:eastAsia="標楷體"/>
          <w:snapToGrid w:val="0"/>
          <w:kern w:val="0"/>
          <w:sz w:val="15"/>
          <w:szCs w:val="15"/>
        </w:rPr>
        <w:t>101</w:t>
      </w:r>
      <w:r w:rsidRPr="002D4BDB">
        <w:rPr>
          <w:rFonts w:eastAsia="標楷體" w:hAnsi="標楷體"/>
          <w:snapToGrid w:val="0"/>
          <w:kern w:val="0"/>
          <w:sz w:val="15"/>
          <w:szCs w:val="15"/>
        </w:rPr>
        <w:t>學年度第</w:t>
      </w:r>
      <w:r w:rsidRPr="002D4BDB">
        <w:rPr>
          <w:rFonts w:eastAsia="標楷體"/>
          <w:snapToGrid w:val="0"/>
          <w:kern w:val="0"/>
          <w:sz w:val="15"/>
          <w:szCs w:val="15"/>
        </w:rPr>
        <w:t>1</w:t>
      </w:r>
      <w:r w:rsidRPr="002D4BDB">
        <w:rPr>
          <w:rFonts w:eastAsia="標楷體" w:hAnsi="標楷體"/>
          <w:snapToGrid w:val="0"/>
          <w:kern w:val="0"/>
          <w:sz w:val="15"/>
          <w:szCs w:val="15"/>
        </w:rPr>
        <w:t>學期教務會議修正第</w:t>
      </w:r>
      <w:r w:rsidRPr="002D4BDB">
        <w:rPr>
          <w:rFonts w:eastAsia="標楷體"/>
          <w:snapToGrid w:val="0"/>
          <w:kern w:val="0"/>
          <w:sz w:val="15"/>
          <w:szCs w:val="15"/>
        </w:rPr>
        <w:t>1</w:t>
      </w:r>
      <w:r w:rsidRPr="002D4BDB">
        <w:rPr>
          <w:rFonts w:eastAsia="標楷體" w:hAnsi="標楷體"/>
          <w:snapToGrid w:val="0"/>
          <w:kern w:val="0"/>
          <w:sz w:val="15"/>
          <w:szCs w:val="15"/>
        </w:rPr>
        <w:t>、</w:t>
      </w:r>
      <w:r w:rsidRPr="002D4BDB">
        <w:rPr>
          <w:rFonts w:eastAsia="標楷體"/>
          <w:snapToGrid w:val="0"/>
          <w:kern w:val="0"/>
          <w:sz w:val="15"/>
          <w:szCs w:val="15"/>
        </w:rPr>
        <w:t>2</w:t>
      </w:r>
      <w:r w:rsidRPr="002D4BDB">
        <w:rPr>
          <w:rFonts w:eastAsia="標楷體" w:hAnsi="標楷體"/>
          <w:snapToGrid w:val="0"/>
          <w:kern w:val="0"/>
          <w:sz w:val="15"/>
          <w:szCs w:val="15"/>
        </w:rPr>
        <w:t>、</w:t>
      </w:r>
      <w:r w:rsidRPr="002D4BDB">
        <w:rPr>
          <w:rFonts w:eastAsia="標楷體"/>
          <w:snapToGrid w:val="0"/>
          <w:kern w:val="0"/>
          <w:sz w:val="15"/>
          <w:szCs w:val="15"/>
        </w:rPr>
        <w:t xml:space="preserve"> 3</w:t>
      </w:r>
      <w:r w:rsidRPr="002D4BDB">
        <w:rPr>
          <w:rFonts w:eastAsia="標楷體" w:hAnsi="標楷體"/>
          <w:snapToGrid w:val="0"/>
          <w:kern w:val="0"/>
          <w:sz w:val="15"/>
          <w:szCs w:val="15"/>
        </w:rPr>
        <w:t>、</w:t>
      </w:r>
      <w:r w:rsidRPr="002D4BDB">
        <w:rPr>
          <w:rFonts w:eastAsia="標楷體"/>
          <w:snapToGrid w:val="0"/>
          <w:kern w:val="0"/>
          <w:sz w:val="15"/>
          <w:szCs w:val="15"/>
        </w:rPr>
        <w:t>5</w:t>
      </w:r>
      <w:r w:rsidRPr="002D4BDB">
        <w:rPr>
          <w:rFonts w:eastAsia="標楷體" w:hAnsi="標楷體"/>
          <w:snapToGrid w:val="0"/>
          <w:kern w:val="0"/>
          <w:sz w:val="15"/>
          <w:szCs w:val="15"/>
        </w:rPr>
        <w:t>、</w:t>
      </w:r>
      <w:r w:rsidRPr="002D4BDB">
        <w:rPr>
          <w:rFonts w:eastAsia="標楷體"/>
          <w:snapToGrid w:val="0"/>
          <w:kern w:val="0"/>
          <w:sz w:val="15"/>
          <w:szCs w:val="15"/>
        </w:rPr>
        <w:t>6</w:t>
      </w:r>
      <w:r w:rsidRPr="002D4BDB">
        <w:rPr>
          <w:rFonts w:eastAsia="標楷體" w:hAnsi="標楷體"/>
          <w:snapToGrid w:val="0"/>
          <w:kern w:val="0"/>
          <w:sz w:val="15"/>
          <w:szCs w:val="15"/>
        </w:rPr>
        <w:t>、</w:t>
      </w:r>
      <w:r w:rsidRPr="002D4BDB">
        <w:rPr>
          <w:rFonts w:eastAsia="標楷體"/>
          <w:snapToGrid w:val="0"/>
          <w:kern w:val="0"/>
          <w:sz w:val="15"/>
          <w:szCs w:val="15"/>
        </w:rPr>
        <w:t>7</w:t>
      </w:r>
      <w:r w:rsidRPr="002D4BDB">
        <w:rPr>
          <w:rFonts w:eastAsia="標楷體" w:hAnsi="標楷體"/>
          <w:snapToGrid w:val="0"/>
          <w:kern w:val="0"/>
          <w:sz w:val="15"/>
          <w:szCs w:val="15"/>
        </w:rPr>
        <w:t>、</w:t>
      </w:r>
      <w:r w:rsidRPr="002D4BDB">
        <w:rPr>
          <w:rFonts w:eastAsia="標楷體"/>
          <w:snapToGrid w:val="0"/>
          <w:kern w:val="0"/>
          <w:sz w:val="15"/>
          <w:szCs w:val="15"/>
        </w:rPr>
        <w:t>9</w:t>
      </w:r>
      <w:r w:rsidRPr="002D4BDB">
        <w:rPr>
          <w:rFonts w:eastAsia="標楷體" w:hAnsi="標楷體"/>
          <w:snapToGrid w:val="0"/>
          <w:kern w:val="0"/>
          <w:sz w:val="15"/>
          <w:szCs w:val="15"/>
        </w:rPr>
        <w:t>、</w:t>
      </w:r>
      <w:r w:rsidRPr="002D4BDB">
        <w:rPr>
          <w:rFonts w:eastAsia="標楷體"/>
          <w:snapToGrid w:val="0"/>
          <w:kern w:val="0"/>
          <w:sz w:val="15"/>
          <w:szCs w:val="15"/>
        </w:rPr>
        <w:t>10</w:t>
      </w:r>
      <w:r w:rsidRPr="002D4BDB">
        <w:rPr>
          <w:rFonts w:eastAsia="標楷體" w:hAnsi="標楷體"/>
          <w:snapToGrid w:val="0"/>
          <w:kern w:val="0"/>
          <w:sz w:val="15"/>
          <w:szCs w:val="15"/>
        </w:rPr>
        <w:t>條通過</w:t>
      </w:r>
    </w:p>
    <w:p w14:paraId="2F9992FF" w14:textId="77777777" w:rsidR="003E3BC5" w:rsidRPr="002D4BDB" w:rsidRDefault="003E3BC5" w:rsidP="003E3BC5">
      <w:pPr>
        <w:autoSpaceDE w:val="0"/>
        <w:autoSpaceDN w:val="0"/>
        <w:snapToGrid w:val="0"/>
        <w:jc w:val="right"/>
        <w:textAlignment w:val="bottom"/>
        <w:rPr>
          <w:rFonts w:eastAsia="標楷體"/>
          <w:snapToGrid w:val="0"/>
          <w:kern w:val="0"/>
          <w:sz w:val="15"/>
          <w:szCs w:val="15"/>
        </w:rPr>
      </w:pPr>
      <w:smartTag w:uri="urn:schemas-microsoft-com:office:smarttags" w:element="chsdate">
        <w:smartTagPr>
          <w:attr w:name="Year" w:val="2013"/>
          <w:attr w:name="Month" w:val="4"/>
          <w:attr w:name="Day" w:val="25"/>
          <w:attr w:name="IsLunarDate" w:val="False"/>
          <w:attr w:name="IsROCDate" w:val="True"/>
        </w:smartTagPr>
        <w:r w:rsidRPr="002D4BDB">
          <w:rPr>
            <w:rFonts w:eastAsia="標楷體" w:hAnsi="標楷體"/>
            <w:snapToGrid w:val="0"/>
            <w:kern w:val="0"/>
            <w:sz w:val="16"/>
            <w:szCs w:val="20"/>
          </w:rPr>
          <w:t>中華民國</w:t>
        </w:r>
        <w:r w:rsidRPr="002D4BDB">
          <w:rPr>
            <w:rFonts w:eastAsia="標楷體"/>
            <w:snapToGrid w:val="0"/>
            <w:kern w:val="0"/>
            <w:sz w:val="16"/>
            <w:szCs w:val="20"/>
          </w:rPr>
          <w:t>102</w:t>
        </w:r>
        <w:r w:rsidRPr="002D4BDB">
          <w:rPr>
            <w:rFonts w:eastAsia="標楷體" w:hAnsi="標楷體"/>
            <w:snapToGrid w:val="0"/>
            <w:kern w:val="0"/>
            <w:sz w:val="16"/>
            <w:szCs w:val="20"/>
          </w:rPr>
          <w:t>年</w:t>
        </w:r>
        <w:r w:rsidRPr="002D4BDB">
          <w:rPr>
            <w:rFonts w:eastAsia="標楷體"/>
            <w:snapToGrid w:val="0"/>
            <w:kern w:val="0"/>
            <w:sz w:val="16"/>
            <w:szCs w:val="20"/>
          </w:rPr>
          <w:t>4</w:t>
        </w:r>
        <w:r w:rsidRPr="002D4BDB">
          <w:rPr>
            <w:rFonts w:eastAsia="標楷體" w:hAnsi="標楷體"/>
            <w:snapToGrid w:val="0"/>
            <w:kern w:val="0"/>
            <w:sz w:val="16"/>
            <w:szCs w:val="20"/>
          </w:rPr>
          <w:t>月</w:t>
        </w:r>
        <w:r w:rsidRPr="002D4BDB">
          <w:rPr>
            <w:rFonts w:eastAsia="標楷體"/>
            <w:snapToGrid w:val="0"/>
            <w:kern w:val="0"/>
            <w:sz w:val="16"/>
            <w:szCs w:val="20"/>
          </w:rPr>
          <w:t>25</w:t>
        </w:r>
        <w:r w:rsidRPr="002D4BDB">
          <w:rPr>
            <w:rFonts w:eastAsia="標楷體" w:hAnsi="標楷體"/>
            <w:snapToGrid w:val="0"/>
            <w:kern w:val="0"/>
            <w:sz w:val="16"/>
            <w:szCs w:val="20"/>
          </w:rPr>
          <w:t>日</w:t>
        </w:r>
      </w:smartTag>
      <w:r w:rsidRPr="002D4BDB">
        <w:rPr>
          <w:rFonts w:eastAsia="標楷體"/>
          <w:snapToGrid w:val="0"/>
          <w:kern w:val="0"/>
          <w:sz w:val="16"/>
          <w:szCs w:val="20"/>
        </w:rPr>
        <w:t>101</w:t>
      </w:r>
      <w:r w:rsidRPr="002D4BDB">
        <w:rPr>
          <w:rFonts w:eastAsia="標楷體" w:hAnsi="標楷體"/>
          <w:snapToGrid w:val="0"/>
          <w:kern w:val="0"/>
          <w:sz w:val="16"/>
          <w:szCs w:val="20"/>
        </w:rPr>
        <w:t>學年度第</w:t>
      </w:r>
      <w:r w:rsidRPr="002D4BDB">
        <w:rPr>
          <w:rFonts w:eastAsia="標楷體"/>
          <w:snapToGrid w:val="0"/>
          <w:kern w:val="0"/>
          <w:sz w:val="16"/>
          <w:szCs w:val="20"/>
        </w:rPr>
        <w:t>2</w:t>
      </w:r>
      <w:r w:rsidRPr="002D4BDB">
        <w:rPr>
          <w:rFonts w:eastAsia="標楷體" w:hAnsi="標楷體"/>
          <w:snapToGrid w:val="0"/>
          <w:kern w:val="0"/>
          <w:sz w:val="16"/>
          <w:szCs w:val="20"/>
        </w:rPr>
        <w:t>學期教務會議第</w:t>
      </w:r>
      <w:r w:rsidRPr="002D4BDB">
        <w:rPr>
          <w:rFonts w:eastAsia="標楷體"/>
          <w:snapToGrid w:val="0"/>
          <w:kern w:val="0"/>
          <w:sz w:val="16"/>
          <w:szCs w:val="20"/>
        </w:rPr>
        <w:t>1</w:t>
      </w:r>
      <w:r w:rsidRPr="002D4BDB">
        <w:rPr>
          <w:rFonts w:eastAsia="標楷體" w:hAnsi="標楷體"/>
          <w:snapToGrid w:val="0"/>
          <w:kern w:val="0"/>
          <w:sz w:val="16"/>
          <w:szCs w:val="20"/>
        </w:rPr>
        <w:t>條修正通過</w:t>
      </w:r>
    </w:p>
    <w:p w14:paraId="31A90606" w14:textId="77777777" w:rsidR="003E3BC5" w:rsidRPr="002D4BDB" w:rsidRDefault="003E3BC5" w:rsidP="003E3BC5">
      <w:pPr>
        <w:snapToGrid w:val="0"/>
        <w:jc w:val="right"/>
        <w:rPr>
          <w:rFonts w:eastAsia="標楷體"/>
          <w:snapToGrid w:val="0"/>
          <w:kern w:val="0"/>
          <w:sz w:val="16"/>
          <w:szCs w:val="20"/>
        </w:rPr>
      </w:pPr>
      <w:smartTag w:uri="urn:schemas-microsoft-com:office:smarttags" w:element="chsdate">
        <w:smartTagPr>
          <w:attr w:name="Year" w:val="2013"/>
          <w:attr w:name="Month" w:val="11"/>
          <w:attr w:name="Day" w:val="14"/>
          <w:attr w:name="IsLunarDate" w:val="False"/>
          <w:attr w:name="IsROCDate" w:val="True"/>
        </w:smartTagPr>
        <w:r w:rsidRPr="002D4BDB">
          <w:rPr>
            <w:rFonts w:eastAsia="標楷體" w:hAnsi="標楷體"/>
            <w:snapToGrid w:val="0"/>
            <w:kern w:val="0"/>
            <w:sz w:val="16"/>
            <w:szCs w:val="20"/>
          </w:rPr>
          <w:t>中華民國</w:t>
        </w:r>
        <w:r w:rsidRPr="002D4BDB">
          <w:rPr>
            <w:rFonts w:eastAsia="標楷體"/>
            <w:snapToGrid w:val="0"/>
            <w:kern w:val="0"/>
            <w:sz w:val="16"/>
            <w:szCs w:val="20"/>
          </w:rPr>
          <w:t>102</w:t>
        </w:r>
        <w:r w:rsidRPr="002D4BDB">
          <w:rPr>
            <w:rFonts w:eastAsia="標楷體" w:hAnsi="標楷體"/>
            <w:snapToGrid w:val="0"/>
            <w:kern w:val="0"/>
            <w:sz w:val="16"/>
            <w:szCs w:val="20"/>
          </w:rPr>
          <w:t>年</w:t>
        </w:r>
        <w:r w:rsidRPr="002D4BDB">
          <w:rPr>
            <w:rFonts w:eastAsia="標楷體"/>
            <w:snapToGrid w:val="0"/>
            <w:kern w:val="0"/>
            <w:sz w:val="16"/>
            <w:szCs w:val="20"/>
          </w:rPr>
          <w:t>11</w:t>
        </w:r>
        <w:r w:rsidRPr="002D4BDB">
          <w:rPr>
            <w:rFonts w:eastAsia="標楷體" w:hAnsi="標楷體"/>
            <w:snapToGrid w:val="0"/>
            <w:kern w:val="0"/>
            <w:sz w:val="16"/>
            <w:szCs w:val="20"/>
          </w:rPr>
          <w:t>月</w:t>
        </w:r>
        <w:r w:rsidRPr="002D4BDB">
          <w:rPr>
            <w:rFonts w:eastAsia="標楷體"/>
            <w:snapToGrid w:val="0"/>
            <w:kern w:val="0"/>
            <w:sz w:val="16"/>
            <w:szCs w:val="20"/>
          </w:rPr>
          <w:t>14</w:t>
        </w:r>
        <w:r w:rsidRPr="002D4BDB">
          <w:rPr>
            <w:rFonts w:eastAsia="標楷體" w:hAnsi="標楷體"/>
            <w:snapToGrid w:val="0"/>
            <w:kern w:val="0"/>
            <w:sz w:val="16"/>
            <w:szCs w:val="20"/>
          </w:rPr>
          <w:t>日</w:t>
        </w:r>
      </w:smartTag>
      <w:r w:rsidRPr="002D4BDB">
        <w:rPr>
          <w:rFonts w:eastAsia="標楷體"/>
          <w:snapToGrid w:val="0"/>
          <w:kern w:val="0"/>
          <w:sz w:val="16"/>
          <w:szCs w:val="20"/>
        </w:rPr>
        <w:t>102</w:t>
      </w:r>
      <w:r w:rsidRPr="002D4BDB">
        <w:rPr>
          <w:rFonts w:eastAsia="標楷體" w:hAnsi="標楷體"/>
          <w:snapToGrid w:val="0"/>
          <w:kern w:val="0"/>
          <w:sz w:val="16"/>
          <w:szCs w:val="20"/>
        </w:rPr>
        <w:t>學年度第</w:t>
      </w:r>
      <w:r w:rsidRPr="002D4BDB">
        <w:rPr>
          <w:rFonts w:eastAsia="標楷體"/>
          <w:snapToGrid w:val="0"/>
          <w:kern w:val="0"/>
          <w:sz w:val="16"/>
          <w:szCs w:val="20"/>
        </w:rPr>
        <w:t>1</w:t>
      </w:r>
      <w:r w:rsidRPr="002D4BDB">
        <w:rPr>
          <w:rFonts w:eastAsia="標楷體" w:hAnsi="標楷體"/>
          <w:snapToGrid w:val="0"/>
          <w:kern w:val="0"/>
          <w:sz w:val="16"/>
          <w:szCs w:val="20"/>
        </w:rPr>
        <w:t>學期教務會議第七條修正通過</w:t>
      </w:r>
    </w:p>
    <w:p w14:paraId="3C58CF4C" w14:textId="77777777" w:rsidR="003E3BC5" w:rsidRPr="002D4BDB" w:rsidRDefault="003E3BC5" w:rsidP="003E3BC5">
      <w:pPr>
        <w:wordWrap w:val="0"/>
        <w:snapToGrid w:val="0"/>
        <w:jc w:val="right"/>
        <w:rPr>
          <w:rFonts w:eastAsia="標楷體" w:hAnsi="標楷體"/>
          <w:snapToGrid w:val="0"/>
          <w:kern w:val="0"/>
          <w:sz w:val="16"/>
          <w:szCs w:val="20"/>
        </w:rPr>
      </w:pPr>
      <w:smartTag w:uri="urn:schemas-microsoft-com:office:smarttags" w:element="chsdate">
        <w:smartTagPr>
          <w:attr w:name="Year" w:val="2015"/>
          <w:attr w:name="Month" w:val="5"/>
          <w:attr w:name="Day" w:val="21"/>
          <w:attr w:name="IsLunarDate" w:val="False"/>
          <w:attr w:name="IsROCDate" w:val="True"/>
        </w:smartTagPr>
        <w:r w:rsidRPr="002D4BDB">
          <w:rPr>
            <w:rFonts w:eastAsia="標楷體" w:hAnsi="標楷體"/>
            <w:snapToGrid w:val="0"/>
            <w:kern w:val="0"/>
            <w:sz w:val="16"/>
            <w:szCs w:val="20"/>
          </w:rPr>
          <w:t>中華民國</w:t>
        </w:r>
        <w:r w:rsidRPr="002D4BDB">
          <w:rPr>
            <w:rFonts w:eastAsia="標楷體"/>
            <w:snapToGrid w:val="0"/>
            <w:kern w:val="0"/>
            <w:sz w:val="16"/>
            <w:szCs w:val="20"/>
          </w:rPr>
          <w:t>104</w:t>
        </w:r>
        <w:r w:rsidRPr="002D4BDB">
          <w:rPr>
            <w:rFonts w:eastAsia="標楷體" w:hAnsi="標楷體"/>
            <w:snapToGrid w:val="0"/>
            <w:kern w:val="0"/>
            <w:sz w:val="16"/>
            <w:szCs w:val="20"/>
          </w:rPr>
          <w:t>年</w:t>
        </w:r>
        <w:r w:rsidRPr="002D4BDB">
          <w:rPr>
            <w:rFonts w:eastAsia="標楷體" w:hint="eastAsia"/>
            <w:snapToGrid w:val="0"/>
            <w:kern w:val="0"/>
            <w:sz w:val="16"/>
            <w:szCs w:val="20"/>
          </w:rPr>
          <w:t>5</w:t>
        </w:r>
        <w:r w:rsidRPr="002D4BDB">
          <w:rPr>
            <w:rFonts w:eastAsia="標楷體" w:hAnsi="標楷體"/>
            <w:snapToGrid w:val="0"/>
            <w:kern w:val="0"/>
            <w:sz w:val="16"/>
            <w:szCs w:val="20"/>
          </w:rPr>
          <w:t>月</w:t>
        </w:r>
        <w:r w:rsidRPr="002D4BDB">
          <w:rPr>
            <w:rFonts w:eastAsia="標楷體" w:hAnsi="標楷體" w:hint="eastAsia"/>
            <w:snapToGrid w:val="0"/>
            <w:kern w:val="0"/>
            <w:sz w:val="16"/>
            <w:szCs w:val="20"/>
          </w:rPr>
          <w:t>21</w:t>
        </w:r>
        <w:r w:rsidRPr="002D4BDB">
          <w:rPr>
            <w:rFonts w:eastAsia="標楷體" w:hAnsi="標楷體"/>
            <w:snapToGrid w:val="0"/>
            <w:kern w:val="0"/>
            <w:sz w:val="16"/>
            <w:szCs w:val="20"/>
          </w:rPr>
          <w:t>日</w:t>
        </w:r>
      </w:smartTag>
      <w:r w:rsidRPr="002D4BDB">
        <w:rPr>
          <w:rFonts w:eastAsia="標楷體" w:hAnsi="標楷體"/>
          <w:snapToGrid w:val="0"/>
          <w:kern w:val="0"/>
          <w:sz w:val="16"/>
          <w:szCs w:val="20"/>
        </w:rPr>
        <w:t>第</w:t>
      </w:r>
      <w:r w:rsidRPr="002D4BDB">
        <w:rPr>
          <w:rFonts w:eastAsia="標楷體" w:hAnsi="標楷體"/>
          <w:snapToGrid w:val="0"/>
          <w:kern w:val="0"/>
          <w:sz w:val="16"/>
          <w:szCs w:val="20"/>
        </w:rPr>
        <w:t>19</w:t>
      </w:r>
      <w:r w:rsidRPr="002D4BDB">
        <w:rPr>
          <w:rFonts w:eastAsia="標楷體" w:hAnsi="標楷體" w:hint="eastAsia"/>
          <w:snapToGrid w:val="0"/>
          <w:kern w:val="0"/>
          <w:sz w:val="16"/>
          <w:szCs w:val="20"/>
        </w:rPr>
        <w:t>5</w:t>
      </w:r>
      <w:r w:rsidRPr="002D4BDB">
        <w:rPr>
          <w:rFonts w:eastAsia="標楷體" w:hAnsi="標楷體"/>
          <w:snapToGrid w:val="0"/>
          <w:kern w:val="0"/>
          <w:sz w:val="16"/>
          <w:szCs w:val="20"/>
        </w:rPr>
        <w:t>次行政會議修正</w:t>
      </w:r>
      <w:r w:rsidRPr="002D4BDB">
        <w:rPr>
          <w:rFonts w:eastAsia="標楷體" w:hAnsi="標楷體" w:hint="eastAsia"/>
          <w:snapToGrid w:val="0"/>
          <w:kern w:val="0"/>
          <w:sz w:val="16"/>
          <w:szCs w:val="20"/>
        </w:rPr>
        <w:t>通過</w:t>
      </w:r>
    </w:p>
    <w:p w14:paraId="36157C83" w14:textId="77777777" w:rsidR="003E3BC5" w:rsidRPr="002D4BDB" w:rsidRDefault="003E3BC5" w:rsidP="003E3BC5">
      <w:pPr>
        <w:wordWrap w:val="0"/>
        <w:snapToGrid w:val="0"/>
        <w:jc w:val="right"/>
        <w:rPr>
          <w:rFonts w:eastAsia="標楷體" w:hAnsi="標楷體"/>
          <w:snapToGrid w:val="0"/>
          <w:kern w:val="0"/>
          <w:sz w:val="16"/>
          <w:szCs w:val="20"/>
        </w:rPr>
      </w:pPr>
      <w:r w:rsidRPr="002D4BDB">
        <w:rPr>
          <w:rFonts w:eastAsia="標楷體" w:hAnsi="標楷體"/>
          <w:snapToGrid w:val="0"/>
          <w:kern w:val="0"/>
          <w:sz w:val="16"/>
          <w:szCs w:val="20"/>
        </w:rPr>
        <w:t>中華民國</w:t>
      </w:r>
      <w:r w:rsidRPr="002D4BDB">
        <w:rPr>
          <w:rFonts w:eastAsia="標楷體" w:hint="eastAsia"/>
          <w:snapToGrid w:val="0"/>
          <w:kern w:val="0"/>
          <w:sz w:val="16"/>
          <w:szCs w:val="20"/>
        </w:rPr>
        <w:t>104</w:t>
      </w:r>
      <w:r w:rsidRPr="002D4BDB">
        <w:rPr>
          <w:rFonts w:eastAsia="標楷體" w:hAnsi="標楷體"/>
          <w:snapToGrid w:val="0"/>
          <w:kern w:val="0"/>
          <w:sz w:val="16"/>
          <w:szCs w:val="20"/>
        </w:rPr>
        <w:t>年</w:t>
      </w:r>
      <w:r w:rsidRPr="002D4BDB">
        <w:rPr>
          <w:rFonts w:eastAsia="標楷體" w:hAnsi="標楷體" w:hint="eastAsia"/>
          <w:snapToGrid w:val="0"/>
          <w:kern w:val="0"/>
          <w:sz w:val="16"/>
          <w:szCs w:val="20"/>
        </w:rPr>
        <w:t>11</w:t>
      </w:r>
      <w:r w:rsidRPr="002D4BDB">
        <w:rPr>
          <w:rFonts w:eastAsia="標楷體" w:hAnsi="標楷體"/>
          <w:snapToGrid w:val="0"/>
          <w:kern w:val="0"/>
          <w:sz w:val="16"/>
          <w:szCs w:val="20"/>
        </w:rPr>
        <w:t>月</w:t>
      </w:r>
      <w:r w:rsidRPr="002D4BDB">
        <w:rPr>
          <w:rFonts w:eastAsia="標楷體" w:hAnsi="標楷體" w:hint="eastAsia"/>
          <w:snapToGrid w:val="0"/>
          <w:kern w:val="0"/>
          <w:sz w:val="16"/>
          <w:szCs w:val="20"/>
        </w:rPr>
        <w:t>19</w:t>
      </w:r>
      <w:r w:rsidRPr="002D4BDB">
        <w:rPr>
          <w:rFonts w:eastAsia="標楷體" w:hAnsi="標楷體"/>
          <w:snapToGrid w:val="0"/>
          <w:kern w:val="0"/>
          <w:sz w:val="16"/>
          <w:szCs w:val="20"/>
        </w:rPr>
        <w:t>日</w:t>
      </w:r>
      <w:r w:rsidRPr="002D4BDB">
        <w:rPr>
          <w:rFonts w:eastAsia="標楷體"/>
          <w:snapToGrid w:val="0"/>
          <w:kern w:val="0"/>
          <w:sz w:val="16"/>
          <w:szCs w:val="20"/>
        </w:rPr>
        <w:t>第</w:t>
      </w:r>
      <w:r w:rsidRPr="002D4BDB">
        <w:rPr>
          <w:rFonts w:eastAsia="標楷體" w:hint="eastAsia"/>
          <w:snapToGrid w:val="0"/>
          <w:kern w:val="0"/>
          <w:sz w:val="16"/>
          <w:szCs w:val="20"/>
        </w:rPr>
        <w:t>201</w:t>
      </w:r>
      <w:r w:rsidRPr="002D4BDB">
        <w:rPr>
          <w:rFonts w:eastAsia="標楷體" w:hAnsi="標楷體"/>
          <w:snapToGrid w:val="0"/>
          <w:kern w:val="0"/>
          <w:sz w:val="16"/>
          <w:szCs w:val="20"/>
        </w:rPr>
        <w:t>次</w:t>
      </w:r>
      <w:r w:rsidRPr="002D4BDB">
        <w:rPr>
          <w:rFonts w:eastAsia="標楷體" w:hAnsi="標楷體" w:hint="eastAsia"/>
          <w:snapToGrid w:val="0"/>
          <w:kern w:val="0"/>
          <w:sz w:val="16"/>
          <w:szCs w:val="20"/>
        </w:rPr>
        <w:t>行政</w:t>
      </w:r>
      <w:r w:rsidRPr="002D4BDB">
        <w:rPr>
          <w:rFonts w:eastAsia="標楷體" w:hAnsi="標楷體"/>
          <w:snapToGrid w:val="0"/>
          <w:kern w:val="0"/>
          <w:sz w:val="16"/>
          <w:szCs w:val="20"/>
        </w:rPr>
        <w:t>會議修正</w:t>
      </w:r>
      <w:r w:rsidRPr="002D4BDB">
        <w:rPr>
          <w:rFonts w:eastAsia="標楷體" w:hAnsi="標楷體" w:hint="eastAsia"/>
          <w:snapToGrid w:val="0"/>
          <w:kern w:val="0"/>
          <w:sz w:val="16"/>
          <w:szCs w:val="20"/>
        </w:rPr>
        <w:t>通過</w:t>
      </w:r>
    </w:p>
    <w:p w14:paraId="715688A0" w14:textId="77777777" w:rsidR="003E3BC5" w:rsidRPr="002D4BDB" w:rsidRDefault="003E3BC5" w:rsidP="003E3BC5">
      <w:pPr>
        <w:widowControl/>
        <w:autoSpaceDE w:val="0"/>
        <w:autoSpaceDN w:val="0"/>
        <w:snapToGrid w:val="0"/>
        <w:spacing w:line="0" w:lineRule="atLeast"/>
        <w:jc w:val="right"/>
        <w:textAlignment w:val="bottom"/>
        <w:rPr>
          <w:rFonts w:eastAsia="標楷體"/>
          <w:sz w:val="16"/>
          <w:szCs w:val="20"/>
        </w:rPr>
      </w:pPr>
      <w:r w:rsidRPr="002D4BDB">
        <w:rPr>
          <w:rFonts w:eastAsia="標楷體" w:hAnsi="標楷體"/>
          <w:kern w:val="0"/>
          <w:sz w:val="16"/>
          <w:szCs w:val="16"/>
        </w:rPr>
        <w:t>中華民國</w:t>
      </w:r>
      <w:r w:rsidRPr="002D4BDB">
        <w:rPr>
          <w:rFonts w:eastAsia="標楷體"/>
          <w:kern w:val="0"/>
          <w:sz w:val="16"/>
          <w:szCs w:val="16"/>
        </w:rPr>
        <w:t>105</w:t>
      </w:r>
      <w:r w:rsidRPr="002D4BDB">
        <w:rPr>
          <w:rFonts w:eastAsia="標楷體" w:hAnsi="標楷體"/>
          <w:kern w:val="0"/>
          <w:sz w:val="16"/>
          <w:szCs w:val="16"/>
        </w:rPr>
        <w:t>年</w:t>
      </w:r>
      <w:r w:rsidRPr="002D4BDB">
        <w:rPr>
          <w:rFonts w:eastAsia="標楷體"/>
          <w:kern w:val="0"/>
          <w:sz w:val="16"/>
          <w:szCs w:val="16"/>
        </w:rPr>
        <w:t>3</w:t>
      </w:r>
      <w:r w:rsidRPr="002D4BDB">
        <w:rPr>
          <w:rFonts w:eastAsia="標楷體" w:hAnsi="標楷體"/>
          <w:kern w:val="0"/>
          <w:sz w:val="16"/>
          <w:szCs w:val="16"/>
        </w:rPr>
        <w:t>月</w:t>
      </w:r>
      <w:r w:rsidRPr="002D4BDB">
        <w:rPr>
          <w:rFonts w:eastAsia="標楷體"/>
          <w:kern w:val="0"/>
          <w:sz w:val="16"/>
          <w:szCs w:val="16"/>
        </w:rPr>
        <w:t>17</w:t>
      </w:r>
      <w:r w:rsidRPr="002D4BDB">
        <w:rPr>
          <w:rFonts w:eastAsia="標楷體" w:hAnsi="標楷體"/>
          <w:kern w:val="0"/>
          <w:sz w:val="16"/>
          <w:szCs w:val="16"/>
        </w:rPr>
        <w:t>日第</w:t>
      </w:r>
      <w:r w:rsidRPr="002D4BDB">
        <w:rPr>
          <w:rFonts w:eastAsia="標楷體"/>
          <w:kern w:val="0"/>
          <w:sz w:val="16"/>
          <w:szCs w:val="16"/>
        </w:rPr>
        <w:t>205</w:t>
      </w:r>
      <w:r w:rsidRPr="002D4BDB">
        <w:rPr>
          <w:rFonts w:eastAsia="標楷體" w:hAnsi="標楷體"/>
          <w:kern w:val="0"/>
          <w:sz w:val="16"/>
          <w:szCs w:val="16"/>
        </w:rPr>
        <w:t>次行政會議修正</w:t>
      </w:r>
      <w:r w:rsidRPr="002D4BDB">
        <w:rPr>
          <w:rFonts w:eastAsia="標楷體" w:hAnsi="標楷體" w:hint="eastAsia"/>
          <w:kern w:val="0"/>
          <w:sz w:val="16"/>
          <w:szCs w:val="16"/>
        </w:rPr>
        <w:t>通過</w:t>
      </w:r>
    </w:p>
    <w:p w14:paraId="1FC45691" w14:textId="77777777" w:rsidR="003E3BC5" w:rsidRPr="002D4BDB" w:rsidRDefault="003E3BC5" w:rsidP="003E3BC5">
      <w:pPr>
        <w:wordWrap w:val="0"/>
        <w:snapToGrid w:val="0"/>
        <w:jc w:val="right"/>
        <w:rPr>
          <w:rFonts w:eastAsia="標楷體" w:hAnsi="標楷體"/>
          <w:snapToGrid w:val="0"/>
          <w:kern w:val="0"/>
          <w:sz w:val="16"/>
          <w:szCs w:val="20"/>
        </w:rPr>
      </w:pPr>
      <w:r w:rsidRPr="002D4BDB">
        <w:rPr>
          <w:rFonts w:eastAsia="標楷體"/>
          <w:sz w:val="16"/>
          <w:szCs w:val="20"/>
        </w:rPr>
        <w:t>中華民國</w:t>
      </w:r>
      <w:r w:rsidRPr="002D4BDB">
        <w:rPr>
          <w:rFonts w:eastAsia="標楷體" w:hint="eastAsia"/>
          <w:sz w:val="16"/>
          <w:szCs w:val="20"/>
        </w:rPr>
        <w:t>105</w:t>
      </w:r>
      <w:r w:rsidRPr="002D4BDB">
        <w:rPr>
          <w:rFonts w:eastAsia="標楷體" w:hint="eastAsia"/>
          <w:sz w:val="16"/>
          <w:szCs w:val="20"/>
        </w:rPr>
        <w:t>年</w:t>
      </w:r>
      <w:r w:rsidRPr="002D4BDB">
        <w:rPr>
          <w:rFonts w:eastAsia="標楷體" w:hint="eastAsia"/>
          <w:sz w:val="16"/>
          <w:szCs w:val="20"/>
        </w:rPr>
        <w:t>11</w:t>
      </w:r>
      <w:r w:rsidRPr="002D4BDB">
        <w:rPr>
          <w:rFonts w:eastAsia="標楷體" w:hint="eastAsia"/>
          <w:sz w:val="16"/>
          <w:szCs w:val="20"/>
        </w:rPr>
        <w:t>月</w:t>
      </w:r>
      <w:r w:rsidRPr="002D4BDB">
        <w:rPr>
          <w:rFonts w:eastAsia="標楷體" w:hint="eastAsia"/>
          <w:sz w:val="16"/>
          <w:szCs w:val="20"/>
        </w:rPr>
        <w:t>10</w:t>
      </w:r>
      <w:r w:rsidRPr="002D4BDB">
        <w:rPr>
          <w:rFonts w:eastAsia="標楷體" w:hint="eastAsia"/>
          <w:sz w:val="16"/>
          <w:szCs w:val="20"/>
        </w:rPr>
        <w:t>日</w:t>
      </w:r>
      <w:r w:rsidRPr="002D4BDB">
        <w:rPr>
          <w:rFonts w:eastAsia="標楷體" w:hint="eastAsia"/>
          <w:sz w:val="16"/>
          <w:szCs w:val="20"/>
        </w:rPr>
        <w:t>105</w:t>
      </w:r>
      <w:r w:rsidRPr="002D4BDB">
        <w:rPr>
          <w:rFonts w:eastAsia="標楷體" w:hint="eastAsia"/>
          <w:sz w:val="16"/>
          <w:szCs w:val="20"/>
        </w:rPr>
        <w:t>年度第</w:t>
      </w:r>
      <w:r w:rsidRPr="002D4BDB">
        <w:rPr>
          <w:rFonts w:eastAsia="標楷體" w:hint="eastAsia"/>
          <w:sz w:val="16"/>
          <w:szCs w:val="20"/>
        </w:rPr>
        <w:t>10</w:t>
      </w:r>
      <w:r w:rsidRPr="002D4BDB">
        <w:rPr>
          <w:rFonts w:eastAsia="標楷體" w:hint="eastAsia"/>
          <w:sz w:val="16"/>
          <w:szCs w:val="20"/>
        </w:rPr>
        <w:t>次</w:t>
      </w:r>
      <w:r w:rsidRPr="002D4BDB">
        <w:rPr>
          <w:rFonts w:eastAsia="標楷體" w:hint="eastAsia"/>
          <w:sz w:val="16"/>
          <w:szCs w:val="20"/>
        </w:rPr>
        <w:t>(</w:t>
      </w:r>
      <w:r w:rsidRPr="002D4BDB">
        <w:rPr>
          <w:rFonts w:eastAsia="標楷體" w:hint="eastAsia"/>
          <w:sz w:val="16"/>
          <w:szCs w:val="20"/>
        </w:rPr>
        <w:t>第</w:t>
      </w:r>
      <w:r w:rsidRPr="002D4BDB">
        <w:rPr>
          <w:rFonts w:eastAsia="標楷體" w:hint="eastAsia"/>
          <w:sz w:val="16"/>
          <w:szCs w:val="20"/>
        </w:rPr>
        <w:t>212</w:t>
      </w:r>
      <w:r w:rsidRPr="002D4BDB">
        <w:rPr>
          <w:rFonts w:eastAsia="標楷體" w:hint="eastAsia"/>
          <w:sz w:val="16"/>
          <w:szCs w:val="20"/>
        </w:rPr>
        <w:t>次</w:t>
      </w:r>
      <w:r w:rsidRPr="002D4BDB">
        <w:rPr>
          <w:rFonts w:eastAsia="標楷體" w:hint="eastAsia"/>
          <w:sz w:val="16"/>
          <w:szCs w:val="20"/>
        </w:rPr>
        <w:t>)</w:t>
      </w:r>
      <w:r w:rsidRPr="002D4BDB">
        <w:rPr>
          <w:rFonts w:eastAsia="標楷體" w:hint="eastAsia"/>
          <w:sz w:val="16"/>
          <w:szCs w:val="20"/>
        </w:rPr>
        <w:t>行政會議</w:t>
      </w:r>
      <w:r w:rsidRPr="002D4BDB">
        <w:rPr>
          <w:rFonts w:eastAsia="標楷體"/>
          <w:sz w:val="16"/>
          <w:szCs w:val="20"/>
        </w:rPr>
        <w:t>修正</w:t>
      </w:r>
      <w:r w:rsidRPr="002D4BDB">
        <w:rPr>
          <w:rFonts w:eastAsia="標楷體" w:hint="eastAsia"/>
          <w:sz w:val="16"/>
          <w:szCs w:val="20"/>
        </w:rPr>
        <w:t>通過</w:t>
      </w:r>
    </w:p>
    <w:p w14:paraId="4A39B6A4" w14:textId="77777777" w:rsidR="003E3BC5" w:rsidRPr="002D4BDB" w:rsidRDefault="003E3BC5" w:rsidP="003E3BC5">
      <w:pPr>
        <w:widowControl/>
        <w:autoSpaceDE w:val="0"/>
        <w:autoSpaceDN w:val="0"/>
        <w:snapToGrid w:val="0"/>
        <w:spacing w:line="0" w:lineRule="atLeast"/>
        <w:jc w:val="right"/>
        <w:textAlignment w:val="bottom"/>
        <w:rPr>
          <w:rFonts w:eastAsia="標楷體" w:hAnsi="標楷體"/>
          <w:kern w:val="0"/>
          <w:sz w:val="16"/>
          <w:szCs w:val="16"/>
        </w:rPr>
      </w:pPr>
      <w:r w:rsidRPr="002D4BDB">
        <w:rPr>
          <w:rFonts w:eastAsia="標楷體" w:hAnsi="標楷體"/>
          <w:kern w:val="0"/>
          <w:sz w:val="16"/>
          <w:szCs w:val="16"/>
        </w:rPr>
        <w:t>中華民國</w:t>
      </w:r>
      <w:r w:rsidRPr="002D4BDB">
        <w:rPr>
          <w:rFonts w:eastAsia="標楷體" w:hAnsi="標楷體"/>
          <w:kern w:val="0"/>
          <w:sz w:val="16"/>
          <w:szCs w:val="16"/>
        </w:rPr>
        <w:t>107</w:t>
      </w:r>
      <w:r w:rsidRPr="002D4BDB">
        <w:rPr>
          <w:rFonts w:eastAsia="標楷體" w:hAnsi="標楷體"/>
          <w:kern w:val="0"/>
          <w:sz w:val="16"/>
          <w:szCs w:val="16"/>
        </w:rPr>
        <w:t>年</w:t>
      </w:r>
      <w:r w:rsidRPr="002D4BDB">
        <w:rPr>
          <w:rFonts w:eastAsia="標楷體" w:hAnsi="標楷體"/>
          <w:kern w:val="0"/>
          <w:sz w:val="16"/>
          <w:szCs w:val="16"/>
        </w:rPr>
        <w:t>5</w:t>
      </w:r>
      <w:r w:rsidRPr="002D4BDB">
        <w:rPr>
          <w:rFonts w:eastAsia="標楷體" w:hAnsi="標楷體"/>
          <w:kern w:val="0"/>
          <w:sz w:val="16"/>
          <w:szCs w:val="16"/>
        </w:rPr>
        <w:t>月</w:t>
      </w:r>
      <w:r w:rsidRPr="002D4BDB">
        <w:rPr>
          <w:rFonts w:eastAsia="標楷體" w:hAnsi="標楷體"/>
          <w:kern w:val="0"/>
          <w:sz w:val="16"/>
          <w:szCs w:val="16"/>
        </w:rPr>
        <w:t>17</w:t>
      </w:r>
      <w:r w:rsidRPr="002D4BDB">
        <w:rPr>
          <w:rFonts w:eastAsia="標楷體" w:hAnsi="標楷體"/>
          <w:kern w:val="0"/>
          <w:sz w:val="16"/>
          <w:szCs w:val="16"/>
        </w:rPr>
        <w:t>日第</w:t>
      </w:r>
      <w:r w:rsidRPr="002D4BDB">
        <w:rPr>
          <w:rFonts w:eastAsia="標楷體" w:hAnsi="標楷體"/>
          <w:kern w:val="0"/>
          <w:sz w:val="16"/>
          <w:szCs w:val="16"/>
        </w:rPr>
        <w:t xml:space="preserve"> 229 </w:t>
      </w:r>
      <w:r w:rsidRPr="002D4BDB">
        <w:rPr>
          <w:rFonts w:eastAsia="標楷體" w:hAnsi="標楷體"/>
          <w:kern w:val="0"/>
          <w:sz w:val="16"/>
          <w:szCs w:val="16"/>
        </w:rPr>
        <w:t>次行政會議修正通過</w:t>
      </w:r>
    </w:p>
    <w:p w14:paraId="232093BC" w14:textId="77777777" w:rsidR="003E3BC5" w:rsidRPr="002D4BDB" w:rsidRDefault="003E3BC5" w:rsidP="003E3BC5">
      <w:pPr>
        <w:widowControl/>
        <w:autoSpaceDE w:val="0"/>
        <w:autoSpaceDN w:val="0"/>
        <w:snapToGrid w:val="0"/>
        <w:spacing w:line="0" w:lineRule="atLeast"/>
        <w:jc w:val="right"/>
        <w:textAlignment w:val="bottom"/>
        <w:rPr>
          <w:rFonts w:eastAsia="標楷體" w:hAnsi="標楷體"/>
          <w:kern w:val="0"/>
          <w:sz w:val="16"/>
          <w:szCs w:val="16"/>
        </w:rPr>
      </w:pPr>
      <w:r w:rsidRPr="002D4BDB">
        <w:rPr>
          <w:rFonts w:eastAsia="標楷體" w:hAnsi="標楷體" w:hint="eastAsia"/>
          <w:kern w:val="0"/>
          <w:sz w:val="16"/>
          <w:szCs w:val="16"/>
        </w:rPr>
        <w:t>中華民國</w:t>
      </w:r>
      <w:r w:rsidRPr="002D4BDB">
        <w:rPr>
          <w:rFonts w:eastAsia="標楷體" w:hAnsi="標楷體" w:hint="eastAsia"/>
          <w:kern w:val="0"/>
          <w:sz w:val="16"/>
          <w:szCs w:val="16"/>
        </w:rPr>
        <w:t>107</w:t>
      </w:r>
      <w:r w:rsidRPr="002D4BDB">
        <w:rPr>
          <w:rFonts w:eastAsia="標楷體" w:hAnsi="標楷體" w:hint="eastAsia"/>
          <w:kern w:val="0"/>
          <w:sz w:val="16"/>
          <w:szCs w:val="16"/>
        </w:rPr>
        <w:t>年</w:t>
      </w:r>
      <w:r w:rsidRPr="002D4BDB">
        <w:rPr>
          <w:rFonts w:eastAsia="標楷體" w:hAnsi="標楷體" w:hint="eastAsia"/>
          <w:kern w:val="0"/>
          <w:sz w:val="16"/>
          <w:szCs w:val="16"/>
        </w:rPr>
        <w:t>11</w:t>
      </w:r>
      <w:r w:rsidRPr="002D4BDB">
        <w:rPr>
          <w:rFonts w:eastAsia="標楷體" w:hAnsi="標楷體" w:hint="eastAsia"/>
          <w:kern w:val="0"/>
          <w:sz w:val="16"/>
          <w:szCs w:val="16"/>
        </w:rPr>
        <w:t>月</w:t>
      </w:r>
      <w:r w:rsidRPr="002D4BDB">
        <w:rPr>
          <w:rFonts w:eastAsia="標楷體" w:hAnsi="標楷體" w:hint="eastAsia"/>
          <w:kern w:val="0"/>
          <w:sz w:val="16"/>
          <w:szCs w:val="16"/>
        </w:rPr>
        <w:t>22</w:t>
      </w:r>
      <w:r w:rsidRPr="002D4BDB">
        <w:rPr>
          <w:rFonts w:eastAsia="標楷體" w:hAnsi="標楷體" w:hint="eastAsia"/>
          <w:kern w:val="0"/>
          <w:sz w:val="16"/>
          <w:szCs w:val="16"/>
        </w:rPr>
        <w:t>日第</w:t>
      </w:r>
      <w:r w:rsidRPr="002D4BDB">
        <w:rPr>
          <w:rFonts w:eastAsia="標楷體" w:hAnsi="標楷體" w:hint="eastAsia"/>
          <w:kern w:val="0"/>
          <w:sz w:val="16"/>
          <w:szCs w:val="16"/>
        </w:rPr>
        <w:t>233</w:t>
      </w:r>
      <w:r w:rsidRPr="002D4BDB">
        <w:rPr>
          <w:rFonts w:eastAsia="標楷體" w:hAnsi="標楷體" w:hint="eastAsia"/>
          <w:kern w:val="0"/>
          <w:sz w:val="16"/>
          <w:szCs w:val="16"/>
        </w:rPr>
        <w:t>次行政會議修正</w:t>
      </w:r>
      <w:r w:rsidRPr="002D4BDB">
        <w:rPr>
          <w:rFonts w:eastAsia="標楷體" w:hAnsi="標楷體"/>
          <w:kern w:val="0"/>
          <w:sz w:val="16"/>
          <w:szCs w:val="16"/>
        </w:rPr>
        <w:t>通過</w:t>
      </w:r>
    </w:p>
    <w:p w14:paraId="33D06B30" w14:textId="77777777" w:rsidR="003E3BC5" w:rsidRPr="002D4BDB" w:rsidRDefault="003E3BC5" w:rsidP="003E3BC5">
      <w:pPr>
        <w:widowControl/>
        <w:autoSpaceDE w:val="0"/>
        <w:autoSpaceDN w:val="0"/>
        <w:snapToGrid w:val="0"/>
        <w:spacing w:line="0" w:lineRule="atLeast"/>
        <w:jc w:val="right"/>
        <w:textAlignment w:val="bottom"/>
        <w:rPr>
          <w:rFonts w:eastAsia="標楷體"/>
          <w:kern w:val="0"/>
          <w:sz w:val="16"/>
          <w:szCs w:val="16"/>
        </w:rPr>
      </w:pPr>
      <w:r w:rsidRPr="002D4BDB">
        <w:rPr>
          <w:rFonts w:eastAsia="標楷體"/>
          <w:kern w:val="0"/>
          <w:sz w:val="16"/>
          <w:szCs w:val="16"/>
        </w:rPr>
        <w:t>中華民國</w:t>
      </w:r>
      <w:r w:rsidRPr="002D4BDB">
        <w:rPr>
          <w:rFonts w:eastAsia="標楷體"/>
          <w:kern w:val="0"/>
          <w:sz w:val="16"/>
          <w:szCs w:val="16"/>
        </w:rPr>
        <w:t>109</w:t>
      </w:r>
      <w:r w:rsidRPr="002D4BDB">
        <w:rPr>
          <w:rFonts w:eastAsia="標楷體"/>
          <w:kern w:val="0"/>
          <w:sz w:val="16"/>
          <w:szCs w:val="16"/>
        </w:rPr>
        <w:t>年</w:t>
      </w:r>
      <w:r w:rsidRPr="002D4BDB">
        <w:rPr>
          <w:rFonts w:eastAsia="標楷體"/>
          <w:kern w:val="0"/>
          <w:sz w:val="16"/>
          <w:szCs w:val="16"/>
        </w:rPr>
        <w:t>5</w:t>
      </w:r>
      <w:r w:rsidRPr="002D4BDB">
        <w:rPr>
          <w:rFonts w:eastAsia="標楷體"/>
          <w:kern w:val="0"/>
          <w:sz w:val="16"/>
          <w:szCs w:val="16"/>
        </w:rPr>
        <w:t>月</w:t>
      </w:r>
      <w:r w:rsidRPr="002D4BDB">
        <w:rPr>
          <w:rFonts w:eastAsia="標楷體"/>
          <w:kern w:val="0"/>
          <w:sz w:val="16"/>
          <w:szCs w:val="16"/>
        </w:rPr>
        <w:t>14</w:t>
      </w:r>
      <w:r w:rsidRPr="002D4BDB">
        <w:rPr>
          <w:rFonts w:eastAsia="標楷體"/>
          <w:kern w:val="0"/>
          <w:sz w:val="16"/>
          <w:szCs w:val="16"/>
        </w:rPr>
        <w:t>日第</w:t>
      </w:r>
      <w:r w:rsidRPr="002D4BDB">
        <w:rPr>
          <w:rFonts w:eastAsia="標楷體"/>
          <w:kern w:val="0"/>
          <w:sz w:val="16"/>
          <w:szCs w:val="16"/>
        </w:rPr>
        <w:t>247</w:t>
      </w:r>
      <w:r w:rsidRPr="002D4BDB">
        <w:rPr>
          <w:rFonts w:eastAsia="標楷體"/>
          <w:kern w:val="0"/>
          <w:sz w:val="16"/>
          <w:szCs w:val="16"/>
        </w:rPr>
        <w:t>次行政會議修正通過</w:t>
      </w:r>
    </w:p>
    <w:p w14:paraId="5DACECBF" w14:textId="77777777" w:rsidR="003E3BC5" w:rsidRPr="002D4BDB" w:rsidRDefault="003E3BC5" w:rsidP="003E3BC5">
      <w:pPr>
        <w:widowControl/>
        <w:autoSpaceDE w:val="0"/>
        <w:autoSpaceDN w:val="0"/>
        <w:snapToGrid w:val="0"/>
        <w:spacing w:line="0" w:lineRule="atLeast"/>
        <w:jc w:val="right"/>
        <w:textAlignment w:val="bottom"/>
        <w:rPr>
          <w:rFonts w:eastAsia="標楷體"/>
          <w:kern w:val="0"/>
          <w:sz w:val="16"/>
          <w:szCs w:val="16"/>
        </w:rPr>
      </w:pPr>
      <w:r w:rsidRPr="002D4BDB">
        <w:rPr>
          <w:rFonts w:eastAsia="標楷體"/>
          <w:kern w:val="0"/>
          <w:sz w:val="16"/>
          <w:szCs w:val="16"/>
        </w:rPr>
        <w:t>中華民國</w:t>
      </w:r>
      <w:r w:rsidRPr="002D4BDB">
        <w:rPr>
          <w:rFonts w:eastAsia="標楷體" w:hint="eastAsia"/>
          <w:kern w:val="0"/>
          <w:sz w:val="16"/>
          <w:szCs w:val="16"/>
        </w:rPr>
        <w:t>109</w:t>
      </w:r>
      <w:r w:rsidRPr="002D4BDB">
        <w:rPr>
          <w:rFonts w:eastAsia="標楷體" w:hint="eastAsia"/>
          <w:kern w:val="0"/>
          <w:sz w:val="16"/>
          <w:szCs w:val="16"/>
        </w:rPr>
        <w:t>年</w:t>
      </w:r>
      <w:r w:rsidRPr="002D4BDB">
        <w:rPr>
          <w:rFonts w:eastAsia="標楷體" w:hint="eastAsia"/>
          <w:kern w:val="0"/>
          <w:sz w:val="16"/>
          <w:szCs w:val="16"/>
        </w:rPr>
        <w:t>11</w:t>
      </w:r>
      <w:r w:rsidRPr="002D4BDB">
        <w:rPr>
          <w:rFonts w:eastAsia="標楷體" w:hint="eastAsia"/>
          <w:kern w:val="0"/>
          <w:sz w:val="16"/>
          <w:szCs w:val="16"/>
        </w:rPr>
        <w:t>月</w:t>
      </w:r>
      <w:r w:rsidRPr="002D4BDB">
        <w:rPr>
          <w:rFonts w:eastAsia="標楷體" w:hint="eastAsia"/>
          <w:kern w:val="0"/>
          <w:sz w:val="16"/>
          <w:szCs w:val="16"/>
        </w:rPr>
        <w:t>26</w:t>
      </w:r>
      <w:r w:rsidRPr="002D4BDB">
        <w:rPr>
          <w:rFonts w:eastAsia="標楷體" w:hint="eastAsia"/>
          <w:kern w:val="0"/>
          <w:sz w:val="16"/>
          <w:szCs w:val="16"/>
        </w:rPr>
        <w:t>日第</w:t>
      </w:r>
      <w:r w:rsidRPr="002D4BDB">
        <w:rPr>
          <w:rFonts w:eastAsia="標楷體" w:hint="eastAsia"/>
          <w:kern w:val="0"/>
          <w:sz w:val="16"/>
          <w:szCs w:val="16"/>
        </w:rPr>
        <w:t>252</w:t>
      </w:r>
      <w:r w:rsidRPr="002D4BDB">
        <w:rPr>
          <w:rFonts w:eastAsia="標楷體" w:hint="eastAsia"/>
          <w:kern w:val="0"/>
          <w:sz w:val="16"/>
          <w:szCs w:val="16"/>
        </w:rPr>
        <w:t>次行政會議修正</w:t>
      </w:r>
      <w:r w:rsidRPr="002D4BDB">
        <w:rPr>
          <w:rFonts w:eastAsia="標楷體"/>
          <w:kern w:val="0"/>
          <w:sz w:val="16"/>
          <w:szCs w:val="16"/>
        </w:rPr>
        <w:t>通過</w:t>
      </w:r>
    </w:p>
    <w:p w14:paraId="4E035332" w14:textId="77777777" w:rsidR="003E3BC5" w:rsidRPr="002D4BDB" w:rsidRDefault="003E3BC5" w:rsidP="003E3BC5">
      <w:pPr>
        <w:widowControl/>
        <w:autoSpaceDE w:val="0"/>
        <w:autoSpaceDN w:val="0"/>
        <w:snapToGrid w:val="0"/>
        <w:spacing w:line="0" w:lineRule="atLeast"/>
        <w:jc w:val="right"/>
        <w:textAlignment w:val="bottom"/>
        <w:rPr>
          <w:rFonts w:eastAsia="標楷體"/>
          <w:kern w:val="0"/>
          <w:sz w:val="16"/>
          <w:szCs w:val="16"/>
        </w:rPr>
      </w:pPr>
      <w:r w:rsidRPr="002D4BDB">
        <w:rPr>
          <w:rFonts w:eastAsia="標楷體"/>
          <w:kern w:val="0"/>
          <w:sz w:val="16"/>
          <w:szCs w:val="16"/>
        </w:rPr>
        <w:t>中華民國</w:t>
      </w:r>
      <w:r w:rsidRPr="002D4BDB">
        <w:rPr>
          <w:rFonts w:eastAsia="標楷體" w:hint="eastAsia"/>
          <w:kern w:val="0"/>
          <w:sz w:val="16"/>
          <w:szCs w:val="16"/>
        </w:rPr>
        <w:t>110</w:t>
      </w:r>
      <w:r w:rsidRPr="002D4BDB">
        <w:rPr>
          <w:rFonts w:eastAsia="標楷體" w:hint="eastAsia"/>
          <w:kern w:val="0"/>
          <w:sz w:val="16"/>
          <w:szCs w:val="16"/>
        </w:rPr>
        <w:t>年</w:t>
      </w:r>
      <w:r w:rsidRPr="002D4BDB">
        <w:rPr>
          <w:rFonts w:eastAsia="標楷體" w:hint="eastAsia"/>
          <w:kern w:val="0"/>
          <w:sz w:val="16"/>
          <w:szCs w:val="16"/>
        </w:rPr>
        <w:t>11</w:t>
      </w:r>
      <w:r w:rsidRPr="002D4BDB">
        <w:rPr>
          <w:rFonts w:eastAsia="標楷體" w:hint="eastAsia"/>
          <w:kern w:val="0"/>
          <w:sz w:val="16"/>
          <w:szCs w:val="16"/>
        </w:rPr>
        <w:t>月</w:t>
      </w:r>
      <w:r w:rsidRPr="002D4BDB">
        <w:rPr>
          <w:rFonts w:eastAsia="標楷體" w:hint="eastAsia"/>
          <w:kern w:val="0"/>
          <w:sz w:val="16"/>
          <w:szCs w:val="16"/>
        </w:rPr>
        <w:t>25</w:t>
      </w:r>
      <w:r w:rsidRPr="002D4BDB">
        <w:rPr>
          <w:rFonts w:eastAsia="標楷體" w:hint="eastAsia"/>
          <w:kern w:val="0"/>
          <w:sz w:val="16"/>
          <w:szCs w:val="16"/>
        </w:rPr>
        <w:t>日第</w:t>
      </w:r>
      <w:r w:rsidRPr="002D4BDB">
        <w:rPr>
          <w:rFonts w:eastAsia="標楷體" w:hint="eastAsia"/>
          <w:kern w:val="0"/>
          <w:sz w:val="16"/>
          <w:szCs w:val="16"/>
        </w:rPr>
        <w:t>262</w:t>
      </w:r>
      <w:r w:rsidRPr="002D4BDB">
        <w:rPr>
          <w:rFonts w:eastAsia="標楷體" w:hint="eastAsia"/>
          <w:kern w:val="0"/>
          <w:sz w:val="16"/>
          <w:szCs w:val="16"/>
        </w:rPr>
        <w:t>次行政會議修正</w:t>
      </w:r>
      <w:r w:rsidRPr="002D4BDB">
        <w:rPr>
          <w:rFonts w:eastAsia="標楷體"/>
          <w:kern w:val="0"/>
          <w:sz w:val="16"/>
          <w:szCs w:val="16"/>
        </w:rPr>
        <w:t>通過</w:t>
      </w:r>
    </w:p>
    <w:p w14:paraId="709B9002" w14:textId="77777777" w:rsidR="003E3BC5" w:rsidRPr="002D4BDB" w:rsidRDefault="003E3BC5" w:rsidP="003E3BC5">
      <w:pPr>
        <w:snapToGrid w:val="0"/>
        <w:spacing w:line="252" w:lineRule="auto"/>
        <w:jc w:val="right"/>
        <w:rPr>
          <w:rFonts w:eastAsia="標楷體"/>
          <w:kern w:val="0"/>
          <w:sz w:val="16"/>
          <w:szCs w:val="16"/>
        </w:rPr>
      </w:pPr>
      <w:r w:rsidRPr="002D4BDB">
        <w:rPr>
          <w:rFonts w:eastAsia="標楷體" w:hint="eastAsia"/>
          <w:kern w:val="0"/>
          <w:sz w:val="16"/>
          <w:szCs w:val="16"/>
        </w:rPr>
        <w:t>中華民國</w:t>
      </w:r>
      <w:r w:rsidRPr="002D4BDB">
        <w:rPr>
          <w:rFonts w:eastAsia="標楷體" w:hint="eastAsia"/>
          <w:kern w:val="0"/>
          <w:sz w:val="16"/>
          <w:szCs w:val="16"/>
        </w:rPr>
        <w:t>111</w:t>
      </w:r>
      <w:r w:rsidRPr="002D4BDB">
        <w:rPr>
          <w:rFonts w:eastAsia="標楷體" w:hint="eastAsia"/>
          <w:kern w:val="0"/>
          <w:sz w:val="16"/>
          <w:szCs w:val="16"/>
        </w:rPr>
        <w:t>年</w:t>
      </w:r>
      <w:r w:rsidRPr="002D4BDB">
        <w:rPr>
          <w:rFonts w:eastAsia="標楷體" w:hint="eastAsia"/>
          <w:kern w:val="0"/>
          <w:sz w:val="16"/>
          <w:szCs w:val="16"/>
        </w:rPr>
        <w:t>5</w:t>
      </w:r>
      <w:r w:rsidRPr="002D4BDB">
        <w:rPr>
          <w:rFonts w:eastAsia="標楷體" w:hint="eastAsia"/>
          <w:kern w:val="0"/>
          <w:sz w:val="16"/>
          <w:szCs w:val="16"/>
        </w:rPr>
        <w:t>月</w:t>
      </w:r>
      <w:r w:rsidRPr="002D4BDB">
        <w:rPr>
          <w:rFonts w:eastAsia="標楷體" w:hint="eastAsia"/>
          <w:kern w:val="0"/>
          <w:sz w:val="16"/>
          <w:szCs w:val="16"/>
        </w:rPr>
        <w:t>5</w:t>
      </w:r>
      <w:r w:rsidRPr="002D4BDB">
        <w:rPr>
          <w:rFonts w:eastAsia="標楷體" w:hint="eastAsia"/>
          <w:kern w:val="0"/>
          <w:sz w:val="16"/>
          <w:szCs w:val="16"/>
        </w:rPr>
        <w:t>日第</w:t>
      </w:r>
      <w:r w:rsidRPr="002D4BDB">
        <w:rPr>
          <w:rFonts w:eastAsia="標楷體" w:hint="eastAsia"/>
          <w:kern w:val="0"/>
          <w:sz w:val="16"/>
          <w:szCs w:val="16"/>
        </w:rPr>
        <w:t>268</w:t>
      </w:r>
      <w:r w:rsidRPr="002D4BDB">
        <w:rPr>
          <w:rFonts w:eastAsia="標楷體" w:hint="eastAsia"/>
          <w:kern w:val="0"/>
          <w:sz w:val="16"/>
          <w:szCs w:val="16"/>
        </w:rPr>
        <w:t>次行政會議修正通過</w:t>
      </w:r>
    </w:p>
    <w:p w14:paraId="1AF09DAE" w14:textId="77777777" w:rsidR="003E3BC5" w:rsidRPr="002D4BDB" w:rsidRDefault="003E3BC5" w:rsidP="003E3BC5">
      <w:pPr>
        <w:snapToGrid w:val="0"/>
        <w:spacing w:line="252" w:lineRule="auto"/>
        <w:jc w:val="right"/>
        <w:rPr>
          <w:rFonts w:eastAsia="標楷體"/>
          <w:kern w:val="0"/>
          <w:sz w:val="16"/>
          <w:szCs w:val="16"/>
        </w:rPr>
      </w:pPr>
      <w:r w:rsidRPr="002D4BDB">
        <w:rPr>
          <w:rFonts w:eastAsia="標楷體" w:hint="eastAsia"/>
          <w:kern w:val="0"/>
          <w:sz w:val="16"/>
          <w:szCs w:val="16"/>
        </w:rPr>
        <w:t>中華民國</w:t>
      </w:r>
      <w:r w:rsidRPr="002D4BDB">
        <w:rPr>
          <w:rFonts w:eastAsia="標楷體" w:hint="eastAsia"/>
          <w:kern w:val="0"/>
          <w:sz w:val="16"/>
          <w:szCs w:val="16"/>
        </w:rPr>
        <w:t>111</w:t>
      </w:r>
      <w:r w:rsidRPr="002D4BDB">
        <w:rPr>
          <w:rFonts w:eastAsia="標楷體" w:hint="eastAsia"/>
          <w:kern w:val="0"/>
          <w:sz w:val="16"/>
          <w:szCs w:val="16"/>
        </w:rPr>
        <w:t>年</w:t>
      </w:r>
      <w:r w:rsidRPr="002D4BDB">
        <w:rPr>
          <w:rFonts w:eastAsia="標楷體" w:hint="eastAsia"/>
          <w:kern w:val="0"/>
          <w:sz w:val="16"/>
          <w:szCs w:val="16"/>
        </w:rPr>
        <w:t>5</w:t>
      </w:r>
      <w:r w:rsidRPr="002D4BDB">
        <w:rPr>
          <w:rFonts w:eastAsia="標楷體" w:hint="eastAsia"/>
          <w:kern w:val="0"/>
          <w:sz w:val="16"/>
          <w:szCs w:val="16"/>
        </w:rPr>
        <w:t>月</w:t>
      </w:r>
      <w:r w:rsidRPr="002D4BDB">
        <w:rPr>
          <w:rFonts w:eastAsia="標楷體" w:hint="eastAsia"/>
          <w:kern w:val="0"/>
          <w:sz w:val="16"/>
          <w:szCs w:val="16"/>
        </w:rPr>
        <w:t>26</w:t>
      </w:r>
      <w:r w:rsidRPr="002D4BDB">
        <w:rPr>
          <w:rFonts w:eastAsia="標楷體" w:hint="eastAsia"/>
          <w:kern w:val="0"/>
          <w:sz w:val="16"/>
          <w:szCs w:val="16"/>
        </w:rPr>
        <w:t>日</w:t>
      </w:r>
      <w:r w:rsidRPr="002D4BDB">
        <w:rPr>
          <w:rFonts w:eastAsia="標楷體" w:hint="eastAsia"/>
          <w:kern w:val="0"/>
          <w:sz w:val="16"/>
          <w:szCs w:val="16"/>
        </w:rPr>
        <w:t>111</w:t>
      </w:r>
      <w:r w:rsidRPr="002D4BDB">
        <w:rPr>
          <w:rFonts w:eastAsia="標楷體" w:hint="eastAsia"/>
          <w:kern w:val="0"/>
          <w:sz w:val="16"/>
          <w:szCs w:val="16"/>
        </w:rPr>
        <w:t>年度第</w:t>
      </w:r>
      <w:r w:rsidRPr="002D4BDB">
        <w:rPr>
          <w:rFonts w:eastAsia="標楷體" w:hint="eastAsia"/>
          <w:kern w:val="0"/>
          <w:sz w:val="16"/>
          <w:szCs w:val="16"/>
        </w:rPr>
        <w:t>1</w:t>
      </w:r>
      <w:r w:rsidRPr="002D4BDB">
        <w:rPr>
          <w:rFonts w:eastAsia="標楷體" w:hint="eastAsia"/>
          <w:kern w:val="0"/>
          <w:sz w:val="16"/>
          <w:szCs w:val="16"/>
        </w:rPr>
        <w:t>次校務基金管委會修正通過</w:t>
      </w:r>
    </w:p>
    <w:p w14:paraId="1BDDE6EB" w14:textId="77777777" w:rsidR="003E3BC5" w:rsidRPr="002D4BDB" w:rsidRDefault="003E3BC5" w:rsidP="003E3BC5">
      <w:pPr>
        <w:snapToGrid w:val="0"/>
        <w:spacing w:line="160" w:lineRule="exact"/>
        <w:jc w:val="right"/>
        <w:rPr>
          <w:rFonts w:eastAsia="標楷體"/>
          <w:sz w:val="16"/>
          <w:szCs w:val="20"/>
        </w:rPr>
      </w:pPr>
    </w:p>
    <w:p w14:paraId="2AF07C85" w14:textId="77777777" w:rsidR="003E3BC5" w:rsidRPr="002D4BDB" w:rsidRDefault="003E3BC5" w:rsidP="003E3BC5">
      <w:pPr>
        <w:snapToGrid w:val="0"/>
        <w:spacing w:beforeLines="20" w:before="72"/>
        <w:rPr>
          <w:rFonts w:eastAsia="標楷體"/>
        </w:rPr>
      </w:pPr>
      <w:r w:rsidRPr="002D4BDB">
        <w:rPr>
          <w:rFonts w:eastAsia="標楷體"/>
        </w:rPr>
        <w:t>第一條</w:t>
      </w:r>
    </w:p>
    <w:p w14:paraId="66E5C82A" w14:textId="77777777" w:rsidR="003E3BC5" w:rsidRPr="002D4BDB" w:rsidRDefault="003E3BC5" w:rsidP="003E3BC5">
      <w:pPr>
        <w:snapToGrid w:val="0"/>
        <w:spacing w:beforeLines="20" w:before="72"/>
        <w:ind w:firstLineChars="100" w:firstLine="224"/>
        <w:rPr>
          <w:rFonts w:eastAsia="標楷體"/>
        </w:rPr>
      </w:pPr>
      <w:r w:rsidRPr="002D4BDB">
        <w:rPr>
          <w:rFonts w:eastAsia="標楷體"/>
          <w:spacing w:val="-8"/>
        </w:rPr>
        <w:t>開課人數依下列原則辦理</w:t>
      </w:r>
      <w:r w:rsidRPr="002D4BDB">
        <w:rPr>
          <w:rFonts w:eastAsia="標楷體"/>
        </w:rPr>
        <w:t>：</w:t>
      </w:r>
    </w:p>
    <w:p w14:paraId="183CE8E6" w14:textId="77777777" w:rsidR="003E3BC5" w:rsidRPr="002D4BDB" w:rsidRDefault="003E3BC5" w:rsidP="003E3BC5">
      <w:pPr>
        <w:snapToGrid w:val="0"/>
        <w:spacing w:beforeLines="20" w:before="72"/>
        <w:ind w:firstLineChars="100" w:firstLine="240"/>
        <w:rPr>
          <w:rFonts w:eastAsia="標楷體"/>
        </w:rPr>
      </w:pPr>
      <w:r w:rsidRPr="002D4BDB">
        <w:rPr>
          <w:rFonts w:eastAsia="標楷體"/>
        </w:rPr>
        <w:t>一、</w:t>
      </w:r>
      <w:r w:rsidRPr="002D4BDB">
        <w:rPr>
          <w:rFonts w:eastAsia="標楷體"/>
          <w:spacing w:val="-8"/>
        </w:rPr>
        <w:t>課程之修課人數</w:t>
      </w:r>
    </w:p>
    <w:p w14:paraId="73BF79C5"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rPr>
        <w:t>一</w:t>
      </w:r>
      <w:r w:rsidRPr="002D4BDB">
        <w:rPr>
          <w:rFonts w:eastAsia="標楷體"/>
        </w:rPr>
        <w:t>)</w:t>
      </w:r>
      <w:r w:rsidRPr="002D4BDB">
        <w:rPr>
          <w:rFonts w:eastAsia="標楷體"/>
        </w:rPr>
        <w:t>大學部課程選課人數，校定及院定共同必修、專業必修至少</w:t>
      </w:r>
      <w:r w:rsidRPr="002D4BDB">
        <w:rPr>
          <w:rFonts w:eastAsia="標楷體"/>
        </w:rPr>
        <w:t>20</w:t>
      </w:r>
      <w:r w:rsidRPr="002D4BDB">
        <w:rPr>
          <w:rFonts w:eastAsia="標楷體"/>
        </w:rPr>
        <w:t>（含）人，校共同選修、專業選修至少</w:t>
      </w:r>
      <w:r w:rsidRPr="002D4BDB">
        <w:rPr>
          <w:rFonts w:eastAsia="標楷體"/>
        </w:rPr>
        <w:t>15</w:t>
      </w:r>
      <w:r w:rsidRPr="002D4BDB">
        <w:rPr>
          <w:rFonts w:eastAsia="標楷體"/>
        </w:rPr>
        <w:t>（含）人。</w:t>
      </w:r>
    </w:p>
    <w:p w14:paraId="13AF7FF1"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rPr>
        <w:t>二</w:t>
      </w:r>
      <w:r w:rsidRPr="002D4BDB">
        <w:rPr>
          <w:rFonts w:eastAsia="標楷體"/>
        </w:rPr>
        <w:t>)</w:t>
      </w:r>
      <w:r w:rsidRPr="002D4BDB">
        <w:rPr>
          <w:rFonts w:eastAsia="標楷體"/>
        </w:rPr>
        <w:t>碩士班課程選課人數，專業必修至少</w:t>
      </w:r>
      <w:r w:rsidRPr="002D4BDB">
        <w:rPr>
          <w:rFonts w:eastAsia="標楷體"/>
        </w:rPr>
        <w:t>5</w:t>
      </w:r>
      <w:r w:rsidRPr="002D4BDB">
        <w:rPr>
          <w:rFonts w:eastAsia="標楷體"/>
        </w:rPr>
        <w:t>（含）人，專業選修至少</w:t>
      </w:r>
      <w:r w:rsidRPr="002D4BDB">
        <w:rPr>
          <w:rFonts w:eastAsia="標楷體"/>
        </w:rPr>
        <w:t>5</w:t>
      </w:r>
      <w:r w:rsidRPr="002D4BDB">
        <w:rPr>
          <w:rFonts w:eastAsia="標楷體"/>
        </w:rPr>
        <w:t>（含）人；碩士在職專班課程選課人數，專業必修至少</w:t>
      </w:r>
      <w:r w:rsidRPr="002D4BDB">
        <w:rPr>
          <w:rFonts w:eastAsia="標楷體"/>
        </w:rPr>
        <w:t>7</w:t>
      </w:r>
      <w:r w:rsidRPr="002D4BDB">
        <w:rPr>
          <w:rFonts w:eastAsia="標楷體"/>
        </w:rPr>
        <w:t>（含）人為原則，專業選修至少</w:t>
      </w:r>
      <w:r w:rsidRPr="002D4BDB">
        <w:rPr>
          <w:rFonts w:eastAsia="標楷體"/>
        </w:rPr>
        <w:t>7</w:t>
      </w:r>
      <w:r w:rsidRPr="002D4BDB">
        <w:rPr>
          <w:rFonts w:eastAsia="標楷體"/>
        </w:rPr>
        <w:t>（含）人為原則；博士班課程選課人數，專業必修至少</w:t>
      </w:r>
      <w:r w:rsidRPr="002D4BDB">
        <w:rPr>
          <w:rFonts w:eastAsia="標楷體"/>
        </w:rPr>
        <w:t>1</w:t>
      </w:r>
      <w:r w:rsidRPr="002D4BDB">
        <w:rPr>
          <w:rFonts w:eastAsia="標楷體"/>
        </w:rPr>
        <w:t>（含）人，專業選修至少</w:t>
      </w:r>
      <w:r w:rsidRPr="002D4BDB">
        <w:rPr>
          <w:rFonts w:eastAsia="標楷體"/>
        </w:rPr>
        <w:t>1</w:t>
      </w:r>
      <w:r w:rsidRPr="002D4BDB">
        <w:rPr>
          <w:rFonts w:eastAsia="標楷體"/>
        </w:rPr>
        <w:t>（含）人；依據開課學制合計授課時數</w:t>
      </w:r>
      <w:r w:rsidRPr="002D4BDB">
        <w:rPr>
          <w:rFonts w:eastAsia="標楷體" w:hAnsi="標楷體"/>
        </w:rPr>
        <w:t>。</w:t>
      </w:r>
    </w:p>
    <w:p w14:paraId="4ECC0050"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rPr>
        <w:t>三</w:t>
      </w:r>
      <w:r w:rsidRPr="002D4BDB">
        <w:rPr>
          <w:rFonts w:eastAsia="標楷體"/>
        </w:rPr>
        <w:t>)</w:t>
      </w:r>
      <w:r w:rsidRPr="002D4BDB">
        <w:rPr>
          <w:rFonts w:eastAsia="標楷體"/>
        </w:rPr>
        <w:t>上述選課人數不足，仍需開課者，得併入教師基本授課時數，但不得支領超</w:t>
      </w:r>
      <w:r w:rsidRPr="002D4BDB">
        <w:rPr>
          <w:rFonts w:eastAsia="標楷體" w:hint="eastAsia"/>
        </w:rPr>
        <w:t>授</w:t>
      </w:r>
      <w:r w:rsidRPr="002D4BDB">
        <w:rPr>
          <w:rFonts w:eastAsia="標楷體"/>
        </w:rPr>
        <w:t>鐘點費。惟碩專班教師超</w:t>
      </w:r>
      <w:r w:rsidRPr="002D4BDB">
        <w:rPr>
          <w:rFonts w:eastAsia="標楷體" w:hint="eastAsia"/>
        </w:rPr>
        <w:t>授</w:t>
      </w:r>
      <w:r w:rsidRPr="002D4BDB">
        <w:rPr>
          <w:rFonts w:eastAsia="標楷體"/>
        </w:rPr>
        <w:t>鐘點費，應視實際收支盈餘狀況核計。</w:t>
      </w:r>
    </w:p>
    <w:p w14:paraId="0334ED02"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rPr>
        <w:t>四</w:t>
      </w:r>
      <w:r w:rsidRPr="002D4BDB">
        <w:rPr>
          <w:rFonts w:eastAsia="標楷體"/>
        </w:rPr>
        <w:t>)</w:t>
      </w:r>
      <w:r w:rsidRPr="002D4BDB">
        <w:rPr>
          <w:rFonts w:eastAsia="標楷體"/>
        </w:rPr>
        <w:t>專任教師</w:t>
      </w:r>
      <w:r w:rsidRPr="002D4BDB">
        <w:rPr>
          <w:rFonts w:eastAsia="標楷體" w:hint="eastAsia"/>
        </w:rPr>
        <w:t>(</w:t>
      </w:r>
      <w:r w:rsidRPr="002D4BDB">
        <w:rPr>
          <w:rFonts w:eastAsia="標楷體" w:hint="eastAsia"/>
        </w:rPr>
        <w:t>含校務基金進用教學人員</w:t>
      </w:r>
      <w:r w:rsidRPr="002D4BDB">
        <w:rPr>
          <w:rFonts w:eastAsia="標楷體" w:hint="eastAsia"/>
        </w:rPr>
        <w:t>)</w:t>
      </w:r>
      <w:r w:rsidRPr="002D4BDB">
        <w:rPr>
          <w:rFonts w:eastAsia="標楷體"/>
        </w:rPr>
        <w:t>因特殊原因每週授課未達基本時數，應經系</w:t>
      </w:r>
      <w:r w:rsidRPr="002D4BDB">
        <w:rPr>
          <w:rFonts w:eastAsia="標楷體"/>
        </w:rPr>
        <w:t>(</w:t>
      </w:r>
      <w:r w:rsidRPr="002D4BDB">
        <w:rPr>
          <w:rFonts w:eastAsia="標楷體"/>
        </w:rPr>
        <w:t>所</w:t>
      </w:r>
      <w:r w:rsidRPr="002D4BDB">
        <w:rPr>
          <w:rFonts w:eastAsia="標楷體"/>
        </w:rPr>
        <w:t>)</w:t>
      </w:r>
      <w:r w:rsidRPr="002D4BDB">
        <w:rPr>
          <w:rFonts w:eastAsia="標楷體"/>
        </w:rPr>
        <w:t>中心會議通過後專案簽准依下列標準併計</w:t>
      </w:r>
      <w:r w:rsidRPr="002D4BDB">
        <w:rPr>
          <w:rFonts w:eastAsia="標楷體" w:hint="eastAsia"/>
        </w:rPr>
        <w:t>一學年</w:t>
      </w:r>
      <w:r w:rsidRPr="002D4BDB">
        <w:rPr>
          <w:rFonts w:eastAsia="標楷體"/>
        </w:rPr>
        <w:t>授課時數最多</w:t>
      </w:r>
      <w:r w:rsidRPr="002D4BDB">
        <w:rPr>
          <w:rFonts w:eastAsia="標楷體"/>
        </w:rPr>
        <w:t>4</w:t>
      </w:r>
      <w:r w:rsidRPr="002D4BDB">
        <w:rPr>
          <w:rFonts w:eastAsia="標楷體"/>
        </w:rPr>
        <w:t>小時，且不得支領超授鐘點費。</w:t>
      </w:r>
      <w:r w:rsidRPr="002D4BDB">
        <w:rPr>
          <w:rFonts w:eastAsia="標楷體" w:hAnsi="標楷體" w:hint="eastAsia"/>
          <w:b/>
          <w:u w:val="single"/>
        </w:rPr>
        <w:t>若教師僅於單一學期授課者，折抵時數即以</w:t>
      </w:r>
      <w:r w:rsidRPr="002D4BDB">
        <w:rPr>
          <w:rFonts w:eastAsia="標楷體" w:hAnsi="標楷體" w:hint="eastAsia"/>
          <w:b/>
          <w:u w:val="single"/>
        </w:rPr>
        <w:t>1/2</w:t>
      </w:r>
      <w:r w:rsidRPr="002D4BDB">
        <w:rPr>
          <w:rFonts w:eastAsia="標楷體" w:hAnsi="標楷體" w:hint="eastAsia"/>
          <w:b/>
          <w:u w:val="single"/>
        </w:rPr>
        <w:t>學年核算。</w:t>
      </w:r>
    </w:p>
    <w:p w14:paraId="20752771"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rPr>
        <w:t>1.</w:t>
      </w:r>
      <w:r w:rsidRPr="002D4BDB">
        <w:rPr>
          <w:rFonts w:eastAsia="標楷體"/>
        </w:rPr>
        <w:t>經本校核可之公民營機構之研究計畫，主持人每案折抵每週授課時數</w:t>
      </w:r>
      <w:r w:rsidRPr="002D4BDB">
        <w:rPr>
          <w:rFonts w:eastAsia="標楷體"/>
        </w:rPr>
        <w:t>1</w:t>
      </w:r>
      <w:r w:rsidRPr="002D4BDB">
        <w:rPr>
          <w:rFonts w:eastAsia="標楷體"/>
        </w:rPr>
        <w:t>小時，共同</w:t>
      </w:r>
      <w:r w:rsidRPr="002D4BDB">
        <w:rPr>
          <w:rFonts w:eastAsia="標楷體"/>
        </w:rPr>
        <w:t>(</w:t>
      </w:r>
      <w:r w:rsidRPr="002D4BDB">
        <w:rPr>
          <w:rFonts w:eastAsia="標楷體"/>
        </w:rPr>
        <w:t>或協同</w:t>
      </w:r>
      <w:r w:rsidRPr="002D4BDB">
        <w:rPr>
          <w:rFonts w:eastAsia="標楷體"/>
        </w:rPr>
        <w:t>)</w:t>
      </w:r>
      <w:r w:rsidRPr="002D4BDB">
        <w:rPr>
          <w:rFonts w:eastAsia="標楷體"/>
        </w:rPr>
        <w:t>主持人每案折抵每週授課時數</w:t>
      </w:r>
      <w:r w:rsidRPr="002D4BDB">
        <w:rPr>
          <w:rFonts w:eastAsia="標楷體"/>
        </w:rPr>
        <w:t>0.5</w:t>
      </w:r>
      <w:r w:rsidRPr="002D4BDB">
        <w:rPr>
          <w:rFonts w:eastAsia="標楷體"/>
        </w:rPr>
        <w:t>小時，本項折抵時數合計最多</w:t>
      </w:r>
      <w:r w:rsidRPr="002D4BDB">
        <w:rPr>
          <w:rFonts w:eastAsia="標楷體"/>
        </w:rPr>
        <w:t>4</w:t>
      </w:r>
      <w:r w:rsidRPr="002D4BDB">
        <w:rPr>
          <w:rFonts w:eastAsia="標楷體"/>
        </w:rPr>
        <w:t>小時。</w:t>
      </w:r>
    </w:p>
    <w:p w14:paraId="4976D8FE"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rPr>
        <w:t>2.</w:t>
      </w:r>
      <w:r w:rsidRPr="002D4BDB">
        <w:rPr>
          <w:rFonts w:eastAsia="標楷體"/>
        </w:rPr>
        <w:t>擔任研究生</w:t>
      </w:r>
      <w:r w:rsidRPr="002D4BDB">
        <w:rPr>
          <w:rFonts w:eastAsia="標楷體"/>
        </w:rPr>
        <w:t>(</w:t>
      </w:r>
      <w:r w:rsidRPr="002D4BDB">
        <w:rPr>
          <w:rFonts w:eastAsia="標楷體"/>
        </w:rPr>
        <w:t>含在職專班</w:t>
      </w:r>
      <w:r w:rsidRPr="002D4BDB">
        <w:rPr>
          <w:rFonts w:eastAsia="標楷體"/>
        </w:rPr>
        <w:t>)</w:t>
      </w:r>
      <w:r w:rsidRPr="002D4BDB">
        <w:rPr>
          <w:rFonts w:eastAsia="標楷體"/>
        </w:rPr>
        <w:t>指導教授，指導每一名研究生得折抵每週授課時數</w:t>
      </w:r>
      <w:r w:rsidRPr="002D4BDB">
        <w:rPr>
          <w:rFonts w:eastAsia="標楷體"/>
        </w:rPr>
        <w:t>1</w:t>
      </w:r>
      <w:r w:rsidRPr="002D4BDB">
        <w:rPr>
          <w:rFonts w:eastAsia="標楷體"/>
        </w:rPr>
        <w:t>小時，本項折抵時數合計最多</w:t>
      </w:r>
      <w:r w:rsidRPr="002D4BDB">
        <w:rPr>
          <w:rFonts w:eastAsia="標楷體"/>
        </w:rPr>
        <w:t>2</w:t>
      </w:r>
      <w:r w:rsidRPr="002D4BDB">
        <w:rPr>
          <w:rFonts w:eastAsia="標楷體"/>
        </w:rPr>
        <w:t>小時</w:t>
      </w:r>
      <w:r w:rsidRPr="002D4BDB">
        <w:rPr>
          <w:rFonts w:eastAsia="標楷體" w:hAnsi="標楷體" w:hint="eastAsia"/>
          <w:bCs/>
        </w:rPr>
        <w:t>；惟若研究生有違反學位授予法第</w:t>
      </w:r>
      <w:r w:rsidRPr="002D4BDB">
        <w:rPr>
          <w:rFonts w:eastAsia="標楷體" w:hAnsi="標楷體" w:hint="eastAsia"/>
          <w:bCs/>
        </w:rPr>
        <w:t>17</w:t>
      </w:r>
      <w:r w:rsidRPr="002D4BDB">
        <w:rPr>
          <w:rFonts w:eastAsia="標楷體" w:hAnsi="標楷體" w:hint="eastAsia"/>
          <w:bCs/>
        </w:rPr>
        <w:t>條第</w:t>
      </w:r>
      <w:r w:rsidRPr="002D4BDB">
        <w:rPr>
          <w:rFonts w:eastAsia="標楷體" w:hAnsi="標楷體" w:hint="eastAsia"/>
          <w:bCs/>
        </w:rPr>
        <w:t>1</w:t>
      </w:r>
      <w:r w:rsidRPr="002D4BDB">
        <w:rPr>
          <w:rFonts w:eastAsia="標楷體" w:hAnsi="標楷體" w:hint="eastAsia"/>
          <w:bCs/>
        </w:rPr>
        <w:t>項之「論文、作品、成就證明、書面報告、技術報告或專業實務報告有造假、變造、抄襲、由他人代寫或其他舞弊情事。」規定，</w:t>
      </w:r>
      <w:r w:rsidRPr="002D4BDB">
        <w:rPr>
          <w:rFonts w:eastAsia="標楷體" w:hAnsi="標楷體" w:hint="eastAsia"/>
          <w:b/>
          <w:bCs/>
          <w:u w:val="single"/>
        </w:rPr>
        <w:t>自查證屬實起</w:t>
      </w:r>
      <w:r w:rsidRPr="002D4BDB">
        <w:rPr>
          <w:rFonts w:eastAsia="標楷體" w:hAnsi="標楷體" w:hint="eastAsia"/>
          <w:b/>
          <w:bCs/>
          <w:u w:val="single"/>
        </w:rPr>
        <w:t>3</w:t>
      </w:r>
      <w:r w:rsidRPr="002D4BDB">
        <w:rPr>
          <w:rFonts w:eastAsia="標楷體" w:hAnsi="標楷體" w:hint="eastAsia"/>
          <w:b/>
          <w:bCs/>
          <w:u w:val="single"/>
        </w:rPr>
        <w:t>年內</w:t>
      </w:r>
      <w:r w:rsidRPr="002D4BDB">
        <w:rPr>
          <w:rFonts w:eastAsia="標楷體" w:hAnsi="標楷體" w:hint="eastAsia"/>
          <w:bCs/>
        </w:rPr>
        <w:t>不適用。</w:t>
      </w:r>
    </w:p>
    <w:p w14:paraId="6F6F68EE"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hint="eastAsia"/>
        </w:rPr>
        <w:t>3.</w:t>
      </w:r>
      <w:r w:rsidRPr="002D4BDB">
        <w:rPr>
          <w:rFonts w:eastAsia="標楷體" w:hint="eastAsia"/>
        </w:rPr>
        <w:t>擔任校外實習指導老師，</w:t>
      </w:r>
      <w:r w:rsidRPr="002D4BDB">
        <w:rPr>
          <w:rFonts w:eastAsia="標楷體"/>
        </w:rPr>
        <w:t>以</w:t>
      </w:r>
      <w:r w:rsidRPr="002D4BDB">
        <w:rPr>
          <w:rFonts w:eastAsia="標楷體" w:hint="eastAsia"/>
        </w:rPr>
        <w:t>系所</w:t>
      </w:r>
      <w:r w:rsidRPr="002D4BDB">
        <w:rPr>
          <w:rFonts w:eastAsia="標楷體"/>
        </w:rPr>
        <w:t>該課程</w:t>
      </w:r>
      <w:r w:rsidRPr="002D4BDB">
        <w:rPr>
          <w:rFonts w:eastAsia="標楷體" w:hint="eastAsia"/>
        </w:rPr>
        <w:t>開課</w:t>
      </w:r>
      <w:r w:rsidRPr="002D4BDB">
        <w:rPr>
          <w:rFonts w:eastAsia="標楷體"/>
        </w:rPr>
        <w:t>時數</w:t>
      </w:r>
      <w:r w:rsidRPr="002D4BDB">
        <w:rPr>
          <w:rFonts w:eastAsia="標楷體" w:hint="eastAsia"/>
        </w:rPr>
        <w:t>之</w:t>
      </w:r>
      <w:r w:rsidRPr="002D4BDB">
        <w:rPr>
          <w:rFonts w:eastAsia="標楷體"/>
        </w:rPr>
        <w:t>教師分配比率</w:t>
      </w:r>
      <w:r w:rsidRPr="002D4BDB">
        <w:rPr>
          <w:rFonts w:eastAsia="標楷體" w:hint="eastAsia"/>
        </w:rPr>
        <w:t>為依據</w:t>
      </w:r>
      <w:r w:rsidRPr="002D4BDB">
        <w:rPr>
          <w:rFonts w:eastAsia="標楷體"/>
        </w:rPr>
        <w:t>，本項折抵時數合計最多</w:t>
      </w:r>
      <w:r w:rsidRPr="002D4BDB">
        <w:rPr>
          <w:rFonts w:eastAsia="標楷體"/>
        </w:rPr>
        <w:t>2</w:t>
      </w:r>
      <w:r w:rsidRPr="002D4BDB">
        <w:rPr>
          <w:rFonts w:eastAsia="標楷體"/>
        </w:rPr>
        <w:t>小時。</w:t>
      </w:r>
    </w:p>
    <w:p w14:paraId="20195871" w14:textId="77777777" w:rsidR="003E3BC5" w:rsidRPr="002D4BDB" w:rsidRDefault="003E3BC5" w:rsidP="003E3BC5">
      <w:pPr>
        <w:snapToGrid w:val="0"/>
        <w:spacing w:beforeLines="20" w:before="72"/>
        <w:ind w:leftChars="244" w:left="992" w:right="57" w:hangingChars="169" w:hanging="406"/>
        <w:jc w:val="both"/>
        <w:rPr>
          <w:rFonts w:eastAsia="標楷體"/>
        </w:rPr>
      </w:pPr>
      <w:r w:rsidRPr="002D4BDB">
        <w:rPr>
          <w:rFonts w:eastAsia="標楷體"/>
        </w:rPr>
        <w:t>(</w:t>
      </w:r>
      <w:r w:rsidRPr="002D4BDB">
        <w:rPr>
          <w:rFonts w:eastAsia="標楷體" w:hint="eastAsia"/>
        </w:rPr>
        <w:t>五</w:t>
      </w:r>
      <w:r w:rsidRPr="002D4BDB">
        <w:rPr>
          <w:rFonts w:eastAsia="標楷體"/>
        </w:rPr>
        <w:t>)</w:t>
      </w:r>
      <w:r w:rsidRPr="002D4BDB">
        <w:rPr>
          <w:rFonts w:eastAsia="標楷體"/>
        </w:rPr>
        <w:t>專任教師</w:t>
      </w:r>
      <w:r w:rsidRPr="002D4BDB">
        <w:rPr>
          <w:rFonts w:eastAsia="標楷體" w:hint="eastAsia"/>
        </w:rPr>
        <w:t>因執行計畫所需，無法授滿基本授課時數，得以教師個人計畫行政管理費回饋金聘請兼任教師協助授課抵授基本授課時數，每學期以一門課為限，</w:t>
      </w:r>
      <w:r w:rsidRPr="002D4BDB">
        <w:rPr>
          <w:rFonts w:eastAsia="標楷體"/>
        </w:rPr>
        <w:t>且不得支領超授鐘點費。</w:t>
      </w:r>
      <w:r w:rsidRPr="002D4BDB">
        <w:rPr>
          <w:rFonts w:eastAsia="標楷體" w:hint="eastAsia"/>
        </w:rPr>
        <w:t>鐘點費依聘任兼任教師職級，以公立大專校院兼任教師鐘點費支給基準核計。</w:t>
      </w:r>
    </w:p>
    <w:p w14:paraId="0762A2C6" w14:textId="77777777" w:rsidR="003E3BC5" w:rsidRPr="002D4BDB" w:rsidRDefault="003E3BC5" w:rsidP="003E3BC5">
      <w:pPr>
        <w:snapToGrid w:val="0"/>
        <w:spacing w:beforeLines="20" w:before="72"/>
        <w:ind w:leftChars="244" w:left="1064" w:right="57" w:hangingChars="199" w:hanging="478"/>
        <w:jc w:val="both"/>
        <w:rPr>
          <w:rFonts w:ascii="標楷體" w:eastAsia="標楷體" w:hAnsi="標楷體"/>
        </w:rPr>
      </w:pPr>
      <w:r w:rsidRPr="002D4BDB">
        <w:rPr>
          <w:rFonts w:ascii="標楷體" w:eastAsia="標楷體" w:hAnsi="標楷體" w:hint="eastAsia"/>
        </w:rPr>
        <w:t>(六)專任教師</w:t>
      </w:r>
      <w:r w:rsidRPr="002D4BDB">
        <w:rPr>
          <w:rFonts w:ascii="標楷體" w:eastAsia="標楷體" w:hAnsi="標楷體"/>
          <w:b/>
          <w:bCs/>
        </w:rPr>
        <w:t>(</w:t>
      </w:r>
      <w:r w:rsidRPr="002D4BDB">
        <w:rPr>
          <w:rFonts w:ascii="標楷體" w:eastAsia="標楷體" w:hAnsi="標楷體" w:hint="eastAsia"/>
        </w:rPr>
        <w:t>含校務基金進用教學人員</w:t>
      </w:r>
      <w:r w:rsidRPr="002D4BDB">
        <w:rPr>
          <w:rFonts w:ascii="標楷體" w:eastAsia="標楷體" w:hAnsi="標楷體"/>
          <w:b/>
          <w:bCs/>
        </w:rPr>
        <w:t>)</w:t>
      </w:r>
      <w:r w:rsidRPr="002D4BDB">
        <w:rPr>
          <w:rFonts w:ascii="標楷體" w:eastAsia="標楷體" w:hAnsi="標楷體" w:hint="eastAsia"/>
        </w:rPr>
        <w:t>，於前一學年度擔任研究生</w:t>
      </w:r>
      <w:r w:rsidRPr="002D4BDB">
        <w:rPr>
          <w:rFonts w:ascii="標楷體" w:eastAsia="標楷體" w:hAnsi="標楷體"/>
          <w:bCs/>
        </w:rPr>
        <w:t>(</w:t>
      </w:r>
      <w:r w:rsidRPr="002D4BDB">
        <w:rPr>
          <w:rFonts w:ascii="標楷體" w:eastAsia="標楷體" w:hAnsi="標楷體" w:hint="eastAsia"/>
        </w:rPr>
        <w:t>含在職專班</w:t>
      </w:r>
      <w:r w:rsidRPr="002D4BDB">
        <w:rPr>
          <w:rFonts w:ascii="標楷體" w:eastAsia="標楷體" w:hAnsi="標楷體"/>
          <w:bCs/>
        </w:rPr>
        <w:t>)</w:t>
      </w:r>
      <w:r w:rsidRPr="002D4BDB">
        <w:rPr>
          <w:rFonts w:ascii="標楷體" w:eastAsia="標楷體" w:hAnsi="標楷體" w:hint="eastAsia"/>
        </w:rPr>
        <w:t>指導教授並達成下列有關產學合作或學術研究事項標準者，應經系</w:t>
      </w:r>
      <w:r w:rsidRPr="002D4BDB">
        <w:rPr>
          <w:rFonts w:ascii="標楷體" w:eastAsia="標楷體" w:hAnsi="標楷體"/>
          <w:bCs/>
        </w:rPr>
        <w:t>(</w:t>
      </w:r>
      <w:r w:rsidRPr="002D4BDB">
        <w:rPr>
          <w:rFonts w:ascii="標楷體" w:eastAsia="標楷體" w:hAnsi="標楷體" w:hint="eastAsia"/>
        </w:rPr>
        <w:t>所</w:t>
      </w:r>
      <w:r w:rsidRPr="002D4BDB">
        <w:rPr>
          <w:rFonts w:ascii="標楷體" w:eastAsia="標楷體" w:hAnsi="標楷體"/>
          <w:bCs/>
        </w:rPr>
        <w:t>)</w:t>
      </w:r>
      <w:r w:rsidRPr="002D4BDB">
        <w:rPr>
          <w:rFonts w:ascii="標楷體" w:eastAsia="標楷體" w:hAnsi="標楷體" w:hint="eastAsia"/>
        </w:rPr>
        <w:t>中心同意後填報申請表件，依下列標準併計次一學年授課時數之折抵最多</w:t>
      </w:r>
      <w:r w:rsidRPr="002D4BDB">
        <w:rPr>
          <w:rFonts w:ascii="標楷體" w:eastAsia="標楷體" w:hAnsi="標楷體"/>
          <w:bCs/>
        </w:rPr>
        <w:t>4</w:t>
      </w:r>
      <w:r w:rsidRPr="002D4BDB">
        <w:rPr>
          <w:rFonts w:ascii="標楷體" w:eastAsia="標楷體" w:hAnsi="標楷體" w:hint="eastAsia"/>
        </w:rPr>
        <w:t>小時，且不得支領超授鐘點費。</w:t>
      </w:r>
      <w:r w:rsidRPr="002D4BDB">
        <w:rPr>
          <w:rFonts w:eastAsia="標楷體" w:hAnsi="標楷體" w:hint="eastAsia"/>
          <w:b/>
          <w:u w:val="single"/>
        </w:rPr>
        <w:t>若教師僅於單一學期授課者，折抵時數即以</w:t>
      </w:r>
      <w:r w:rsidRPr="002D4BDB">
        <w:rPr>
          <w:rFonts w:eastAsia="標楷體" w:hAnsi="標楷體" w:hint="eastAsia"/>
          <w:b/>
          <w:u w:val="single"/>
        </w:rPr>
        <w:t>1/2</w:t>
      </w:r>
      <w:r w:rsidRPr="002D4BDB">
        <w:rPr>
          <w:rFonts w:eastAsia="標楷體" w:hAnsi="標楷體" w:hint="eastAsia"/>
          <w:b/>
          <w:u w:val="single"/>
        </w:rPr>
        <w:t>學年核算。</w:t>
      </w:r>
    </w:p>
    <w:p w14:paraId="6E0B307D"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bCs/>
        </w:rPr>
        <w:t>1.</w:t>
      </w:r>
      <w:r w:rsidRPr="002D4BDB">
        <w:rPr>
          <w:rFonts w:eastAsia="標楷體"/>
          <w:bCs/>
        </w:rPr>
        <w:t>於申請折抵學年度之前一年度，</w:t>
      </w:r>
      <w:r w:rsidRPr="002D4BDB">
        <w:rPr>
          <w:rFonts w:eastAsia="標楷體"/>
        </w:rPr>
        <w:t>執行經本校核可之公民營機構研究計畫擔任計畫主持人，</w:t>
      </w:r>
      <w:r w:rsidRPr="002D4BDB">
        <w:rPr>
          <w:rFonts w:eastAsia="標楷體" w:hint="eastAsia"/>
        </w:rPr>
        <w:t>且</w:t>
      </w:r>
      <w:r w:rsidRPr="002D4BDB">
        <w:rPr>
          <w:rFonts w:eastAsia="標楷體"/>
        </w:rPr>
        <w:t>計畫年度執行總金額高於所屬學院年度平均金額</w:t>
      </w:r>
      <w:r w:rsidRPr="002D4BDB">
        <w:rPr>
          <w:rFonts w:eastAsia="標楷體" w:hint="eastAsia"/>
        </w:rPr>
        <w:t>者</w:t>
      </w:r>
      <w:r w:rsidRPr="002D4BDB">
        <w:rPr>
          <w:rFonts w:eastAsia="標楷體" w:hint="eastAsia"/>
        </w:rPr>
        <w:t>(</w:t>
      </w:r>
      <w:r w:rsidRPr="002D4BDB">
        <w:rPr>
          <w:rFonts w:eastAsia="標楷體"/>
        </w:rPr>
        <w:t>以計畫執行結束日為採計時間點</w:t>
      </w:r>
      <w:r w:rsidRPr="002D4BDB">
        <w:rPr>
          <w:rFonts w:eastAsia="標楷體" w:hint="eastAsia"/>
        </w:rPr>
        <w:t>)</w:t>
      </w:r>
      <w:r w:rsidRPr="002D4BDB">
        <w:rPr>
          <w:rFonts w:eastAsia="標楷體"/>
        </w:rPr>
        <w:t>，本項得折抵授課時數</w:t>
      </w:r>
      <w:r w:rsidRPr="002D4BDB">
        <w:rPr>
          <w:rFonts w:eastAsia="標楷體"/>
          <w:bCs/>
        </w:rPr>
        <w:t>1</w:t>
      </w:r>
      <w:r w:rsidRPr="002D4BDB">
        <w:rPr>
          <w:rFonts w:eastAsia="標楷體"/>
        </w:rPr>
        <w:t>小時。</w:t>
      </w:r>
    </w:p>
    <w:p w14:paraId="3E500BD8"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bCs/>
        </w:rPr>
        <w:t>2.</w:t>
      </w:r>
      <w:r w:rsidRPr="002D4BDB">
        <w:rPr>
          <w:rFonts w:eastAsia="標楷體"/>
          <w:bCs/>
        </w:rPr>
        <w:t>於申請折抵學年度之前一年度，</w:t>
      </w:r>
      <w:r w:rsidRPr="002D4BDB">
        <w:rPr>
          <w:rFonts w:eastAsia="標楷體"/>
        </w:rPr>
        <w:t>發表於</w:t>
      </w:r>
      <w:r w:rsidRPr="002D4BDB">
        <w:rPr>
          <w:rFonts w:eastAsia="標楷體"/>
          <w:bCs/>
        </w:rPr>
        <w:t>SSCI</w:t>
      </w:r>
      <w:r w:rsidRPr="002D4BDB">
        <w:rPr>
          <w:rFonts w:eastAsia="標楷體"/>
        </w:rPr>
        <w:t>、</w:t>
      </w:r>
      <w:r w:rsidRPr="002D4BDB">
        <w:rPr>
          <w:rFonts w:eastAsia="標楷體"/>
          <w:bCs/>
        </w:rPr>
        <w:t>AHCI</w:t>
      </w:r>
      <w:r w:rsidRPr="002D4BDB">
        <w:rPr>
          <w:rFonts w:eastAsia="標楷體"/>
        </w:rPr>
        <w:t>、</w:t>
      </w:r>
      <w:r w:rsidRPr="002D4BDB">
        <w:rPr>
          <w:rFonts w:eastAsia="標楷體"/>
          <w:bCs/>
        </w:rPr>
        <w:t>SCIE</w:t>
      </w:r>
      <w:r w:rsidRPr="002D4BDB">
        <w:rPr>
          <w:rFonts w:eastAsia="標楷體"/>
        </w:rPr>
        <w:t>之期刊論文</w:t>
      </w:r>
      <w:r w:rsidRPr="002D4BDB">
        <w:rPr>
          <w:rFonts w:eastAsia="標楷體" w:hint="eastAsia"/>
        </w:rPr>
        <w:t>（</w:t>
      </w:r>
      <w:r w:rsidRPr="002D4BDB">
        <w:rPr>
          <w:rFonts w:eastAsia="標楷體"/>
        </w:rPr>
        <w:t>以刊載時間為主</w:t>
      </w:r>
      <w:r w:rsidRPr="002D4BDB">
        <w:rPr>
          <w:rFonts w:eastAsia="標楷體" w:hint="eastAsia"/>
        </w:rPr>
        <w:t>）</w:t>
      </w:r>
      <w:r w:rsidRPr="002D4BDB">
        <w:rPr>
          <w:rFonts w:eastAsia="標楷體"/>
        </w:rPr>
        <w:t>，每篇得折抵授課時數</w:t>
      </w:r>
      <w:r w:rsidRPr="002D4BDB">
        <w:rPr>
          <w:rFonts w:eastAsia="標楷體"/>
          <w:bCs/>
        </w:rPr>
        <w:t>1</w:t>
      </w:r>
      <w:r w:rsidRPr="002D4BDB">
        <w:rPr>
          <w:rFonts w:eastAsia="標楷體"/>
        </w:rPr>
        <w:t>小時，發表之期刊論文</w:t>
      </w:r>
      <w:r w:rsidRPr="002D4BDB">
        <w:rPr>
          <w:rFonts w:eastAsia="標楷體" w:hint="eastAsia"/>
        </w:rPr>
        <w:t>不屬前述三項，但有</w:t>
      </w:r>
      <w:r w:rsidRPr="002D4BDB">
        <w:rPr>
          <w:rFonts w:eastAsia="標楷體"/>
        </w:rPr>
        <w:t>收錄於</w:t>
      </w:r>
      <w:r w:rsidRPr="002D4BDB">
        <w:rPr>
          <w:rFonts w:eastAsia="標楷體"/>
          <w:bCs/>
        </w:rPr>
        <w:t>SCOPUS</w:t>
      </w:r>
      <w:r w:rsidRPr="002D4BDB">
        <w:rPr>
          <w:rFonts w:eastAsia="標楷體"/>
        </w:rPr>
        <w:t>資料庫中，每篇得折抵授課時數</w:t>
      </w:r>
      <w:r w:rsidRPr="002D4BDB">
        <w:rPr>
          <w:rFonts w:eastAsia="標楷體"/>
          <w:bCs/>
        </w:rPr>
        <w:t>0.5</w:t>
      </w:r>
      <w:r w:rsidRPr="002D4BDB">
        <w:rPr>
          <w:rFonts w:eastAsia="標楷體"/>
        </w:rPr>
        <w:t>小時，本項</w:t>
      </w:r>
      <w:r w:rsidRPr="002D4BDB">
        <w:rPr>
          <w:rFonts w:eastAsia="標楷體" w:hint="eastAsia"/>
        </w:rPr>
        <w:t>得</w:t>
      </w:r>
      <w:r w:rsidRPr="002D4BDB">
        <w:rPr>
          <w:rFonts w:eastAsia="標楷體"/>
        </w:rPr>
        <w:t>折抵</w:t>
      </w:r>
      <w:r w:rsidRPr="002D4BDB">
        <w:rPr>
          <w:rFonts w:eastAsia="標楷體" w:hint="eastAsia"/>
        </w:rPr>
        <w:t>之授課</w:t>
      </w:r>
      <w:r w:rsidRPr="002D4BDB">
        <w:rPr>
          <w:rFonts w:eastAsia="標楷體"/>
        </w:rPr>
        <w:t>時數合計至多</w:t>
      </w:r>
      <w:r w:rsidRPr="002D4BDB">
        <w:rPr>
          <w:rFonts w:eastAsia="標楷體"/>
          <w:bCs/>
        </w:rPr>
        <w:t>2</w:t>
      </w:r>
      <w:r w:rsidRPr="002D4BDB">
        <w:rPr>
          <w:rFonts w:eastAsia="標楷體"/>
        </w:rPr>
        <w:t>小時。</w:t>
      </w:r>
    </w:p>
    <w:p w14:paraId="1FE32E9E"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rPr>
        <w:t>3.</w:t>
      </w:r>
      <w:r w:rsidRPr="002D4BDB">
        <w:rPr>
          <w:rFonts w:eastAsia="標楷體"/>
          <w:bCs/>
        </w:rPr>
        <w:t>於申請折抵學年度之前一年度，</w:t>
      </w:r>
      <w:r w:rsidRPr="002D4BDB">
        <w:rPr>
          <w:rFonts w:eastAsia="標楷體"/>
        </w:rPr>
        <w:t>產生技術移轉且技術移轉金已入帳者，每滿</w:t>
      </w:r>
      <w:r w:rsidRPr="002D4BDB">
        <w:rPr>
          <w:rFonts w:eastAsia="標楷體"/>
          <w:bCs/>
        </w:rPr>
        <w:t>20</w:t>
      </w:r>
      <w:r w:rsidRPr="002D4BDB">
        <w:rPr>
          <w:rFonts w:eastAsia="標楷體"/>
        </w:rPr>
        <w:t>萬元得折抵授課時數</w:t>
      </w:r>
      <w:r w:rsidRPr="002D4BDB">
        <w:rPr>
          <w:rFonts w:eastAsia="標楷體"/>
          <w:bCs/>
        </w:rPr>
        <w:t>0.5</w:t>
      </w:r>
      <w:r w:rsidRPr="002D4BDB">
        <w:rPr>
          <w:rFonts w:eastAsia="標楷體"/>
        </w:rPr>
        <w:t>小時，本項</w:t>
      </w:r>
      <w:r w:rsidRPr="002D4BDB">
        <w:rPr>
          <w:rFonts w:eastAsia="標楷體" w:hint="eastAsia"/>
        </w:rPr>
        <w:t>得</w:t>
      </w:r>
      <w:r w:rsidRPr="002D4BDB">
        <w:rPr>
          <w:rFonts w:eastAsia="標楷體"/>
        </w:rPr>
        <w:t>折抵</w:t>
      </w:r>
      <w:r w:rsidRPr="002D4BDB">
        <w:rPr>
          <w:rFonts w:eastAsia="標楷體" w:hint="eastAsia"/>
        </w:rPr>
        <w:t>之授課</w:t>
      </w:r>
      <w:r w:rsidRPr="002D4BDB">
        <w:rPr>
          <w:rFonts w:eastAsia="標楷體"/>
        </w:rPr>
        <w:t>時數合計至多</w:t>
      </w:r>
      <w:r w:rsidRPr="002D4BDB">
        <w:rPr>
          <w:rFonts w:eastAsia="標楷體"/>
          <w:bCs/>
        </w:rPr>
        <w:t>2</w:t>
      </w:r>
      <w:r w:rsidRPr="002D4BDB">
        <w:rPr>
          <w:rFonts w:eastAsia="標楷體"/>
        </w:rPr>
        <w:t>小時。</w:t>
      </w:r>
    </w:p>
    <w:p w14:paraId="6980325F" w14:textId="77777777" w:rsidR="003E3BC5" w:rsidRPr="002D4BDB" w:rsidRDefault="003E3BC5" w:rsidP="003E3BC5">
      <w:pPr>
        <w:snapToGrid w:val="0"/>
        <w:spacing w:beforeLines="20" w:before="72"/>
        <w:ind w:leftChars="440" w:left="1250" w:right="57" w:hangingChars="81" w:hanging="194"/>
        <w:jc w:val="both"/>
        <w:rPr>
          <w:rFonts w:eastAsia="標楷體"/>
        </w:rPr>
      </w:pPr>
      <w:r w:rsidRPr="002D4BDB">
        <w:rPr>
          <w:rFonts w:eastAsia="標楷體"/>
        </w:rPr>
        <w:t>4.</w:t>
      </w:r>
      <w:r w:rsidRPr="002D4BDB">
        <w:rPr>
          <w:rFonts w:eastAsia="標楷體"/>
          <w:bCs/>
        </w:rPr>
        <w:t>於申請折抵學年度之前一年度，</w:t>
      </w:r>
      <w:r w:rsidRPr="002D4BDB">
        <w:rPr>
          <w:rFonts w:eastAsia="標楷體"/>
        </w:rPr>
        <w:t>發明專利獲證每案得折抵授課時數</w:t>
      </w:r>
      <w:r w:rsidRPr="002D4BDB">
        <w:rPr>
          <w:rFonts w:eastAsia="標楷體"/>
          <w:bCs/>
        </w:rPr>
        <w:t>0.5</w:t>
      </w:r>
      <w:r w:rsidRPr="002D4BDB">
        <w:rPr>
          <w:rFonts w:eastAsia="標楷體"/>
        </w:rPr>
        <w:t>小時，設計專利獲證每案得折抵授課時數</w:t>
      </w:r>
      <w:r w:rsidRPr="002D4BDB">
        <w:rPr>
          <w:rFonts w:eastAsia="標楷體"/>
          <w:bCs/>
        </w:rPr>
        <w:t>0.3</w:t>
      </w:r>
      <w:r w:rsidRPr="002D4BDB">
        <w:rPr>
          <w:rFonts w:eastAsia="標楷體"/>
        </w:rPr>
        <w:t>小時，新型專利獲證每案得折抵授課時數</w:t>
      </w:r>
      <w:r w:rsidRPr="002D4BDB">
        <w:rPr>
          <w:rFonts w:eastAsia="標楷體"/>
          <w:bCs/>
        </w:rPr>
        <w:t>0.1</w:t>
      </w:r>
      <w:r w:rsidRPr="002D4BDB">
        <w:rPr>
          <w:rFonts w:eastAsia="標楷體"/>
        </w:rPr>
        <w:t>小時，本項</w:t>
      </w:r>
      <w:r w:rsidRPr="002D4BDB">
        <w:rPr>
          <w:rFonts w:eastAsia="標楷體" w:hint="eastAsia"/>
        </w:rPr>
        <w:t>得</w:t>
      </w:r>
      <w:r w:rsidRPr="002D4BDB">
        <w:rPr>
          <w:rFonts w:eastAsia="標楷體"/>
        </w:rPr>
        <w:t>折抵</w:t>
      </w:r>
      <w:r w:rsidRPr="002D4BDB">
        <w:rPr>
          <w:rFonts w:eastAsia="標楷體" w:hint="eastAsia"/>
        </w:rPr>
        <w:t>之授課</w:t>
      </w:r>
      <w:r w:rsidRPr="002D4BDB">
        <w:rPr>
          <w:rFonts w:eastAsia="標楷體"/>
        </w:rPr>
        <w:t>時數合計至多</w:t>
      </w:r>
      <w:r w:rsidRPr="002D4BDB">
        <w:rPr>
          <w:rFonts w:eastAsia="標楷體"/>
          <w:bCs/>
        </w:rPr>
        <w:t>1</w:t>
      </w:r>
      <w:r w:rsidRPr="002D4BDB">
        <w:rPr>
          <w:rFonts w:eastAsia="標楷體"/>
        </w:rPr>
        <w:t>小時。</w:t>
      </w:r>
    </w:p>
    <w:p w14:paraId="76195195" w14:textId="77777777" w:rsidR="003E3BC5" w:rsidRPr="002D4BDB" w:rsidRDefault="003E3BC5" w:rsidP="003E3BC5">
      <w:pPr>
        <w:snapToGrid w:val="0"/>
        <w:spacing w:beforeLines="20" w:before="72"/>
        <w:ind w:leftChars="444" w:left="1472" w:rightChars="24" w:right="58" w:hangingChars="169" w:hanging="406"/>
        <w:jc w:val="both"/>
        <w:rPr>
          <w:rFonts w:eastAsia="標楷體"/>
        </w:rPr>
      </w:pPr>
      <w:r w:rsidRPr="002D4BDB">
        <w:rPr>
          <w:rFonts w:eastAsia="標楷體" w:hint="eastAsia"/>
          <w:bCs/>
        </w:rPr>
        <w:t>前述</w:t>
      </w:r>
      <w:r w:rsidRPr="002D4BDB">
        <w:rPr>
          <w:rFonts w:eastAsia="標楷體"/>
          <w:bCs/>
        </w:rPr>
        <w:t>1</w:t>
      </w:r>
      <w:r w:rsidRPr="002D4BDB">
        <w:rPr>
          <w:rFonts w:eastAsia="標楷體"/>
          <w:bCs/>
        </w:rPr>
        <w:t>至</w:t>
      </w:r>
      <w:r w:rsidRPr="002D4BDB">
        <w:rPr>
          <w:rFonts w:eastAsia="標楷體"/>
          <w:bCs/>
        </w:rPr>
        <w:t>4</w:t>
      </w:r>
      <w:r w:rsidRPr="002D4BDB">
        <w:rPr>
          <w:rFonts w:eastAsia="標楷體"/>
          <w:bCs/>
        </w:rPr>
        <w:t>績效資料皆須登載於校務基本資料庫中，始得採認。</w:t>
      </w:r>
    </w:p>
    <w:p w14:paraId="445BB09F" w14:textId="77777777" w:rsidR="003E3BC5" w:rsidRPr="002D4BDB" w:rsidRDefault="003E3BC5" w:rsidP="003E3BC5">
      <w:pPr>
        <w:snapToGrid w:val="0"/>
        <w:spacing w:beforeLines="20" w:before="72"/>
        <w:ind w:firstLineChars="100" w:firstLine="240"/>
        <w:rPr>
          <w:rFonts w:eastAsia="標楷體"/>
        </w:rPr>
      </w:pPr>
      <w:r w:rsidRPr="002D4BDB">
        <w:rPr>
          <w:rFonts w:eastAsia="標楷體"/>
        </w:rPr>
        <w:t>二、修課人數超過</w:t>
      </w:r>
      <w:r w:rsidRPr="002D4BDB">
        <w:rPr>
          <w:rFonts w:eastAsia="標楷體"/>
          <w:spacing w:val="-8"/>
        </w:rPr>
        <w:t>60</w:t>
      </w:r>
      <w:r w:rsidRPr="002D4BDB">
        <w:rPr>
          <w:rFonts w:eastAsia="標楷體"/>
        </w:rPr>
        <w:t>以上，其增加鐘點以下式計算之。</w:t>
      </w:r>
    </w:p>
    <w:p w14:paraId="0C93A865" w14:textId="77777777" w:rsidR="003E3BC5" w:rsidRPr="002D4BDB" w:rsidRDefault="003E3BC5" w:rsidP="003E3BC5">
      <w:pPr>
        <w:snapToGrid w:val="0"/>
        <w:spacing w:beforeLines="20" w:before="72" w:line="0" w:lineRule="atLeast"/>
        <w:ind w:firstLineChars="100" w:firstLine="40"/>
        <w:rPr>
          <w:rFonts w:eastAsia="標楷體"/>
          <w:sz w:val="4"/>
          <w:szCs w:val="4"/>
        </w:rPr>
      </w:pPr>
    </w:p>
    <w:p w14:paraId="17AFDBFF" w14:textId="77777777" w:rsidR="003E3BC5" w:rsidRPr="002D4BDB" w:rsidRDefault="003E3BC5" w:rsidP="003E3BC5">
      <w:pPr>
        <w:snapToGrid w:val="0"/>
        <w:spacing w:beforeLines="20" w:before="72"/>
        <w:ind w:firstLine="2648"/>
        <w:rPr>
          <w:rFonts w:eastAsia="標楷體"/>
          <w:position w:val="-12"/>
          <w:szCs w:val="20"/>
        </w:rPr>
      </w:pPr>
      <w:r w:rsidRPr="002D4BDB">
        <w:rPr>
          <w:rFonts w:eastAsia="標楷體"/>
          <w:position w:val="-12"/>
          <w:szCs w:val="20"/>
        </w:rPr>
        <w:t>（修課人數－</w:t>
      </w:r>
      <w:r w:rsidRPr="002D4BDB">
        <w:rPr>
          <w:rFonts w:eastAsia="標楷體"/>
          <w:position w:val="-12"/>
          <w:szCs w:val="20"/>
        </w:rPr>
        <w:t>60</w:t>
      </w:r>
      <w:r w:rsidRPr="002D4BDB">
        <w:rPr>
          <w:rFonts w:eastAsia="標楷體"/>
          <w:position w:val="-12"/>
          <w:szCs w:val="20"/>
        </w:rPr>
        <w:t>）</w:t>
      </w:r>
    </w:p>
    <w:p w14:paraId="50978D0B" w14:textId="77777777" w:rsidR="003E3BC5" w:rsidRPr="002D4BDB" w:rsidRDefault="003E3BC5" w:rsidP="003E3BC5">
      <w:pPr>
        <w:snapToGrid w:val="0"/>
        <w:spacing w:beforeLines="20" w:before="72"/>
        <w:ind w:firstLine="720"/>
        <w:rPr>
          <w:rFonts w:eastAsia="標楷體"/>
          <w:szCs w:val="20"/>
        </w:rPr>
      </w:pPr>
      <w:r w:rsidRPr="002D4BDB">
        <w:rPr>
          <w:rFonts w:eastAsia="標楷體"/>
          <w:noProof/>
          <w:szCs w:val="20"/>
        </w:rPr>
        <mc:AlternateContent>
          <mc:Choice Requires="wps">
            <w:drawing>
              <wp:anchor distT="0" distB="0" distL="114300" distR="114300" simplePos="0" relativeHeight="251702272" behindDoc="0" locked="0" layoutInCell="0" allowOverlap="1" wp14:anchorId="3049B8B9" wp14:editId="1740625B">
                <wp:simplePos x="0" y="0"/>
                <wp:positionH relativeFrom="column">
                  <wp:posOffset>1485900</wp:posOffset>
                </wp:positionH>
                <wp:positionV relativeFrom="paragraph">
                  <wp:posOffset>107950</wp:posOffset>
                </wp:positionV>
                <wp:extent cx="1829435" cy="635"/>
                <wp:effectExtent l="0" t="0" r="37465" b="3746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91A294" id="直線接點 1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5pt" to="261.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" o:allowincell="f">
                <v:stroke startarrowwidth="narrow" startarrowlength="short" endarrowwidth="narrow" endarrowlength="short"/>
              </v:line>
            </w:pict>
          </mc:Fallback>
        </mc:AlternateContent>
      </w:r>
      <w:r w:rsidRPr="002D4BDB">
        <w:rPr>
          <w:rFonts w:eastAsia="標楷體"/>
          <w:szCs w:val="20"/>
        </w:rPr>
        <w:t>增加鐘點數＝</w:t>
      </w:r>
      <w:r w:rsidRPr="002D4BDB">
        <w:rPr>
          <w:rFonts w:eastAsia="標楷體" w:hint="eastAsia"/>
          <w:szCs w:val="20"/>
        </w:rPr>
        <w:t xml:space="preserve">                           </w:t>
      </w:r>
      <w:r w:rsidRPr="002D4BDB">
        <w:rPr>
          <w:rFonts w:eastAsia="標楷體"/>
          <w:szCs w:val="20"/>
        </w:rPr>
        <w:t>×</w:t>
      </w:r>
      <w:r w:rsidRPr="002D4BDB">
        <w:rPr>
          <w:rFonts w:eastAsia="標楷體"/>
          <w:szCs w:val="20"/>
        </w:rPr>
        <w:t>每週授課時數</w:t>
      </w:r>
      <w:r w:rsidRPr="002D4BDB">
        <w:rPr>
          <w:rFonts w:eastAsia="標楷體"/>
          <w:szCs w:val="20"/>
        </w:rPr>
        <w:t>×0.1</w:t>
      </w:r>
    </w:p>
    <w:p w14:paraId="610ABCCE" w14:textId="77777777" w:rsidR="003E3BC5" w:rsidRPr="002D4BDB" w:rsidRDefault="003E3BC5" w:rsidP="003E3BC5">
      <w:pPr>
        <w:snapToGrid w:val="0"/>
        <w:spacing w:beforeLines="20" w:before="72"/>
        <w:ind w:leftChars="1435" w:left="3444" w:firstLine="1"/>
        <w:rPr>
          <w:rFonts w:eastAsia="標楷體"/>
          <w:szCs w:val="20"/>
        </w:rPr>
      </w:pPr>
      <w:r w:rsidRPr="002D4BDB">
        <w:rPr>
          <w:rFonts w:eastAsia="標楷體"/>
          <w:szCs w:val="20"/>
        </w:rPr>
        <w:t>10</w:t>
      </w:r>
    </w:p>
    <w:p w14:paraId="73FA148F" w14:textId="77777777" w:rsidR="003E3BC5" w:rsidRPr="002D4BDB" w:rsidRDefault="003E3BC5" w:rsidP="003E3BC5">
      <w:pPr>
        <w:snapToGrid w:val="0"/>
        <w:spacing w:beforeLines="20" w:before="72"/>
        <w:rPr>
          <w:rFonts w:eastAsia="標楷體"/>
        </w:rPr>
      </w:pPr>
      <w:r w:rsidRPr="002D4BDB">
        <w:rPr>
          <w:rFonts w:eastAsia="標楷體"/>
        </w:rPr>
        <w:t>第二條</w:t>
      </w:r>
    </w:p>
    <w:p w14:paraId="5BF3971A" w14:textId="77777777" w:rsidR="003E3BC5" w:rsidRPr="002D4BDB" w:rsidRDefault="003E3BC5" w:rsidP="003E3BC5">
      <w:pPr>
        <w:snapToGrid w:val="0"/>
        <w:spacing w:beforeLines="20" w:before="72"/>
        <w:ind w:leftChars="100" w:left="240"/>
        <w:jc w:val="both"/>
        <w:rPr>
          <w:rFonts w:eastAsia="標楷體"/>
          <w:spacing w:val="-8"/>
        </w:rPr>
      </w:pPr>
      <w:r w:rsidRPr="002D4BDB">
        <w:rPr>
          <w:rFonts w:eastAsia="標楷體"/>
          <w:spacing w:val="-8"/>
        </w:rPr>
        <w:t>實習、實驗課之鐘點計算：實習、實驗課任課教師必須親自到場指導，鐘點一律以</w:t>
      </w:r>
      <w:r w:rsidRPr="002D4BDB">
        <w:rPr>
          <w:rFonts w:eastAsia="標楷體"/>
          <w:spacing w:val="-8"/>
        </w:rPr>
        <w:t>1</w:t>
      </w:r>
      <w:r w:rsidRPr="002D4BDB">
        <w:rPr>
          <w:rFonts w:eastAsia="標楷體"/>
          <w:spacing w:val="-8"/>
        </w:rPr>
        <w:t>學分</w:t>
      </w:r>
      <w:r w:rsidRPr="002D4BDB">
        <w:rPr>
          <w:rFonts w:eastAsia="標楷體"/>
          <w:spacing w:val="-8"/>
        </w:rPr>
        <w:t>2</w:t>
      </w:r>
      <w:r w:rsidRPr="002D4BDB">
        <w:rPr>
          <w:rFonts w:eastAsia="標楷體"/>
          <w:spacing w:val="-8"/>
        </w:rPr>
        <w:t>小時計算。</w:t>
      </w:r>
    </w:p>
    <w:p w14:paraId="2AF8A2AE" w14:textId="77777777" w:rsidR="003E3BC5" w:rsidRPr="002D4BDB" w:rsidRDefault="003E3BC5" w:rsidP="003E3BC5">
      <w:pPr>
        <w:snapToGrid w:val="0"/>
        <w:spacing w:beforeLines="20" w:before="72"/>
        <w:rPr>
          <w:rFonts w:eastAsia="標楷體"/>
        </w:rPr>
      </w:pPr>
      <w:r w:rsidRPr="002D4BDB">
        <w:rPr>
          <w:rFonts w:eastAsia="標楷體"/>
        </w:rPr>
        <w:t>第三條</w:t>
      </w:r>
    </w:p>
    <w:p w14:paraId="1F85A5B6" w14:textId="77777777" w:rsidR="003E3BC5" w:rsidRPr="002D4BDB" w:rsidRDefault="003E3BC5" w:rsidP="003E3BC5">
      <w:pPr>
        <w:snapToGrid w:val="0"/>
        <w:spacing w:beforeLines="20" w:before="72"/>
        <w:ind w:leftChars="100" w:left="240"/>
        <w:rPr>
          <w:rFonts w:eastAsia="標楷體"/>
        </w:rPr>
      </w:pPr>
      <w:r w:rsidRPr="002D4BDB">
        <w:rPr>
          <w:rFonts w:eastAsia="標楷體"/>
          <w:spacing w:val="-8"/>
        </w:rPr>
        <w:t>實務專題（或專題研究）之鐘點計算：專題討論及實務專題之鐘點一律以</w:t>
      </w:r>
      <w:r w:rsidRPr="002D4BDB">
        <w:rPr>
          <w:rFonts w:eastAsia="標楷體"/>
          <w:spacing w:val="-8"/>
        </w:rPr>
        <w:t>2</w:t>
      </w:r>
      <w:r w:rsidRPr="002D4BDB">
        <w:rPr>
          <w:rFonts w:eastAsia="標楷體"/>
          <w:spacing w:val="-8"/>
        </w:rPr>
        <w:t>小時計算</w:t>
      </w:r>
      <w:r w:rsidRPr="002D4BDB">
        <w:rPr>
          <w:rFonts w:eastAsia="標楷體"/>
        </w:rPr>
        <w:t>。</w:t>
      </w:r>
    </w:p>
    <w:p w14:paraId="6532E8F1" w14:textId="77777777" w:rsidR="003E3BC5" w:rsidRPr="002D4BDB" w:rsidRDefault="003E3BC5" w:rsidP="003E3BC5">
      <w:pPr>
        <w:snapToGrid w:val="0"/>
        <w:spacing w:beforeLines="20" w:before="72"/>
        <w:rPr>
          <w:rFonts w:eastAsia="標楷體"/>
        </w:rPr>
      </w:pPr>
      <w:r w:rsidRPr="002D4BDB">
        <w:rPr>
          <w:rFonts w:eastAsia="標楷體"/>
        </w:rPr>
        <w:t>第四條</w:t>
      </w:r>
    </w:p>
    <w:p w14:paraId="6D1F5DBC" w14:textId="77777777" w:rsidR="003E3BC5" w:rsidRPr="002D4BDB" w:rsidRDefault="003E3BC5" w:rsidP="003E3BC5">
      <w:pPr>
        <w:snapToGrid w:val="0"/>
        <w:spacing w:beforeLines="20" w:before="72"/>
        <w:ind w:leftChars="100" w:left="240"/>
        <w:jc w:val="both"/>
        <w:rPr>
          <w:rFonts w:eastAsia="標楷體"/>
        </w:rPr>
      </w:pPr>
      <w:r w:rsidRPr="002D4BDB">
        <w:rPr>
          <w:rFonts w:eastAsia="標楷體"/>
        </w:rPr>
        <w:t>多位教師共同擔任同一課程教學之鐘點計算：多位教師共同擔任同一課程教學時，以該課程時數，由系所依實際上課比率分配給參予教師，各系所必須將參予教師之工作分配表送教務處以憑辦理。</w:t>
      </w:r>
    </w:p>
    <w:p w14:paraId="675BDC9F" w14:textId="77777777" w:rsidR="003E3BC5" w:rsidRPr="002D4BDB" w:rsidRDefault="003E3BC5" w:rsidP="003E3BC5">
      <w:pPr>
        <w:snapToGrid w:val="0"/>
        <w:spacing w:beforeLines="20" w:before="72"/>
        <w:rPr>
          <w:rFonts w:eastAsia="標楷體"/>
        </w:rPr>
      </w:pPr>
      <w:r w:rsidRPr="002D4BDB">
        <w:rPr>
          <w:rFonts w:eastAsia="標楷體"/>
        </w:rPr>
        <w:t>第五條</w:t>
      </w:r>
    </w:p>
    <w:p w14:paraId="4A2BAC2F" w14:textId="77777777" w:rsidR="003E3BC5" w:rsidRPr="002D4BDB" w:rsidRDefault="003E3BC5" w:rsidP="003E3BC5">
      <w:pPr>
        <w:snapToGrid w:val="0"/>
        <w:spacing w:beforeLines="20" w:before="72"/>
        <w:ind w:firstLineChars="100" w:firstLine="240"/>
        <w:rPr>
          <w:rFonts w:eastAsia="標楷體"/>
        </w:rPr>
      </w:pPr>
      <w:r w:rsidRPr="002D4BDB">
        <w:rPr>
          <w:rFonts w:eastAsia="標楷體"/>
        </w:rPr>
        <w:t>每學期兼任行政工作之減鐘點計算：</w:t>
      </w:r>
    </w:p>
    <w:p w14:paraId="08795A8C"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rPr>
        <w:t>一、</w:t>
      </w:r>
      <w:r w:rsidRPr="002D4BDB">
        <w:rPr>
          <w:rFonts w:eastAsia="標楷體" w:hAnsi="標楷體" w:hint="eastAsia"/>
        </w:rPr>
        <w:t>副校長、教務長、學務長、總務長、各學院院長、研發長、國際長、處長、館長、主任秘書、特別助理、組長、中心（室）主任、場（廠）主任及動物教學醫院院長核減</w:t>
      </w:r>
      <w:r w:rsidRPr="002D4BDB">
        <w:rPr>
          <w:rFonts w:eastAsia="標楷體" w:hAnsi="標楷體"/>
        </w:rPr>
        <w:t>4</w:t>
      </w:r>
      <w:r w:rsidRPr="002D4BDB">
        <w:rPr>
          <w:rFonts w:eastAsia="標楷體" w:hAnsi="標楷體" w:hint="eastAsia"/>
        </w:rPr>
        <w:t>小時。</w:t>
      </w:r>
    </w:p>
    <w:p w14:paraId="32936DAC" w14:textId="77777777" w:rsidR="003E3BC5" w:rsidRPr="002D4BDB" w:rsidRDefault="003E3BC5" w:rsidP="003E3BC5">
      <w:pPr>
        <w:snapToGrid w:val="0"/>
        <w:spacing w:beforeLines="20" w:before="72"/>
        <w:ind w:leftChars="100" w:left="720" w:hangingChars="200" w:hanging="480"/>
        <w:jc w:val="both"/>
        <w:rPr>
          <w:rFonts w:eastAsia="標楷體"/>
          <w:spacing w:val="-8"/>
        </w:rPr>
      </w:pPr>
      <w:r w:rsidRPr="002D4BDB">
        <w:rPr>
          <w:rFonts w:eastAsia="標楷體"/>
        </w:rPr>
        <w:t>二、</w:t>
      </w:r>
      <w:r w:rsidRPr="002D4BDB">
        <w:rPr>
          <w:rFonts w:eastAsia="標楷體"/>
          <w:spacing w:val="-8"/>
        </w:rPr>
        <w:t>系主任（含通識教育中心主任、師資培育中心主任、學位學程主任</w:t>
      </w:r>
      <w:r w:rsidRPr="002D4BDB">
        <w:rPr>
          <w:rFonts w:eastAsia="標楷體" w:hint="eastAsia"/>
        </w:rPr>
        <w:t>、</w:t>
      </w:r>
      <w:r w:rsidRPr="002D4BDB">
        <w:rPr>
          <w:rFonts w:ascii="標楷體" w:eastAsia="標楷體" w:hAnsi="標楷體" w:hint="eastAsia"/>
        </w:rPr>
        <w:t>學位學程在職專班</w:t>
      </w:r>
      <w:r w:rsidRPr="002D4BDB">
        <w:rPr>
          <w:rFonts w:eastAsia="標楷體" w:hint="eastAsia"/>
        </w:rPr>
        <w:t>主任、學位專班主任</w:t>
      </w:r>
      <w:r w:rsidRPr="002D4BDB">
        <w:rPr>
          <w:rFonts w:eastAsia="標楷體"/>
          <w:spacing w:val="-8"/>
        </w:rPr>
        <w:t>）、研究所所長，依據學生人數核定：學生人數</w:t>
      </w:r>
      <w:r w:rsidRPr="002D4BDB">
        <w:rPr>
          <w:rFonts w:eastAsia="標楷體"/>
          <w:spacing w:val="-8"/>
        </w:rPr>
        <w:t>250(</w:t>
      </w:r>
      <w:r w:rsidRPr="002D4BDB">
        <w:rPr>
          <w:rFonts w:eastAsia="標楷體"/>
          <w:spacing w:val="-8"/>
        </w:rPr>
        <w:t>含</w:t>
      </w:r>
      <w:r w:rsidRPr="002D4BDB">
        <w:rPr>
          <w:rFonts w:eastAsia="標楷體"/>
          <w:spacing w:val="-8"/>
        </w:rPr>
        <w:t>)</w:t>
      </w:r>
      <w:r w:rsidRPr="002D4BDB">
        <w:rPr>
          <w:rFonts w:eastAsia="標楷體"/>
          <w:spacing w:val="-8"/>
        </w:rPr>
        <w:t>人以下核減</w:t>
      </w:r>
      <w:r w:rsidRPr="002D4BDB">
        <w:rPr>
          <w:rFonts w:eastAsia="標楷體"/>
          <w:spacing w:val="-8"/>
        </w:rPr>
        <w:t>2</w:t>
      </w:r>
      <w:r w:rsidRPr="002D4BDB">
        <w:rPr>
          <w:rFonts w:eastAsia="標楷體"/>
          <w:spacing w:val="-8"/>
        </w:rPr>
        <w:t>小時、學生人數</w:t>
      </w:r>
      <w:r w:rsidRPr="002D4BDB">
        <w:rPr>
          <w:rFonts w:eastAsia="標楷體"/>
          <w:spacing w:val="-8"/>
        </w:rPr>
        <w:t>251</w:t>
      </w:r>
      <w:r w:rsidRPr="002D4BDB">
        <w:rPr>
          <w:rFonts w:eastAsia="標楷體"/>
          <w:spacing w:val="-8"/>
        </w:rPr>
        <w:t>人以上至</w:t>
      </w:r>
      <w:r w:rsidRPr="002D4BDB">
        <w:rPr>
          <w:rFonts w:eastAsia="標楷體"/>
          <w:spacing w:val="-8"/>
        </w:rPr>
        <w:t>400(</w:t>
      </w:r>
      <w:r w:rsidRPr="002D4BDB">
        <w:rPr>
          <w:rFonts w:eastAsia="標楷體"/>
          <w:spacing w:val="-8"/>
        </w:rPr>
        <w:t>含</w:t>
      </w:r>
      <w:r w:rsidRPr="002D4BDB">
        <w:rPr>
          <w:rFonts w:eastAsia="標楷體"/>
          <w:spacing w:val="-8"/>
        </w:rPr>
        <w:t>)</w:t>
      </w:r>
      <w:r w:rsidRPr="002D4BDB">
        <w:rPr>
          <w:rFonts w:eastAsia="標楷體"/>
          <w:spacing w:val="-8"/>
        </w:rPr>
        <w:t>人核減</w:t>
      </w:r>
      <w:r w:rsidRPr="002D4BDB">
        <w:rPr>
          <w:rFonts w:eastAsia="標楷體"/>
          <w:spacing w:val="-8"/>
        </w:rPr>
        <w:t>3</w:t>
      </w:r>
      <w:r w:rsidRPr="002D4BDB">
        <w:rPr>
          <w:rFonts w:eastAsia="標楷體"/>
          <w:spacing w:val="-8"/>
        </w:rPr>
        <w:t>小時、</w:t>
      </w:r>
      <w:r w:rsidRPr="002D4BDB">
        <w:rPr>
          <w:rFonts w:eastAsia="標楷體"/>
          <w:spacing w:val="-8"/>
        </w:rPr>
        <w:t>401</w:t>
      </w:r>
      <w:r w:rsidRPr="002D4BDB">
        <w:rPr>
          <w:rFonts w:eastAsia="標楷體"/>
          <w:spacing w:val="-8"/>
        </w:rPr>
        <w:t>人以上核減</w:t>
      </w:r>
      <w:r w:rsidRPr="002D4BDB">
        <w:rPr>
          <w:rFonts w:eastAsia="標楷體"/>
          <w:spacing w:val="-8"/>
        </w:rPr>
        <w:t>4</w:t>
      </w:r>
      <w:r w:rsidRPr="002D4BDB">
        <w:rPr>
          <w:rFonts w:eastAsia="標楷體"/>
          <w:spacing w:val="-8"/>
        </w:rPr>
        <w:t>小時。</w:t>
      </w:r>
      <w:r w:rsidRPr="002D4BDB">
        <w:rPr>
          <w:rFonts w:eastAsia="標楷體" w:hint="eastAsia"/>
          <w:spacing w:val="-8"/>
        </w:rPr>
        <w:t>學生人數依據每年</w:t>
      </w:r>
      <w:r w:rsidRPr="002D4BDB">
        <w:rPr>
          <w:rFonts w:eastAsia="標楷體" w:hint="eastAsia"/>
          <w:spacing w:val="-8"/>
        </w:rPr>
        <w:t>10</w:t>
      </w:r>
      <w:r w:rsidRPr="002D4BDB">
        <w:rPr>
          <w:rFonts w:eastAsia="標楷體" w:hint="eastAsia"/>
          <w:spacing w:val="-8"/>
        </w:rPr>
        <w:t>月份填報技專校院資料庫在學人數資料為基準。</w:t>
      </w:r>
    </w:p>
    <w:p w14:paraId="5CE33DE5"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三、</w:t>
      </w:r>
      <w:r w:rsidRPr="002D4BDB">
        <w:rPr>
          <w:rFonts w:eastAsia="標楷體"/>
          <w:spacing w:val="-8"/>
        </w:rPr>
        <w:t>兼任多項行政工作，至多核減</w:t>
      </w:r>
      <w:r w:rsidRPr="002D4BDB">
        <w:rPr>
          <w:rFonts w:eastAsia="標楷體"/>
          <w:spacing w:val="-8"/>
        </w:rPr>
        <w:t>4</w:t>
      </w:r>
      <w:r w:rsidRPr="002D4BDB">
        <w:rPr>
          <w:rFonts w:eastAsia="標楷體"/>
          <w:spacing w:val="-8"/>
        </w:rPr>
        <w:t>小時</w:t>
      </w:r>
      <w:r w:rsidRPr="002D4BDB">
        <w:rPr>
          <w:rFonts w:eastAsia="標楷體"/>
        </w:rPr>
        <w:t>。</w:t>
      </w:r>
    </w:p>
    <w:p w14:paraId="14CA4EF0"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四、</w:t>
      </w:r>
      <w:r w:rsidRPr="002D4BDB">
        <w:rPr>
          <w:rFonts w:eastAsia="標楷體"/>
          <w:spacing w:val="-8"/>
        </w:rPr>
        <w:t>擔任師資培育中心校外實習輔導之指導教師，核減</w:t>
      </w:r>
      <w:r w:rsidRPr="002D4BDB">
        <w:rPr>
          <w:rFonts w:eastAsia="標楷體"/>
          <w:spacing w:val="-8"/>
        </w:rPr>
        <w:t>2</w:t>
      </w:r>
      <w:r w:rsidRPr="002D4BDB">
        <w:rPr>
          <w:rFonts w:eastAsia="標楷體"/>
          <w:spacing w:val="-8"/>
        </w:rPr>
        <w:t>小時</w:t>
      </w:r>
      <w:r w:rsidRPr="002D4BDB">
        <w:rPr>
          <w:rFonts w:eastAsia="標楷體"/>
        </w:rPr>
        <w:t>。</w:t>
      </w:r>
    </w:p>
    <w:p w14:paraId="30431160"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五、</w:t>
      </w:r>
      <w:r w:rsidRPr="002D4BDB">
        <w:rPr>
          <w:rFonts w:eastAsia="標楷體"/>
          <w:spacing w:val="-8"/>
        </w:rPr>
        <w:t>動物醫院各分科主任，核減</w:t>
      </w:r>
      <w:r w:rsidRPr="002D4BDB">
        <w:rPr>
          <w:rFonts w:eastAsia="標楷體"/>
          <w:spacing w:val="-8"/>
        </w:rPr>
        <w:t>1</w:t>
      </w:r>
      <w:r w:rsidRPr="002D4BDB">
        <w:rPr>
          <w:rFonts w:eastAsia="標楷體"/>
          <w:spacing w:val="-8"/>
        </w:rPr>
        <w:t>小時</w:t>
      </w:r>
      <w:r w:rsidRPr="002D4BDB">
        <w:rPr>
          <w:rFonts w:eastAsia="標楷體"/>
        </w:rPr>
        <w:t>。</w:t>
      </w:r>
    </w:p>
    <w:p w14:paraId="17FE4E98"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rPr>
        <w:t>六、</w:t>
      </w:r>
      <w:r w:rsidRPr="002D4BDB">
        <w:rPr>
          <w:rFonts w:eastAsia="標楷體"/>
          <w:kern w:val="24"/>
        </w:rPr>
        <w:t>因推動校務需要，兼任上述以外之行政職務者，得專案簽請校長核准，核減授課時數。</w:t>
      </w:r>
    </w:p>
    <w:p w14:paraId="1219D1F9" w14:textId="77777777" w:rsidR="003E3BC5" w:rsidRPr="002D4BDB" w:rsidRDefault="003E3BC5" w:rsidP="003E3BC5">
      <w:pPr>
        <w:snapToGrid w:val="0"/>
        <w:spacing w:beforeLines="20" w:before="72"/>
        <w:rPr>
          <w:rFonts w:eastAsia="標楷體"/>
        </w:rPr>
      </w:pPr>
      <w:r w:rsidRPr="002D4BDB">
        <w:rPr>
          <w:rFonts w:eastAsia="標楷體"/>
        </w:rPr>
        <w:t>第六條</w:t>
      </w:r>
    </w:p>
    <w:p w14:paraId="0398EC24"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授課鐘點規定：</w:t>
      </w:r>
    </w:p>
    <w:p w14:paraId="1CA7DAC7" w14:textId="77777777" w:rsidR="003E3BC5" w:rsidRPr="002D4BDB" w:rsidRDefault="003E3BC5" w:rsidP="00682A0A">
      <w:pPr>
        <w:numPr>
          <w:ilvl w:val="0"/>
          <w:numId w:val="112"/>
        </w:numPr>
        <w:snapToGrid w:val="0"/>
        <w:spacing w:beforeLines="20" w:before="72"/>
        <w:ind w:left="709" w:hanging="469"/>
        <w:jc w:val="both"/>
        <w:rPr>
          <w:rFonts w:eastAsia="標楷體"/>
        </w:rPr>
      </w:pPr>
      <w:r w:rsidRPr="002D4BDB">
        <w:rPr>
          <w:rFonts w:eastAsia="標楷體"/>
        </w:rPr>
        <w:t>本校專任教師基本授課時數每週分別為教授</w:t>
      </w:r>
      <w:r w:rsidRPr="002D4BDB">
        <w:rPr>
          <w:rFonts w:eastAsia="標楷體"/>
        </w:rPr>
        <w:t>8</w:t>
      </w:r>
      <w:r w:rsidRPr="002D4BDB">
        <w:rPr>
          <w:rFonts w:eastAsia="標楷體"/>
        </w:rPr>
        <w:t>小時，副教授</w:t>
      </w:r>
      <w:r w:rsidRPr="002D4BDB">
        <w:rPr>
          <w:rFonts w:eastAsia="標楷體"/>
        </w:rPr>
        <w:t>9</w:t>
      </w:r>
      <w:r w:rsidRPr="002D4BDB">
        <w:rPr>
          <w:rFonts w:eastAsia="標楷體"/>
        </w:rPr>
        <w:t>小時，助理教授</w:t>
      </w:r>
      <w:r w:rsidRPr="002D4BDB">
        <w:rPr>
          <w:rFonts w:eastAsia="標楷體"/>
        </w:rPr>
        <w:t>9</w:t>
      </w:r>
      <w:r w:rsidRPr="002D4BDB">
        <w:rPr>
          <w:rFonts w:eastAsia="標楷體"/>
        </w:rPr>
        <w:t>小時，講師</w:t>
      </w:r>
      <w:r w:rsidRPr="002D4BDB">
        <w:rPr>
          <w:rFonts w:eastAsia="標楷體"/>
        </w:rPr>
        <w:t>10</w:t>
      </w:r>
      <w:r w:rsidRPr="002D4BDB">
        <w:rPr>
          <w:rFonts w:eastAsia="標楷體"/>
        </w:rPr>
        <w:t>小時</w:t>
      </w:r>
      <w:r w:rsidRPr="002D4BDB">
        <w:rPr>
          <w:rFonts w:eastAsia="標楷體" w:hint="eastAsia"/>
          <w:b/>
        </w:rPr>
        <w:t>；</w:t>
      </w:r>
      <w:r w:rsidRPr="002D4BDB">
        <w:rPr>
          <w:rFonts w:eastAsia="標楷體"/>
        </w:rPr>
        <w:t>校長免授課，若有需要，依專任教師超鐘點之規定計算並支給鐘點費。</w:t>
      </w:r>
    </w:p>
    <w:p w14:paraId="6E80B285" w14:textId="77777777" w:rsidR="003E3BC5" w:rsidRPr="002D4BDB" w:rsidRDefault="003E3BC5" w:rsidP="00682A0A">
      <w:pPr>
        <w:numPr>
          <w:ilvl w:val="0"/>
          <w:numId w:val="112"/>
        </w:numPr>
        <w:snapToGrid w:val="0"/>
        <w:spacing w:beforeLines="20" w:before="72"/>
        <w:ind w:left="709" w:hanging="469"/>
        <w:jc w:val="both"/>
        <w:rPr>
          <w:rFonts w:eastAsia="標楷體"/>
        </w:rPr>
      </w:pPr>
      <w:r w:rsidRPr="002D4BDB">
        <w:rPr>
          <w:rFonts w:eastAsia="標楷體" w:hint="eastAsia"/>
        </w:rPr>
        <w:t>專任</w:t>
      </w:r>
      <w:r w:rsidRPr="002D4BDB">
        <w:rPr>
          <w:rFonts w:eastAsia="標楷體"/>
        </w:rPr>
        <w:t>教師每學期至少教授</w:t>
      </w:r>
      <w:r w:rsidRPr="002D4BDB">
        <w:rPr>
          <w:rFonts w:eastAsia="標楷體"/>
        </w:rPr>
        <w:t>1</w:t>
      </w:r>
      <w:r w:rsidRPr="002D4BDB">
        <w:rPr>
          <w:rFonts w:eastAsia="標楷體"/>
        </w:rPr>
        <w:t>門課（</w:t>
      </w:r>
      <w:r w:rsidRPr="002D4BDB">
        <w:rPr>
          <w:rFonts w:eastAsia="標楷體"/>
        </w:rPr>
        <w:t>2</w:t>
      </w:r>
      <w:r w:rsidRPr="002D4BDB">
        <w:rPr>
          <w:rFonts w:eastAsia="標楷體"/>
        </w:rPr>
        <w:t>小時以上），且無論是否超鐘點，各教師應優先滿足系所之教學要求。</w:t>
      </w:r>
    </w:p>
    <w:p w14:paraId="5A4D9B4A" w14:textId="77777777" w:rsidR="003E3BC5" w:rsidRPr="002D4BDB" w:rsidRDefault="003E3BC5" w:rsidP="00682A0A">
      <w:pPr>
        <w:numPr>
          <w:ilvl w:val="0"/>
          <w:numId w:val="112"/>
        </w:numPr>
        <w:snapToGrid w:val="0"/>
        <w:spacing w:beforeLines="20" w:before="72"/>
        <w:ind w:left="709" w:hanging="469"/>
        <w:jc w:val="both"/>
        <w:rPr>
          <w:rFonts w:eastAsia="標楷體"/>
        </w:rPr>
      </w:pPr>
      <w:r w:rsidRPr="002D4BDB">
        <w:rPr>
          <w:rFonts w:eastAsia="標楷體" w:hint="eastAsia"/>
        </w:rPr>
        <w:t>專任</w:t>
      </w:r>
      <w:r w:rsidRPr="002D4BDB">
        <w:rPr>
          <w:rFonts w:eastAsia="標楷體"/>
        </w:rPr>
        <w:t>教師授課時數併計前款條列時數後，若未符合規定者，應培養第二專長，或科系課程、人員整合或改聘為兼任教師。</w:t>
      </w:r>
    </w:p>
    <w:p w14:paraId="6E4B5333"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hint="eastAsia"/>
        </w:rPr>
        <w:t>四、校務基金進用教學人員</w:t>
      </w:r>
      <w:r w:rsidRPr="002D4BDB">
        <w:rPr>
          <w:rFonts w:eastAsia="標楷體"/>
        </w:rPr>
        <w:t>基本授課時數</w:t>
      </w:r>
      <w:r w:rsidRPr="002D4BDB">
        <w:rPr>
          <w:rFonts w:eastAsia="標楷體" w:hint="eastAsia"/>
        </w:rPr>
        <w:t>，依本校校務基金進用教學人員聘任辦法第八條規定。</w:t>
      </w:r>
    </w:p>
    <w:p w14:paraId="5AC3CC41"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ascii="標楷體" w:eastAsia="標楷體" w:hAnsi="標楷體" w:cs="DFKaiShu-SB-Estd-BF" w:hint="eastAsia"/>
          <w:kern w:val="0"/>
        </w:rPr>
        <w:t>五、</w:t>
      </w:r>
      <w:r w:rsidRPr="002D4BDB">
        <w:rPr>
          <w:rFonts w:eastAsia="標楷體" w:hAnsi="標楷體" w:hint="eastAsia"/>
          <w:kern w:val="0"/>
        </w:rPr>
        <w:t>校務基金進用研究人員之授課時數，依其聘任辦法規定，且不核發授課鐘點費。</w:t>
      </w:r>
    </w:p>
    <w:p w14:paraId="247FB5DA" w14:textId="77777777" w:rsidR="003E3BC5" w:rsidRPr="002D4BDB" w:rsidRDefault="003E3BC5" w:rsidP="003E3BC5">
      <w:pPr>
        <w:snapToGrid w:val="0"/>
        <w:spacing w:beforeLines="20" w:before="72"/>
        <w:rPr>
          <w:rFonts w:eastAsia="標楷體"/>
        </w:rPr>
      </w:pPr>
      <w:r w:rsidRPr="002D4BDB">
        <w:rPr>
          <w:rFonts w:eastAsia="標楷體"/>
        </w:rPr>
        <w:t>第七條</w:t>
      </w:r>
    </w:p>
    <w:p w14:paraId="527036AC"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rPr>
        <w:t>超鐘點之計算：</w:t>
      </w:r>
    </w:p>
    <w:p w14:paraId="35EE5374" w14:textId="77777777" w:rsidR="003E3BC5" w:rsidRPr="002D4BDB" w:rsidRDefault="003E3BC5" w:rsidP="003E3BC5">
      <w:pPr>
        <w:snapToGrid w:val="0"/>
        <w:spacing w:beforeLines="20" w:before="72"/>
        <w:ind w:leftChars="100" w:left="720" w:hangingChars="200" w:hanging="480"/>
        <w:rPr>
          <w:rFonts w:eastAsia="標楷體"/>
        </w:rPr>
      </w:pPr>
      <w:r w:rsidRPr="002D4BDB">
        <w:rPr>
          <w:rFonts w:eastAsia="標楷體"/>
        </w:rPr>
        <w:t>一、鐘點計算採一學年合併計算，採計加退選確定後之修課人數。</w:t>
      </w:r>
    </w:p>
    <w:p w14:paraId="1304635B" w14:textId="77777777" w:rsidR="003E3BC5" w:rsidRPr="002D4BDB" w:rsidRDefault="003E3BC5" w:rsidP="003E3BC5">
      <w:pPr>
        <w:snapToGrid w:val="0"/>
        <w:spacing w:beforeLines="20" w:before="72"/>
        <w:ind w:leftChars="100" w:left="720" w:hangingChars="200" w:hanging="480"/>
        <w:jc w:val="both"/>
        <w:rPr>
          <w:rFonts w:eastAsia="標楷體" w:hAnsi="標楷體"/>
        </w:rPr>
      </w:pPr>
      <w:r w:rsidRPr="002D4BDB">
        <w:rPr>
          <w:rFonts w:eastAsia="標楷體"/>
        </w:rPr>
        <w:t>二、</w:t>
      </w:r>
      <w:r w:rsidRPr="002D4BDB">
        <w:rPr>
          <w:rFonts w:eastAsia="標楷體" w:hint="eastAsia"/>
        </w:rPr>
        <w:t>專任</w:t>
      </w:r>
      <w:r w:rsidRPr="002D4BDB">
        <w:rPr>
          <w:rFonts w:eastAsia="標楷體" w:hAnsi="標楷體" w:hint="eastAsia"/>
        </w:rPr>
        <w:t>教師鐘點核計，採該教師於各學制、國合會及特殊專班等實際授課鐘點合併計算。校外實習課程依本校學生校外實習辦法辦理，不列入授課時數合計</w:t>
      </w:r>
      <w:r w:rsidRPr="002D4BDB">
        <w:rPr>
          <w:rFonts w:eastAsia="標楷體" w:hAnsi="標楷體" w:hint="eastAsia"/>
        </w:rPr>
        <w:tab/>
      </w:r>
      <w:r w:rsidRPr="002D4BDB">
        <w:rPr>
          <w:rFonts w:eastAsia="標楷體" w:hAnsi="標楷體" w:hint="eastAsia"/>
        </w:rPr>
        <w:t>。</w:t>
      </w:r>
    </w:p>
    <w:p w14:paraId="2A646836"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hAnsi="標楷體" w:hint="eastAsia"/>
        </w:rPr>
        <w:t>三、</w:t>
      </w:r>
      <w:r w:rsidRPr="002D4BDB">
        <w:rPr>
          <w:rFonts w:eastAsia="標楷體" w:hint="eastAsia"/>
        </w:rPr>
        <w:t>超授鐘點費分配額度計算方式：</w:t>
      </w:r>
    </w:p>
    <w:p w14:paraId="68FEA466"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專任教師授課超出基本授課時數及系所每學年選修開課與畢業應修平均學分數之比例，大學部在</w:t>
      </w:r>
      <w:r w:rsidRPr="002D4BDB">
        <w:rPr>
          <w:rFonts w:ascii="Calibri" w:eastAsia="標楷體" w:hAnsi="標楷體" w:hint="eastAsia"/>
        </w:rPr>
        <w:t>1.2</w:t>
      </w:r>
      <w:r w:rsidRPr="002D4BDB">
        <w:rPr>
          <w:rFonts w:ascii="Calibri" w:eastAsia="標楷體" w:hAnsi="標楷體" w:hint="eastAsia"/>
        </w:rPr>
        <w:t>倍以下、學系碩博士班、研究所在</w:t>
      </w:r>
      <w:r w:rsidRPr="002D4BDB">
        <w:rPr>
          <w:rFonts w:ascii="Calibri" w:eastAsia="標楷體" w:hAnsi="標楷體" w:hint="eastAsia"/>
        </w:rPr>
        <w:t>2.0</w:t>
      </w:r>
      <w:r w:rsidRPr="002D4BDB">
        <w:rPr>
          <w:rFonts w:ascii="Calibri" w:eastAsia="標楷體" w:hAnsi="標楷體" w:hint="eastAsia"/>
        </w:rPr>
        <w:t>倍以下，</w:t>
      </w:r>
      <w:r w:rsidRPr="002D4BDB">
        <w:rPr>
          <w:rFonts w:ascii="Calibri" w:eastAsia="標楷體" w:hAnsi="標楷體"/>
        </w:rPr>
        <w:t>則</w:t>
      </w:r>
      <w:r w:rsidRPr="002D4BDB">
        <w:rPr>
          <w:rFonts w:ascii="Calibri" w:eastAsia="標楷體" w:hAnsi="標楷體" w:hint="eastAsia"/>
        </w:rPr>
        <w:t>核發</w:t>
      </w:r>
      <w:r w:rsidRPr="002D4BDB">
        <w:rPr>
          <w:rFonts w:ascii="Calibri" w:eastAsia="標楷體" w:hAnsi="Calibri"/>
        </w:rPr>
        <w:t>超</w:t>
      </w:r>
      <w:r w:rsidRPr="002D4BDB">
        <w:rPr>
          <w:rFonts w:ascii="Calibri" w:eastAsia="標楷體" w:hAnsi="Calibri" w:hint="eastAsia"/>
        </w:rPr>
        <w:t>授</w:t>
      </w:r>
      <w:r w:rsidRPr="002D4BDB">
        <w:rPr>
          <w:rFonts w:ascii="Calibri" w:eastAsia="標楷體" w:hAnsi="標楷體" w:hint="eastAsia"/>
        </w:rPr>
        <w:t>鐘點費。</w:t>
      </w:r>
    </w:p>
    <w:p w14:paraId="0BF5D385"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研究所</w:t>
      </w:r>
      <w:r w:rsidRPr="002D4BDB">
        <w:rPr>
          <w:rFonts w:ascii="Calibri" w:eastAsia="標楷體" w:hAnsi="標楷體" w:hint="eastAsia"/>
        </w:rPr>
        <w:t>(</w:t>
      </w:r>
      <w:r w:rsidRPr="002D4BDB">
        <w:rPr>
          <w:rFonts w:ascii="Calibri" w:eastAsia="標楷體" w:hAnsi="Calibri" w:hint="eastAsia"/>
          <w:bCs/>
        </w:rPr>
        <w:t>無大學部之研究所</w:t>
      </w:r>
      <w:r w:rsidRPr="002D4BDB">
        <w:rPr>
          <w:rFonts w:ascii="Calibri" w:eastAsia="標楷體" w:hAnsi="標楷體" w:hint="eastAsia"/>
        </w:rPr>
        <w:t>)</w:t>
      </w:r>
      <w:r w:rsidRPr="002D4BDB">
        <w:rPr>
          <w:rFonts w:ascii="Calibri" w:eastAsia="標楷體" w:hAnsi="標楷體"/>
        </w:rPr>
        <w:t>日間部</w:t>
      </w:r>
      <w:r w:rsidRPr="002D4BDB">
        <w:rPr>
          <w:rFonts w:ascii="Calibri" w:eastAsia="標楷體" w:hAnsi="標楷體" w:hint="eastAsia"/>
        </w:rPr>
        <w:t>符合</w:t>
      </w:r>
      <w:r w:rsidRPr="002D4BDB">
        <w:rPr>
          <w:rFonts w:ascii="Calibri" w:eastAsia="標楷體" w:hAnsi="標楷體"/>
        </w:rPr>
        <w:t>教育部</w:t>
      </w:r>
      <w:r w:rsidRPr="002D4BDB">
        <w:rPr>
          <w:rFonts w:ascii="Calibri" w:eastAsia="標楷體" w:hAnsi="標楷體" w:hint="eastAsia"/>
        </w:rPr>
        <w:t>「</w:t>
      </w:r>
      <w:r w:rsidRPr="002D4BDB">
        <w:rPr>
          <w:rFonts w:ascii="Calibri" w:eastAsia="標楷體" w:hAnsi="標楷體"/>
        </w:rPr>
        <w:t>專科以上學校總量發展規模與資源條件標準</w:t>
      </w:r>
      <w:r w:rsidRPr="002D4BDB">
        <w:rPr>
          <w:rFonts w:ascii="Calibri" w:eastAsia="標楷體" w:hAnsi="標楷體" w:hint="eastAsia"/>
        </w:rPr>
        <w:t>」</w:t>
      </w:r>
      <w:r w:rsidRPr="002D4BDB">
        <w:rPr>
          <w:rFonts w:ascii="Calibri" w:eastAsia="標楷體" w:hAnsi="標楷體"/>
        </w:rPr>
        <w:t>研究所師資質量基準</w:t>
      </w:r>
      <w:r w:rsidRPr="002D4BDB">
        <w:rPr>
          <w:rFonts w:ascii="Calibri" w:eastAsia="標楷體" w:hAnsi="標楷體" w:hint="eastAsia"/>
        </w:rPr>
        <w:t>規定者</w:t>
      </w:r>
      <w:r w:rsidRPr="002D4BDB">
        <w:rPr>
          <w:rFonts w:ascii="Calibri" w:eastAsia="標楷體" w:hAnsi="標楷體"/>
        </w:rPr>
        <w:t>不核發</w:t>
      </w:r>
      <w:r w:rsidRPr="002D4BDB">
        <w:rPr>
          <w:rFonts w:ascii="Calibri" w:eastAsia="標楷體" w:hAnsi="標楷體" w:hint="eastAsia"/>
        </w:rPr>
        <w:t>，未符合者以研究所日間鐘點費計算公式計算開課所需之鐘點費。</w:t>
      </w:r>
    </w:p>
    <w:p w14:paraId="70C04F75"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系</w:t>
      </w:r>
      <w:r w:rsidRPr="002D4BDB">
        <w:rPr>
          <w:rFonts w:ascii="Calibri" w:eastAsia="標楷體" w:hAnsi="Calibri" w:hint="eastAsia"/>
          <w:bCs/>
        </w:rPr>
        <w:t>(</w:t>
      </w:r>
      <w:r w:rsidRPr="002D4BDB">
        <w:rPr>
          <w:rFonts w:ascii="Calibri" w:eastAsia="標楷體" w:hAnsi="Calibri" w:hint="eastAsia"/>
          <w:bCs/>
        </w:rPr>
        <w:t>同時有大學部及碩博士班之系</w:t>
      </w:r>
      <w:r w:rsidRPr="002D4BDB">
        <w:rPr>
          <w:rFonts w:ascii="Calibri" w:eastAsia="標楷體" w:hAnsi="Calibri" w:hint="eastAsia"/>
          <w:bCs/>
        </w:rPr>
        <w:t>)</w:t>
      </w:r>
      <w:r w:rsidRPr="002D4BDB">
        <w:rPr>
          <w:rFonts w:ascii="Calibri" w:eastAsia="標楷體" w:hAnsi="標楷體" w:hint="eastAsia"/>
        </w:rPr>
        <w:t>日間部依據每年度核定鐘點費，扣除校共同課程所需鐘點費，再以系日間鐘點費計算公式計算各系依開課所需之鐘點費。</w:t>
      </w:r>
    </w:p>
    <w:p w14:paraId="1CB539E9"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系所應於課程加退選確定後，提供本系專任教師超鐘點、委託他系教師授課鐘點、專案教學教師授課鐘點及兼任教師授課鐘點送教務處統計，於核定各系所日間鐘點費內計算支給，專任教師</w:t>
      </w:r>
      <w:r w:rsidRPr="002D4BDB">
        <w:rPr>
          <w:rFonts w:ascii="Calibri" w:eastAsia="標楷體" w:hAnsi="標楷體" w:hint="eastAsia"/>
        </w:rPr>
        <w:t>(</w:t>
      </w:r>
      <w:r w:rsidRPr="002D4BDB">
        <w:rPr>
          <w:rFonts w:ascii="Calibri" w:eastAsia="標楷體" w:hAnsi="標楷體" w:hint="eastAsia"/>
        </w:rPr>
        <w:t>含</w:t>
      </w:r>
      <w:r w:rsidRPr="002D4BDB">
        <w:rPr>
          <w:rFonts w:eastAsia="標楷體" w:hint="eastAsia"/>
        </w:rPr>
        <w:t>校務基金進用教學人員</w:t>
      </w:r>
      <w:r w:rsidRPr="002D4BDB">
        <w:rPr>
          <w:rFonts w:ascii="Calibri" w:eastAsia="標楷體" w:hAnsi="標楷體" w:hint="eastAsia"/>
        </w:rPr>
        <w:t>)</w:t>
      </w:r>
      <w:r w:rsidRPr="002D4BDB">
        <w:rPr>
          <w:rFonts w:ascii="Calibri" w:eastAsia="標楷體" w:hAnsi="標楷體" w:hint="eastAsia"/>
        </w:rPr>
        <w:t>一學年以</w:t>
      </w:r>
      <w:r w:rsidRPr="002D4BDB">
        <w:rPr>
          <w:rFonts w:ascii="Calibri" w:eastAsia="標楷體" w:hAnsi="標楷體" w:hint="eastAsia"/>
        </w:rPr>
        <w:t>6</w:t>
      </w:r>
      <w:r w:rsidRPr="002D4BDB">
        <w:rPr>
          <w:rFonts w:ascii="Calibri" w:eastAsia="標楷體" w:hAnsi="標楷體" w:hint="eastAsia"/>
        </w:rPr>
        <w:t>小時為限；兼授進修大學部一學年以</w:t>
      </w:r>
      <w:r w:rsidRPr="002D4BDB">
        <w:rPr>
          <w:rFonts w:ascii="Calibri" w:eastAsia="標楷體" w:hAnsi="Calibri"/>
        </w:rPr>
        <w:t>6</w:t>
      </w:r>
      <w:r w:rsidRPr="002D4BDB">
        <w:rPr>
          <w:rFonts w:ascii="Calibri" w:eastAsia="標楷體" w:hAnsi="標楷體" w:hint="eastAsia"/>
        </w:rPr>
        <w:t>小時為限；兼授碩士在職專班、國合會一學年以</w:t>
      </w:r>
      <w:r w:rsidRPr="002D4BDB">
        <w:rPr>
          <w:rFonts w:ascii="Calibri" w:eastAsia="標楷體" w:hAnsi="Calibri"/>
        </w:rPr>
        <w:t>8</w:t>
      </w:r>
      <w:r w:rsidRPr="002D4BDB">
        <w:rPr>
          <w:rFonts w:ascii="Calibri" w:eastAsia="標楷體" w:hAnsi="標楷體" w:hint="eastAsia"/>
        </w:rPr>
        <w:t>小時為限；兼授特殊專班</w:t>
      </w:r>
      <w:r w:rsidRPr="002D4BDB">
        <w:rPr>
          <w:rFonts w:ascii="Calibri" w:eastAsia="標楷體" w:hAnsi="標楷體" w:hint="eastAsia"/>
        </w:rPr>
        <w:t>(</w:t>
      </w:r>
      <w:r w:rsidRPr="002D4BDB">
        <w:rPr>
          <w:rFonts w:ascii="Calibri" w:eastAsia="標楷體" w:hAnsi="標楷體" w:hint="eastAsia"/>
        </w:rPr>
        <w:t>含碩士在職專班花蓮班、台東班</w:t>
      </w:r>
      <w:r w:rsidRPr="002D4BDB">
        <w:rPr>
          <w:rFonts w:ascii="Calibri" w:eastAsia="標楷體" w:hAnsi="標楷體" w:hint="eastAsia"/>
        </w:rPr>
        <w:t>)</w:t>
      </w:r>
      <w:r w:rsidRPr="002D4BDB">
        <w:rPr>
          <w:rFonts w:ascii="Calibri" w:eastAsia="標楷體" w:hAnsi="標楷體" w:hint="eastAsia"/>
        </w:rPr>
        <w:t>一學年以</w:t>
      </w:r>
      <w:r w:rsidRPr="002D4BDB">
        <w:rPr>
          <w:rFonts w:ascii="Calibri" w:eastAsia="標楷體" w:hAnsi="標楷體"/>
        </w:rPr>
        <w:t>10</w:t>
      </w:r>
      <w:r w:rsidRPr="002D4BDB">
        <w:rPr>
          <w:rFonts w:ascii="Calibri" w:eastAsia="標楷體" w:hAnsi="標楷體" w:hint="eastAsia"/>
        </w:rPr>
        <w:t>小時為限；因學院或學位學程師資需求包含專任師資及系所支援之專任師資，無法計算出日間鐘點費，若有課程需求或特殊情形，另以專簽核准後辦理。</w:t>
      </w:r>
      <w:r w:rsidRPr="002D4BDB">
        <w:rPr>
          <w:rFonts w:ascii="標楷體" w:eastAsia="標楷體" w:hAnsi="標楷體" w:hint="eastAsia"/>
        </w:rPr>
        <w:t>授課教師其超授時數已逾可支領最高上限；其經系所審查通過以全英語教學之課程(不含國合會課程)，</w:t>
      </w:r>
      <w:r w:rsidRPr="002D4BDB">
        <w:rPr>
          <w:rFonts w:ascii="標楷體" w:eastAsia="標楷體" w:hAnsi="標楷體" w:hint="eastAsia"/>
          <w:lang w:eastAsia="zh-HK"/>
        </w:rPr>
        <w:t>該課程</w:t>
      </w:r>
      <w:r w:rsidRPr="002D4BDB">
        <w:rPr>
          <w:rFonts w:ascii="Calibri" w:eastAsia="標楷體" w:hAnsi="Calibri"/>
        </w:rPr>
        <w:t>時數</w:t>
      </w:r>
      <w:r w:rsidRPr="002D4BDB">
        <w:rPr>
          <w:rFonts w:ascii="Calibri" w:eastAsia="標楷體" w:hAnsi="Calibri"/>
        </w:rPr>
        <w:t>1</w:t>
      </w:r>
      <w:r w:rsidRPr="002D4BDB">
        <w:rPr>
          <w:rFonts w:ascii="Calibri" w:eastAsia="標楷體" w:hAnsi="Calibri"/>
        </w:rPr>
        <w:t>小時以</w:t>
      </w:r>
      <w:r w:rsidRPr="002D4BDB">
        <w:rPr>
          <w:rFonts w:ascii="Calibri" w:eastAsia="標楷體" w:hAnsi="Calibri"/>
        </w:rPr>
        <w:t>1.5</w:t>
      </w:r>
      <w:r w:rsidRPr="002D4BDB">
        <w:rPr>
          <w:rFonts w:ascii="Calibri" w:eastAsia="標楷體" w:hAnsi="Calibri"/>
        </w:rPr>
        <w:t>小時計</w:t>
      </w:r>
      <w:r w:rsidRPr="002D4BDB">
        <w:rPr>
          <w:rFonts w:ascii="Calibri" w:eastAsia="標楷體" w:hAnsi="Calibri" w:hint="eastAsia"/>
          <w:lang w:eastAsia="zh-HK"/>
        </w:rPr>
        <w:t>算</w:t>
      </w:r>
      <w:r w:rsidRPr="002D4BDB">
        <w:rPr>
          <w:rFonts w:ascii="Calibri" w:eastAsia="標楷體" w:hAnsi="Calibri" w:hint="eastAsia"/>
        </w:rPr>
        <w:t>，</w:t>
      </w:r>
      <w:r w:rsidRPr="002D4BDB">
        <w:rPr>
          <w:rFonts w:ascii="Calibri" w:eastAsia="標楷體" w:hAnsi="Calibri" w:hint="eastAsia"/>
          <w:lang w:eastAsia="zh-HK"/>
        </w:rPr>
        <w:t>且以</w:t>
      </w:r>
      <w:r w:rsidRPr="002D4BDB">
        <w:rPr>
          <w:rFonts w:ascii="Calibri" w:eastAsia="標楷體" w:hAnsi="Calibri" w:hint="eastAsia"/>
          <w:lang w:eastAsia="zh-HK"/>
        </w:rPr>
        <w:t>1</w:t>
      </w:r>
      <w:r w:rsidRPr="002D4BDB">
        <w:rPr>
          <w:rFonts w:ascii="Calibri" w:eastAsia="標楷體" w:hAnsi="Calibri" w:hint="eastAsia"/>
          <w:lang w:eastAsia="zh-HK"/>
        </w:rPr>
        <w:t>門課為限</w:t>
      </w:r>
      <w:r w:rsidRPr="002D4BDB">
        <w:rPr>
          <w:rFonts w:ascii="標楷體" w:eastAsia="標楷體" w:hAnsi="標楷體" w:hint="eastAsia"/>
        </w:rPr>
        <w:t>。</w:t>
      </w:r>
      <w:r w:rsidRPr="002D4BDB">
        <w:rPr>
          <w:rFonts w:ascii="標楷體" w:eastAsia="標楷體" w:hAnsi="標楷體" w:hint="eastAsia"/>
          <w:b/>
          <w:u w:val="single"/>
        </w:rPr>
        <w:t>另授科技農業學士學位學程</w:t>
      </w:r>
      <w:r w:rsidRPr="002D4BDB">
        <w:rPr>
          <w:rFonts w:ascii="標楷體" w:eastAsia="標楷體" w:hAnsi="標楷體"/>
          <w:b/>
          <w:u w:val="single"/>
        </w:rPr>
        <w:t>超授鐘點之發給，不受</w:t>
      </w:r>
      <w:r w:rsidRPr="002D4BDB">
        <w:rPr>
          <w:rFonts w:ascii="標楷體" w:eastAsia="標楷體" w:hAnsi="標楷體" w:hint="eastAsia"/>
          <w:b/>
          <w:u w:val="single"/>
        </w:rPr>
        <w:t>可支領最高上限之</w:t>
      </w:r>
      <w:r w:rsidRPr="002D4BDB">
        <w:rPr>
          <w:rFonts w:ascii="標楷體" w:eastAsia="標楷體" w:hAnsi="標楷體"/>
          <w:b/>
          <w:u w:val="single"/>
        </w:rPr>
        <w:t>限制。</w:t>
      </w:r>
    </w:p>
    <w:p w14:paraId="6F7B639A"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標楷體" w:hint="eastAsia"/>
        </w:rPr>
        <w:t>上述鐘點計算方式，若教師僅於單一學期授課者，鐘點只核計該學期，超鐘點亦核計該學期，即以</w:t>
      </w:r>
      <w:r w:rsidRPr="002D4BDB">
        <w:rPr>
          <w:rFonts w:ascii="Calibri" w:eastAsia="標楷體" w:hAnsi="標楷體" w:hint="eastAsia"/>
        </w:rPr>
        <w:t>1/2</w:t>
      </w:r>
      <w:r w:rsidRPr="002D4BDB">
        <w:rPr>
          <w:rFonts w:ascii="Calibri" w:eastAsia="標楷體" w:hAnsi="標楷體" w:hint="eastAsia"/>
        </w:rPr>
        <w:t>學年鐘點核計之。</w:t>
      </w:r>
    </w:p>
    <w:p w14:paraId="6BA9017B"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ascii="Calibri" w:eastAsia="標楷體" w:hAnsi="Calibri"/>
          <w:bCs/>
        </w:rPr>
        <w:t>研究所</w:t>
      </w:r>
      <w:r w:rsidRPr="002D4BDB">
        <w:rPr>
          <w:rFonts w:ascii="Calibri" w:eastAsia="標楷體" w:hAnsi="標楷體" w:hint="eastAsia"/>
        </w:rPr>
        <w:t>日間鐘點費計算公式如下：</w:t>
      </w:r>
    </w:p>
    <w:p w14:paraId="4DAAB34F" w14:textId="77777777" w:rsidR="003E3BC5" w:rsidRPr="002D4BDB" w:rsidRDefault="003E3BC5" w:rsidP="003E3BC5">
      <w:pPr>
        <w:snapToGrid w:val="0"/>
        <w:spacing w:beforeLines="20" w:before="72"/>
        <w:ind w:leftChars="399" w:left="3116" w:rightChars="-200" w:right="-480" w:hangingChars="899" w:hanging="2158"/>
        <w:jc w:val="both"/>
      </w:pPr>
      <w:r w:rsidRPr="002D4BDB">
        <w:rPr>
          <w:rFonts w:eastAsia="標楷體"/>
          <w:bCs/>
        </w:rPr>
        <w:t>研究所</w:t>
      </w:r>
      <w:r w:rsidRPr="002D4BDB">
        <w:rPr>
          <w:rFonts w:eastAsia="標楷體" w:hAnsi="標楷體" w:hint="eastAsia"/>
        </w:rPr>
        <w:t>日間鐘點費</w:t>
      </w:r>
      <w:r w:rsidRPr="002D4BDB">
        <w:rPr>
          <w:rFonts w:eastAsia="標楷體" w:hAnsi="標楷體" w:hint="eastAsia"/>
        </w:rPr>
        <w:t>=(</w:t>
      </w:r>
      <w:r w:rsidRPr="002D4BDB">
        <w:rPr>
          <w:rFonts w:eastAsia="標楷體" w:hAnsi="標楷體" w:hint="eastAsia"/>
        </w:rPr>
        <w:t>教師員額需求</w:t>
      </w:r>
      <w:r w:rsidRPr="002D4BDB">
        <w:rPr>
          <w:rFonts w:ascii="標楷體" w:eastAsia="標楷體" w:hAnsi="標楷體" w:hint="eastAsia"/>
        </w:rPr>
        <w:t>×</w:t>
      </w:r>
      <w:r w:rsidRPr="002D4BDB">
        <w:rPr>
          <w:rFonts w:eastAsia="標楷體" w:hAnsi="標楷體" w:hint="eastAsia"/>
        </w:rPr>
        <w:t>1</w:t>
      </w:r>
      <w:r w:rsidRPr="002D4BDB">
        <w:rPr>
          <w:rFonts w:eastAsia="標楷體" w:hAnsi="標楷體" w:hint="eastAsia"/>
        </w:rPr>
        <w:t>學年日間可超</w:t>
      </w:r>
      <w:r w:rsidRPr="002D4BDB">
        <w:rPr>
          <w:rFonts w:eastAsia="標楷體" w:hAnsi="標楷體" w:hint="eastAsia"/>
        </w:rPr>
        <w:t>6</w:t>
      </w:r>
      <w:r w:rsidRPr="002D4BDB">
        <w:rPr>
          <w:rFonts w:eastAsia="標楷體" w:hAnsi="標楷體" w:hint="eastAsia"/>
        </w:rPr>
        <w:t>小時計</w:t>
      </w:r>
      <w:r w:rsidRPr="002D4BDB">
        <w:rPr>
          <w:rFonts w:ascii="標楷體" w:eastAsia="標楷體" w:hAnsi="標楷體" w:hint="eastAsia"/>
        </w:rPr>
        <w:t xml:space="preserve">× </w:t>
      </w:r>
      <w:r w:rsidRPr="002D4BDB">
        <w:rPr>
          <w:rFonts w:eastAsia="標楷體" w:hAnsi="標楷體" w:hint="eastAsia"/>
        </w:rPr>
        <w:t>副教授鐘點費標準</w:t>
      </w:r>
      <w:r w:rsidRPr="002D4BDB">
        <w:rPr>
          <w:rFonts w:ascii="標楷體" w:eastAsia="標楷體" w:hAnsi="標楷體" w:hint="eastAsia"/>
        </w:rPr>
        <w:t xml:space="preserve"> ×</w:t>
      </w:r>
      <w:r w:rsidRPr="002D4BDB">
        <w:rPr>
          <w:rFonts w:eastAsia="標楷體" w:hAnsi="標楷體" w:hint="eastAsia"/>
        </w:rPr>
        <w:t>18</w:t>
      </w:r>
      <w:r w:rsidRPr="002D4BDB">
        <w:rPr>
          <w:rFonts w:eastAsia="標楷體" w:hAnsi="標楷體" w:hint="eastAsia"/>
        </w:rPr>
        <w:t>週</w:t>
      </w:r>
      <w:r w:rsidRPr="002D4BDB">
        <w:rPr>
          <w:rFonts w:eastAsia="標楷體" w:hAnsi="標楷體" w:hint="eastAsia"/>
        </w:rPr>
        <w:t>) + (</w:t>
      </w:r>
      <w:r w:rsidRPr="002D4BDB">
        <w:rPr>
          <w:rFonts w:eastAsia="標楷體" w:hAnsi="標楷體" w:hint="eastAsia"/>
        </w:rPr>
        <w:t>二代健保</w:t>
      </w:r>
      <w:r w:rsidRPr="002D4BDB">
        <w:rPr>
          <w:rFonts w:eastAsia="標楷體" w:hAnsi="標楷體" w:hint="eastAsia"/>
        </w:rPr>
        <w:t>)</w:t>
      </w:r>
    </w:p>
    <w:p w14:paraId="28ADBFA2" w14:textId="77777777" w:rsidR="003E3BC5" w:rsidRPr="002D4BDB" w:rsidRDefault="003E3BC5" w:rsidP="003E3BC5">
      <w:pPr>
        <w:snapToGrid w:val="0"/>
        <w:spacing w:beforeLines="20" w:before="72"/>
        <w:ind w:leftChars="400" w:left="1358" w:rightChars="-12" w:right="-29" w:hangingChars="199" w:hanging="398"/>
        <w:rPr>
          <w:rFonts w:eastAsia="標楷體"/>
          <w:bCs/>
          <w:sz w:val="20"/>
          <w:szCs w:val="20"/>
        </w:rPr>
      </w:pPr>
      <w:r w:rsidRPr="002D4BDB">
        <w:rPr>
          <w:rFonts w:eastAsia="標楷體" w:hint="eastAsia"/>
          <w:bCs/>
          <w:sz w:val="20"/>
          <w:szCs w:val="20"/>
        </w:rPr>
        <w:t>註：</w:t>
      </w:r>
      <w:r w:rsidRPr="002D4BDB">
        <w:rPr>
          <w:rFonts w:eastAsia="標楷體" w:hint="eastAsia"/>
          <w:bCs/>
          <w:sz w:val="20"/>
          <w:szCs w:val="20"/>
        </w:rPr>
        <w:t>1.</w:t>
      </w:r>
      <w:r w:rsidRPr="002D4BDB">
        <w:rPr>
          <w:rFonts w:eastAsia="標楷體" w:hint="eastAsia"/>
          <w:bCs/>
          <w:sz w:val="20"/>
          <w:szCs w:val="20"/>
        </w:rPr>
        <w:t>本款適用於無大學部之研究所。</w:t>
      </w:r>
    </w:p>
    <w:p w14:paraId="2C9D6CD7" w14:textId="77777777" w:rsidR="003E3BC5" w:rsidRPr="002D4BDB" w:rsidRDefault="003E3BC5" w:rsidP="003E3BC5">
      <w:pPr>
        <w:snapToGrid w:val="0"/>
        <w:spacing w:beforeLines="20" w:before="72"/>
        <w:ind w:leftChars="400" w:left="1358" w:rightChars="-12" w:right="-29" w:hangingChars="199" w:hanging="398"/>
        <w:rPr>
          <w:rFonts w:eastAsia="標楷體"/>
          <w:bCs/>
          <w:sz w:val="20"/>
          <w:szCs w:val="20"/>
        </w:rPr>
      </w:pPr>
      <w:r w:rsidRPr="002D4BDB">
        <w:rPr>
          <w:rFonts w:eastAsia="標楷體" w:hint="eastAsia"/>
          <w:bCs/>
          <w:sz w:val="20"/>
          <w:szCs w:val="20"/>
        </w:rPr>
        <w:t xml:space="preserve">    2.</w:t>
      </w:r>
      <w:r w:rsidRPr="002D4BDB">
        <w:rPr>
          <w:rFonts w:eastAsia="標楷體" w:hint="eastAsia"/>
          <w:bCs/>
          <w:sz w:val="20"/>
          <w:szCs w:val="20"/>
        </w:rPr>
        <w:t>教師員額需求</w:t>
      </w:r>
      <w:r w:rsidRPr="002D4BDB">
        <w:rPr>
          <w:rFonts w:eastAsia="標楷體" w:hint="eastAsia"/>
          <w:bCs/>
          <w:sz w:val="20"/>
          <w:szCs w:val="20"/>
        </w:rPr>
        <w:t>:</w:t>
      </w:r>
      <w:r w:rsidRPr="002D4BDB">
        <w:rPr>
          <w:rFonts w:eastAsia="標楷體" w:hint="eastAsia"/>
          <w:bCs/>
          <w:sz w:val="20"/>
          <w:szCs w:val="20"/>
        </w:rPr>
        <w:t>各所師資質量基準人數</w:t>
      </w:r>
      <w:r w:rsidRPr="002D4BDB">
        <w:rPr>
          <w:rFonts w:eastAsia="標楷體" w:hint="eastAsia"/>
          <w:bCs/>
          <w:sz w:val="20"/>
          <w:szCs w:val="20"/>
        </w:rPr>
        <w:t xml:space="preserve"> - </w:t>
      </w:r>
      <w:r w:rsidRPr="002D4BDB">
        <w:rPr>
          <w:rFonts w:eastAsia="標楷體" w:hint="eastAsia"/>
          <w:bCs/>
          <w:sz w:val="20"/>
          <w:szCs w:val="20"/>
        </w:rPr>
        <w:t>本所教師人數</w:t>
      </w:r>
      <w:r w:rsidRPr="002D4BDB">
        <w:rPr>
          <w:rFonts w:eastAsia="標楷體" w:hint="eastAsia"/>
          <w:bCs/>
          <w:sz w:val="20"/>
          <w:szCs w:val="20"/>
        </w:rPr>
        <w:t xml:space="preserve"> + </w:t>
      </w:r>
      <w:r w:rsidRPr="002D4BDB">
        <w:rPr>
          <w:rFonts w:eastAsia="標楷體" w:hint="eastAsia"/>
          <w:bCs/>
          <w:sz w:val="20"/>
          <w:szCs w:val="20"/>
        </w:rPr>
        <w:t>兼行政職時數換算教師人數。</w:t>
      </w:r>
    </w:p>
    <w:p w14:paraId="2E65366B" w14:textId="77777777" w:rsidR="003E3BC5" w:rsidRPr="002D4BDB" w:rsidRDefault="003E3BC5" w:rsidP="003E3BC5">
      <w:pPr>
        <w:snapToGrid w:val="0"/>
        <w:spacing w:beforeLines="20" w:before="72"/>
        <w:ind w:leftChars="400" w:left="1358" w:rightChars="-12" w:right="-29" w:hangingChars="199" w:hanging="398"/>
        <w:rPr>
          <w:rFonts w:eastAsia="標楷體"/>
          <w:bCs/>
          <w:sz w:val="20"/>
          <w:szCs w:val="20"/>
        </w:rPr>
      </w:pPr>
      <w:r w:rsidRPr="002D4BDB">
        <w:rPr>
          <w:rFonts w:eastAsia="標楷體" w:hint="eastAsia"/>
          <w:bCs/>
          <w:sz w:val="20"/>
          <w:szCs w:val="20"/>
        </w:rPr>
        <w:t>3.</w:t>
      </w:r>
      <w:r w:rsidRPr="002D4BDB">
        <w:rPr>
          <w:rFonts w:eastAsia="標楷體" w:hint="eastAsia"/>
          <w:bCs/>
          <w:sz w:val="20"/>
          <w:szCs w:val="20"/>
        </w:rPr>
        <w:t>兼行政職時數換算教師人數</w:t>
      </w:r>
      <w:r w:rsidRPr="002D4BDB">
        <w:rPr>
          <w:rFonts w:eastAsia="標楷體" w:hint="eastAsia"/>
          <w:bCs/>
          <w:sz w:val="20"/>
          <w:szCs w:val="20"/>
        </w:rPr>
        <w:t>:</w:t>
      </w:r>
      <w:r w:rsidRPr="002D4BDB">
        <w:rPr>
          <w:rFonts w:eastAsia="標楷體" w:hint="eastAsia"/>
          <w:bCs/>
          <w:sz w:val="20"/>
          <w:szCs w:val="20"/>
        </w:rPr>
        <w:t>合計一學年每週教師兼行政職時數</w:t>
      </w:r>
      <w:r w:rsidRPr="002D4BDB">
        <w:rPr>
          <w:rFonts w:eastAsia="標楷體" w:hint="eastAsia"/>
          <w:bCs/>
          <w:sz w:val="20"/>
          <w:szCs w:val="20"/>
        </w:rPr>
        <w:t xml:space="preserve"> / </w:t>
      </w:r>
      <w:r w:rsidRPr="002D4BDB">
        <w:rPr>
          <w:rFonts w:eastAsia="標楷體" w:hint="eastAsia"/>
          <w:bCs/>
          <w:sz w:val="20"/>
          <w:szCs w:val="20"/>
        </w:rPr>
        <w:t>一學年教授基本授課時數，</w:t>
      </w:r>
      <w:r w:rsidRPr="002D4BDB">
        <w:rPr>
          <w:rFonts w:eastAsia="標楷體" w:hint="eastAsia"/>
          <w:bCs/>
          <w:sz w:val="20"/>
          <w:szCs w:val="20"/>
        </w:rPr>
        <w:t>(</w:t>
      </w:r>
      <w:r w:rsidRPr="002D4BDB">
        <w:rPr>
          <w:rFonts w:eastAsia="標楷體" w:hint="eastAsia"/>
          <w:bCs/>
          <w:sz w:val="20"/>
          <w:szCs w:val="20"/>
        </w:rPr>
        <w:t>不足</w:t>
      </w:r>
      <w:r w:rsidRPr="002D4BDB">
        <w:rPr>
          <w:rFonts w:eastAsia="標楷體" w:hint="eastAsia"/>
          <w:bCs/>
          <w:sz w:val="20"/>
          <w:szCs w:val="20"/>
        </w:rPr>
        <w:t>1</w:t>
      </w:r>
      <w:r w:rsidRPr="002D4BDB">
        <w:rPr>
          <w:rFonts w:eastAsia="標楷體" w:hint="eastAsia"/>
          <w:bCs/>
          <w:sz w:val="20"/>
          <w:szCs w:val="20"/>
        </w:rPr>
        <w:t>人依比例</w:t>
      </w:r>
      <w:r w:rsidRPr="002D4BDB">
        <w:rPr>
          <w:rFonts w:eastAsia="標楷體" w:hint="eastAsia"/>
          <w:bCs/>
          <w:sz w:val="20"/>
          <w:szCs w:val="20"/>
        </w:rPr>
        <w:t>)</w:t>
      </w:r>
      <w:r w:rsidRPr="002D4BDB">
        <w:rPr>
          <w:rFonts w:eastAsia="標楷體" w:hint="eastAsia"/>
          <w:bCs/>
          <w:sz w:val="20"/>
          <w:szCs w:val="20"/>
        </w:rPr>
        <w:t>。</w:t>
      </w:r>
    </w:p>
    <w:p w14:paraId="7BE57731" w14:textId="77777777" w:rsidR="003E3BC5" w:rsidRPr="002D4BDB" w:rsidRDefault="003E3BC5" w:rsidP="00682A0A">
      <w:pPr>
        <w:numPr>
          <w:ilvl w:val="0"/>
          <w:numId w:val="111"/>
        </w:numPr>
        <w:snapToGrid w:val="0"/>
        <w:spacing w:beforeLines="20" w:before="72"/>
        <w:ind w:left="981" w:rightChars="-12" w:right="-29" w:hanging="391"/>
        <w:jc w:val="both"/>
        <w:rPr>
          <w:rFonts w:ascii="Calibri" w:eastAsia="標楷體" w:hAnsi="標楷體"/>
        </w:rPr>
      </w:pPr>
      <w:r w:rsidRPr="002D4BDB">
        <w:rPr>
          <w:rFonts w:eastAsia="標楷體"/>
          <w:bCs/>
        </w:rPr>
        <w:t>系</w:t>
      </w:r>
      <w:r w:rsidRPr="002D4BDB">
        <w:rPr>
          <w:rFonts w:ascii="Calibri" w:eastAsia="標楷體" w:hAnsi="標楷體" w:hint="eastAsia"/>
        </w:rPr>
        <w:t>日間鐘點費計算公式如下：</w:t>
      </w:r>
    </w:p>
    <w:p w14:paraId="2D1A8837" w14:textId="77777777" w:rsidR="003E3BC5" w:rsidRPr="002D4BDB" w:rsidRDefault="003E3BC5" w:rsidP="003E3BC5">
      <w:pPr>
        <w:snapToGrid w:val="0"/>
        <w:spacing w:beforeLines="20" w:before="72"/>
        <w:ind w:leftChars="398" w:left="2690" w:rightChars="-200" w:right="-480" w:hangingChars="723" w:hanging="1735"/>
        <w:jc w:val="both"/>
        <w:rPr>
          <w:rFonts w:eastAsia="標楷體" w:hAnsi="標楷體"/>
        </w:rPr>
      </w:pPr>
      <w:r w:rsidRPr="002D4BDB">
        <w:rPr>
          <w:rFonts w:eastAsia="標楷體"/>
          <w:bCs/>
        </w:rPr>
        <w:t>系</w:t>
      </w:r>
      <w:r w:rsidRPr="002D4BDB">
        <w:rPr>
          <w:rFonts w:eastAsia="標楷體" w:hint="eastAsia"/>
          <w:bCs/>
        </w:rPr>
        <w:t>日</w:t>
      </w:r>
      <w:r w:rsidRPr="002D4BDB">
        <w:rPr>
          <w:rFonts w:eastAsia="標楷體" w:hAnsi="標楷體" w:hint="eastAsia"/>
        </w:rPr>
        <w:t>間鐘點費</w:t>
      </w:r>
      <w:r w:rsidRPr="002D4BDB">
        <w:rPr>
          <w:rFonts w:eastAsia="標楷體" w:hAnsi="標楷體" w:hint="eastAsia"/>
        </w:rPr>
        <w:t>=(1/</w:t>
      </w:r>
      <w:r w:rsidRPr="002D4BDB">
        <w:rPr>
          <w:rFonts w:eastAsia="標楷體" w:hAnsi="標楷體" w:hint="eastAsia"/>
        </w:rPr>
        <w:t>轉換後教師人數</w:t>
      </w:r>
      <w:r w:rsidRPr="002D4BDB">
        <w:rPr>
          <w:rFonts w:ascii="標楷體" w:eastAsia="標楷體" w:hAnsi="標楷體" w:hint="eastAsia"/>
        </w:rPr>
        <w:t>×</w:t>
      </w:r>
      <w:r w:rsidRPr="002D4BDB">
        <w:rPr>
          <w:rFonts w:eastAsia="標楷體" w:hAnsi="標楷體" w:hint="eastAsia"/>
        </w:rPr>
        <w:t>本系日間大學部班級數</w:t>
      </w:r>
      <w:r w:rsidRPr="002D4BDB">
        <w:rPr>
          <w:rFonts w:eastAsia="標楷體" w:hAnsi="標楷體" w:hint="eastAsia"/>
        </w:rPr>
        <w:t>/</w:t>
      </w:r>
      <w:r w:rsidRPr="002D4BDB">
        <w:rPr>
          <w:rFonts w:eastAsia="標楷體" w:hAnsi="標楷體" w:hint="eastAsia"/>
        </w:rPr>
        <w:t>全校日間大學部班級數</w:t>
      </w:r>
      <w:r w:rsidRPr="002D4BDB">
        <w:rPr>
          <w:rFonts w:ascii="標楷體" w:eastAsia="標楷體" w:hAnsi="標楷體" w:hint="eastAsia"/>
        </w:rPr>
        <w:t>×</w:t>
      </w:r>
      <w:r w:rsidRPr="002D4BDB">
        <w:rPr>
          <w:rFonts w:eastAsia="標楷體" w:hAnsi="標楷體" w:hint="eastAsia"/>
        </w:rPr>
        <w:t>核定金額</w:t>
      </w:r>
      <w:r w:rsidRPr="002D4BDB">
        <w:rPr>
          <w:rFonts w:eastAsia="標楷體" w:hAnsi="標楷體" w:hint="eastAsia"/>
        </w:rPr>
        <w:t>(</w:t>
      </w:r>
      <w:r w:rsidRPr="002D4BDB">
        <w:rPr>
          <w:rFonts w:eastAsia="標楷體" w:hAnsi="標楷體" w:hint="eastAsia"/>
        </w:rPr>
        <w:t>已扣除校共同課程</w:t>
      </w:r>
      <w:r w:rsidRPr="002D4BDB">
        <w:rPr>
          <w:rFonts w:eastAsia="標楷體" w:hAnsi="標楷體" w:hint="eastAsia"/>
        </w:rPr>
        <w:t>)</w:t>
      </w:r>
      <w:r w:rsidRPr="002D4BDB">
        <w:rPr>
          <w:rFonts w:ascii="標楷體" w:eastAsia="標楷體" w:hAnsi="標楷體" w:hint="eastAsia"/>
        </w:rPr>
        <w:t xml:space="preserve"> ×</w:t>
      </w:r>
      <w:r w:rsidRPr="002D4BDB">
        <w:rPr>
          <w:rFonts w:eastAsia="標楷體" w:hAnsi="標楷體" w:hint="eastAsia"/>
        </w:rPr>
        <w:t>倍率</w:t>
      </w:r>
      <w:r w:rsidRPr="002D4BDB">
        <w:rPr>
          <w:rFonts w:eastAsia="標楷體" w:hAnsi="標楷體" w:hint="eastAsia"/>
        </w:rPr>
        <w:t>)+(</w:t>
      </w:r>
      <w:r w:rsidRPr="002D4BDB">
        <w:rPr>
          <w:rFonts w:eastAsia="標楷體" w:hAnsi="標楷體" w:hint="eastAsia"/>
        </w:rPr>
        <w:t>二代健保</w:t>
      </w:r>
      <w:r w:rsidRPr="002D4BDB">
        <w:rPr>
          <w:rFonts w:eastAsia="標楷體" w:hAnsi="標楷體" w:hint="eastAsia"/>
        </w:rPr>
        <w:t>)</w:t>
      </w:r>
    </w:p>
    <w:p w14:paraId="6DE871BB" w14:textId="77777777" w:rsidR="003E3BC5" w:rsidRPr="002D4BDB" w:rsidRDefault="003E3BC5" w:rsidP="003E3BC5">
      <w:pPr>
        <w:snapToGrid w:val="0"/>
        <w:spacing w:beforeLines="20" w:before="72"/>
        <w:ind w:leftChars="400" w:left="1358" w:rightChars="-12" w:right="-29" w:hangingChars="199" w:hanging="398"/>
        <w:rPr>
          <w:rFonts w:eastAsia="標楷體"/>
          <w:bCs/>
          <w:sz w:val="20"/>
          <w:szCs w:val="20"/>
        </w:rPr>
      </w:pPr>
      <w:r w:rsidRPr="002D4BDB">
        <w:rPr>
          <w:rFonts w:eastAsia="標楷體" w:hint="eastAsia"/>
          <w:bCs/>
          <w:sz w:val="20"/>
          <w:szCs w:val="20"/>
        </w:rPr>
        <w:t>註：</w:t>
      </w:r>
      <w:r w:rsidRPr="002D4BDB">
        <w:rPr>
          <w:rFonts w:eastAsia="標楷體" w:hint="eastAsia"/>
          <w:bCs/>
          <w:sz w:val="20"/>
          <w:szCs w:val="20"/>
        </w:rPr>
        <w:t>1.</w:t>
      </w:r>
      <w:r w:rsidRPr="002D4BDB">
        <w:rPr>
          <w:rFonts w:eastAsia="標楷體" w:hint="eastAsia"/>
          <w:bCs/>
          <w:sz w:val="20"/>
          <w:szCs w:val="20"/>
        </w:rPr>
        <w:t>本款適用於同時有大學部及碩博士班之系</w:t>
      </w:r>
    </w:p>
    <w:p w14:paraId="09600547" w14:textId="77777777" w:rsidR="003E3BC5" w:rsidRPr="002D4BDB" w:rsidRDefault="003E3BC5" w:rsidP="003E3BC5">
      <w:pPr>
        <w:snapToGrid w:val="0"/>
        <w:spacing w:beforeLines="20" w:before="72"/>
        <w:ind w:leftChars="565" w:left="1512" w:rightChars="-12" w:right="-29" w:hangingChars="78" w:hanging="156"/>
        <w:rPr>
          <w:rFonts w:eastAsia="標楷體"/>
          <w:bCs/>
          <w:sz w:val="20"/>
          <w:szCs w:val="20"/>
        </w:rPr>
      </w:pPr>
      <w:r w:rsidRPr="002D4BDB">
        <w:rPr>
          <w:rFonts w:eastAsia="標楷體" w:hint="eastAsia"/>
          <w:bCs/>
          <w:sz w:val="20"/>
          <w:szCs w:val="20"/>
        </w:rPr>
        <w:t>2.</w:t>
      </w:r>
      <w:r w:rsidRPr="002D4BDB">
        <w:rPr>
          <w:rFonts w:eastAsia="標楷體" w:hint="eastAsia"/>
          <w:bCs/>
          <w:sz w:val="20"/>
          <w:szCs w:val="20"/>
        </w:rPr>
        <w:t>轉換後教師人數</w:t>
      </w:r>
      <w:r w:rsidRPr="002D4BDB">
        <w:rPr>
          <w:rFonts w:eastAsia="標楷體" w:hint="eastAsia"/>
          <w:bCs/>
          <w:sz w:val="20"/>
          <w:szCs w:val="20"/>
        </w:rPr>
        <w:t>=</w:t>
      </w:r>
      <w:r w:rsidRPr="002D4BDB">
        <w:rPr>
          <w:rFonts w:eastAsia="標楷體" w:hint="eastAsia"/>
          <w:bCs/>
          <w:sz w:val="20"/>
          <w:szCs w:val="20"/>
        </w:rPr>
        <w:t>本系教師人數</w:t>
      </w:r>
      <w:r w:rsidRPr="002D4BDB">
        <w:rPr>
          <w:rFonts w:eastAsia="標楷體" w:hint="eastAsia"/>
          <w:bCs/>
          <w:sz w:val="20"/>
          <w:szCs w:val="20"/>
        </w:rPr>
        <w:t>-(1)</w:t>
      </w:r>
      <w:r w:rsidRPr="002D4BDB">
        <w:rPr>
          <w:rFonts w:eastAsia="標楷體" w:hint="eastAsia"/>
          <w:bCs/>
          <w:sz w:val="20"/>
          <w:szCs w:val="20"/>
        </w:rPr>
        <w:t>本系有碩、博士班教師人數各增加</w:t>
      </w:r>
      <w:r w:rsidRPr="002D4BDB">
        <w:rPr>
          <w:rFonts w:eastAsia="標楷體" w:hint="eastAsia"/>
          <w:bCs/>
          <w:sz w:val="20"/>
          <w:szCs w:val="20"/>
        </w:rPr>
        <w:t>1</w:t>
      </w:r>
      <w:r w:rsidRPr="002D4BDB">
        <w:rPr>
          <w:rFonts w:eastAsia="標楷體" w:hint="eastAsia"/>
          <w:bCs/>
          <w:sz w:val="20"/>
          <w:szCs w:val="20"/>
        </w:rPr>
        <w:t>人、</w:t>
      </w:r>
      <w:r w:rsidRPr="002D4BDB">
        <w:rPr>
          <w:rFonts w:eastAsia="標楷體" w:hint="eastAsia"/>
          <w:bCs/>
          <w:sz w:val="20"/>
          <w:szCs w:val="20"/>
        </w:rPr>
        <w:t>(2)</w:t>
      </w:r>
      <w:r w:rsidRPr="002D4BDB">
        <w:rPr>
          <w:rFonts w:eastAsia="標楷體" w:hint="eastAsia"/>
          <w:bCs/>
          <w:sz w:val="20"/>
          <w:szCs w:val="20"/>
        </w:rPr>
        <w:t>本系日間碩士班學生合計</w:t>
      </w:r>
      <w:r w:rsidRPr="002D4BDB">
        <w:rPr>
          <w:rFonts w:eastAsia="標楷體" w:hint="eastAsia"/>
          <w:bCs/>
          <w:sz w:val="20"/>
          <w:szCs w:val="20"/>
        </w:rPr>
        <w:t>30</w:t>
      </w:r>
      <w:r w:rsidRPr="002D4BDB">
        <w:rPr>
          <w:rFonts w:eastAsia="標楷體" w:hint="eastAsia"/>
          <w:bCs/>
          <w:sz w:val="20"/>
          <w:szCs w:val="20"/>
        </w:rPr>
        <w:t>人以上教師人數增加</w:t>
      </w:r>
      <w:r w:rsidRPr="002D4BDB">
        <w:rPr>
          <w:rFonts w:eastAsia="標楷體" w:hint="eastAsia"/>
          <w:bCs/>
          <w:sz w:val="20"/>
          <w:szCs w:val="20"/>
        </w:rPr>
        <w:t>1</w:t>
      </w:r>
      <w:r w:rsidRPr="002D4BDB">
        <w:rPr>
          <w:rFonts w:eastAsia="標楷體" w:hint="eastAsia"/>
          <w:bCs/>
          <w:sz w:val="20"/>
          <w:szCs w:val="20"/>
        </w:rPr>
        <w:t>人、</w:t>
      </w:r>
      <w:r w:rsidRPr="002D4BDB">
        <w:rPr>
          <w:rFonts w:eastAsia="標楷體" w:hint="eastAsia"/>
          <w:bCs/>
          <w:sz w:val="20"/>
          <w:szCs w:val="20"/>
        </w:rPr>
        <w:t>(3)</w:t>
      </w:r>
      <w:r w:rsidRPr="002D4BDB">
        <w:rPr>
          <w:rFonts w:eastAsia="標楷體" w:hint="eastAsia"/>
          <w:bCs/>
          <w:sz w:val="20"/>
          <w:szCs w:val="20"/>
        </w:rPr>
        <w:t>兼行政職時數換算教師人數換算教師人數。</w:t>
      </w:r>
    </w:p>
    <w:p w14:paraId="43B72F76" w14:textId="77777777" w:rsidR="003E3BC5" w:rsidRPr="002D4BDB" w:rsidRDefault="003E3BC5" w:rsidP="003E3BC5">
      <w:pPr>
        <w:snapToGrid w:val="0"/>
        <w:spacing w:beforeLines="20" w:before="72"/>
        <w:ind w:leftChars="565" w:left="1512" w:rightChars="-12" w:right="-29" w:hangingChars="78" w:hanging="156"/>
        <w:rPr>
          <w:rFonts w:eastAsia="標楷體"/>
          <w:bCs/>
          <w:sz w:val="20"/>
          <w:szCs w:val="20"/>
        </w:rPr>
      </w:pPr>
      <w:r w:rsidRPr="002D4BDB">
        <w:rPr>
          <w:rFonts w:eastAsia="標楷體" w:hint="eastAsia"/>
          <w:bCs/>
          <w:sz w:val="20"/>
          <w:szCs w:val="20"/>
        </w:rPr>
        <w:t>3.</w:t>
      </w:r>
      <w:r w:rsidRPr="002D4BDB">
        <w:rPr>
          <w:rFonts w:eastAsia="標楷體" w:hint="eastAsia"/>
          <w:bCs/>
          <w:sz w:val="20"/>
          <w:szCs w:val="20"/>
        </w:rPr>
        <w:t>兼行政職時數換算教師人數</w:t>
      </w:r>
      <w:r w:rsidRPr="002D4BDB">
        <w:rPr>
          <w:rFonts w:eastAsia="標楷體" w:hint="eastAsia"/>
          <w:bCs/>
          <w:sz w:val="20"/>
          <w:szCs w:val="20"/>
        </w:rPr>
        <w:t>:</w:t>
      </w:r>
      <w:r w:rsidRPr="002D4BDB">
        <w:rPr>
          <w:rFonts w:eastAsia="標楷體" w:hint="eastAsia"/>
          <w:bCs/>
          <w:sz w:val="20"/>
          <w:szCs w:val="20"/>
        </w:rPr>
        <w:t>合計一學年每週教師兼行政職時數</w:t>
      </w:r>
      <w:r w:rsidRPr="002D4BDB">
        <w:rPr>
          <w:rFonts w:eastAsia="標楷體" w:hint="eastAsia"/>
          <w:bCs/>
          <w:sz w:val="20"/>
          <w:szCs w:val="20"/>
        </w:rPr>
        <w:t xml:space="preserve"> / </w:t>
      </w:r>
      <w:r w:rsidRPr="002D4BDB">
        <w:rPr>
          <w:rFonts w:eastAsia="標楷體" w:hint="eastAsia"/>
          <w:bCs/>
          <w:sz w:val="20"/>
          <w:szCs w:val="20"/>
        </w:rPr>
        <w:t>一學年教授基本授課時數，</w:t>
      </w:r>
      <w:r w:rsidRPr="002D4BDB">
        <w:rPr>
          <w:rFonts w:eastAsia="標楷體" w:hint="eastAsia"/>
          <w:bCs/>
          <w:sz w:val="20"/>
          <w:szCs w:val="20"/>
        </w:rPr>
        <w:t>(</w:t>
      </w:r>
      <w:r w:rsidRPr="002D4BDB">
        <w:rPr>
          <w:rFonts w:eastAsia="標楷體" w:hint="eastAsia"/>
          <w:bCs/>
          <w:sz w:val="20"/>
          <w:szCs w:val="20"/>
        </w:rPr>
        <w:t>不足</w:t>
      </w:r>
      <w:r w:rsidRPr="002D4BDB">
        <w:rPr>
          <w:rFonts w:eastAsia="標楷體" w:hint="eastAsia"/>
          <w:bCs/>
          <w:sz w:val="20"/>
          <w:szCs w:val="20"/>
        </w:rPr>
        <w:t>1</w:t>
      </w:r>
      <w:r w:rsidRPr="002D4BDB">
        <w:rPr>
          <w:rFonts w:eastAsia="標楷體" w:hint="eastAsia"/>
          <w:bCs/>
          <w:sz w:val="20"/>
          <w:szCs w:val="20"/>
        </w:rPr>
        <w:t>人依比例</w:t>
      </w:r>
      <w:r w:rsidRPr="002D4BDB">
        <w:rPr>
          <w:rFonts w:eastAsia="標楷體" w:hint="eastAsia"/>
          <w:bCs/>
          <w:sz w:val="20"/>
          <w:szCs w:val="20"/>
        </w:rPr>
        <w:t>)</w:t>
      </w:r>
      <w:r w:rsidRPr="002D4BDB">
        <w:rPr>
          <w:rFonts w:eastAsia="標楷體" w:hint="eastAsia"/>
          <w:bCs/>
          <w:sz w:val="20"/>
          <w:szCs w:val="20"/>
        </w:rPr>
        <w:t>。</w:t>
      </w:r>
    </w:p>
    <w:p w14:paraId="65A4A452" w14:textId="77777777" w:rsidR="003E3BC5" w:rsidRPr="002D4BDB" w:rsidRDefault="003E3BC5" w:rsidP="003E3BC5">
      <w:pPr>
        <w:snapToGrid w:val="0"/>
        <w:spacing w:beforeLines="20" w:before="72"/>
        <w:ind w:leftChars="565" w:left="1512" w:rightChars="-12" w:right="-29" w:hangingChars="78" w:hanging="156"/>
        <w:rPr>
          <w:rFonts w:eastAsia="標楷體"/>
          <w:bCs/>
          <w:sz w:val="20"/>
          <w:szCs w:val="20"/>
        </w:rPr>
      </w:pPr>
      <w:r w:rsidRPr="002D4BDB">
        <w:rPr>
          <w:rFonts w:eastAsia="標楷體" w:hint="eastAsia"/>
          <w:bCs/>
          <w:sz w:val="20"/>
          <w:szCs w:val="20"/>
        </w:rPr>
        <w:t>4.</w:t>
      </w:r>
      <w:r w:rsidRPr="002D4BDB">
        <w:rPr>
          <w:rFonts w:eastAsia="標楷體" w:hint="eastAsia"/>
          <w:bCs/>
          <w:sz w:val="20"/>
          <w:szCs w:val="20"/>
        </w:rPr>
        <w:t>倍率：參考該年度核定鐘點費做為合理調整的倍數。</w:t>
      </w:r>
    </w:p>
    <w:p w14:paraId="7840D18D" w14:textId="77777777" w:rsidR="003E3BC5" w:rsidRPr="002D4BDB" w:rsidRDefault="003E3BC5" w:rsidP="003E3BC5">
      <w:pPr>
        <w:snapToGrid w:val="0"/>
        <w:spacing w:beforeLines="20" w:before="72"/>
        <w:rPr>
          <w:rFonts w:eastAsia="標楷體"/>
        </w:rPr>
      </w:pPr>
      <w:r w:rsidRPr="002D4BDB">
        <w:rPr>
          <w:rFonts w:eastAsia="標楷體"/>
        </w:rPr>
        <w:t>第八條</w:t>
      </w:r>
    </w:p>
    <w:p w14:paraId="69B40069" w14:textId="77777777" w:rsidR="003E3BC5" w:rsidRPr="002D4BDB" w:rsidRDefault="003E3BC5" w:rsidP="003E3BC5">
      <w:pPr>
        <w:snapToGrid w:val="0"/>
        <w:spacing w:beforeLines="20" w:before="72"/>
        <w:ind w:firstLineChars="100" w:firstLine="240"/>
        <w:jc w:val="both"/>
        <w:rPr>
          <w:rFonts w:eastAsia="標楷體"/>
        </w:rPr>
      </w:pPr>
      <w:r w:rsidRPr="002D4BDB">
        <w:rPr>
          <w:rFonts w:eastAsia="標楷體" w:hAnsi="標楷體" w:hint="eastAsia"/>
        </w:rPr>
        <w:t>超授</w:t>
      </w:r>
      <w:r w:rsidRPr="002D4BDB">
        <w:rPr>
          <w:rFonts w:eastAsia="標楷體"/>
        </w:rPr>
        <w:t>鐘點費</w:t>
      </w:r>
      <w:r w:rsidRPr="002D4BDB">
        <w:rPr>
          <w:rFonts w:eastAsia="標楷體" w:hint="eastAsia"/>
        </w:rPr>
        <w:t>之</w:t>
      </w:r>
      <w:r w:rsidRPr="002D4BDB">
        <w:rPr>
          <w:rFonts w:eastAsia="標楷體"/>
        </w:rPr>
        <w:t>發給：</w:t>
      </w:r>
    </w:p>
    <w:p w14:paraId="3980B574"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rPr>
        <w:t>一、各不同學制間合併計算後超鐘點者，依序核發</w:t>
      </w:r>
      <w:r w:rsidRPr="002D4BDB">
        <w:rPr>
          <w:rFonts w:eastAsia="標楷體" w:hAnsi="標楷體" w:hint="eastAsia"/>
        </w:rPr>
        <w:t>碩士在職專班</w:t>
      </w:r>
      <w:r w:rsidRPr="002D4BDB">
        <w:rPr>
          <w:rFonts w:eastAsia="標楷體" w:hint="eastAsia"/>
        </w:rPr>
        <w:t>、</w:t>
      </w:r>
      <w:r w:rsidRPr="002D4BDB">
        <w:rPr>
          <w:rFonts w:eastAsia="標楷體"/>
        </w:rPr>
        <w:t>進修推廣部、國合會</w:t>
      </w:r>
      <w:r w:rsidRPr="002D4BDB">
        <w:rPr>
          <w:rFonts w:eastAsia="標楷體" w:hint="eastAsia"/>
        </w:rPr>
        <w:t>、特殊專班</w:t>
      </w:r>
      <w:r w:rsidRPr="002D4BDB">
        <w:rPr>
          <w:rFonts w:eastAsia="標楷體"/>
        </w:rPr>
        <w:t>及日間部鐘點費；鐘點費核發係以系所為單位，核計授課超出時數（</w:t>
      </w:r>
      <w:r w:rsidRPr="002D4BDB">
        <w:rPr>
          <w:rFonts w:eastAsia="標楷體"/>
        </w:rPr>
        <w:t>A</w:t>
      </w:r>
      <w:r w:rsidRPr="002D4BDB">
        <w:rPr>
          <w:rFonts w:eastAsia="標楷體"/>
        </w:rPr>
        <w:t>）扣減不足時數（</w:t>
      </w:r>
      <w:r w:rsidRPr="002D4BDB">
        <w:rPr>
          <w:rFonts w:eastAsia="標楷體"/>
        </w:rPr>
        <w:t>B</w:t>
      </w:r>
      <w:r w:rsidRPr="002D4BDB">
        <w:rPr>
          <w:rFonts w:eastAsia="標楷體"/>
        </w:rPr>
        <w:t>）求得實際超出時數（</w:t>
      </w:r>
      <w:r w:rsidRPr="002D4BDB">
        <w:rPr>
          <w:rFonts w:eastAsia="標楷體"/>
        </w:rPr>
        <w:t>C=A-B</w:t>
      </w:r>
      <w:r w:rsidRPr="002D4BDB">
        <w:rPr>
          <w:rFonts w:eastAsia="標楷體"/>
        </w:rPr>
        <w:t>）；如實際超出時數為負值時，不予以核發；為正值時，則以實際超出比率（</w:t>
      </w:r>
      <w:r w:rsidRPr="002D4BDB">
        <w:rPr>
          <w:rFonts w:eastAsia="標楷體"/>
        </w:rPr>
        <w:t>R=C/A</w:t>
      </w:r>
      <w:r w:rsidRPr="002D4BDB">
        <w:rPr>
          <w:rFonts w:eastAsia="標楷體"/>
        </w:rPr>
        <w:t>）核發。</w:t>
      </w:r>
    </w:p>
    <w:p w14:paraId="19BDFFE8" w14:textId="77777777" w:rsidR="003E3BC5" w:rsidRPr="002D4BDB" w:rsidRDefault="003E3BC5" w:rsidP="003E3BC5">
      <w:pPr>
        <w:snapToGrid w:val="0"/>
        <w:spacing w:beforeLines="20" w:before="72"/>
        <w:ind w:leftChars="100" w:left="240"/>
        <w:jc w:val="both"/>
        <w:rPr>
          <w:rFonts w:eastAsia="標楷體"/>
        </w:rPr>
      </w:pPr>
      <w:r w:rsidRPr="002D4BDB">
        <w:rPr>
          <w:rFonts w:eastAsia="標楷體"/>
        </w:rPr>
        <w:t>二、</w:t>
      </w:r>
      <w:r w:rsidRPr="002D4BDB">
        <w:rPr>
          <w:rFonts w:eastAsia="標楷體" w:hAnsi="標楷體" w:hint="eastAsia"/>
        </w:rPr>
        <w:t>鐘點費以存入帳戶方式支給，各職級每小時之鐘點費依相關規定支付。</w:t>
      </w:r>
    </w:p>
    <w:p w14:paraId="290F15D0" w14:textId="77777777" w:rsidR="003E3BC5" w:rsidRPr="002D4BDB" w:rsidRDefault="003E3BC5" w:rsidP="003E3BC5">
      <w:pPr>
        <w:snapToGrid w:val="0"/>
        <w:spacing w:beforeLines="20" w:before="72"/>
        <w:ind w:leftChars="100" w:left="720" w:hangingChars="200" w:hanging="480"/>
        <w:jc w:val="both"/>
        <w:rPr>
          <w:rFonts w:eastAsia="標楷體"/>
        </w:rPr>
      </w:pPr>
      <w:r w:rsidRPr="002D4BDB">
        <w:rPr>
          <w:rFonts w:eastAsia="標楷體"/>
        </w:rPr>
        <w:t>三、</w:t>
      </w:r>
      <w:r w:rsidRPr="002D4BDB">
        <w:rPr>
          <w:rFonts w:eastAsia="標楷體" w:hint="eastAsia"/>
        </w:rPr>
        <w:t>專任</w:t>
      </w:r>
      <w:r w:rsidRPr="002D4BDB">
        <w:rPr>
          <w:rFonts w:eastAsia="標楷體" w:hAnsi="標楷體" w:hint="eastAsia"/>
        </w:rPr>
        <w:t>教師超授鐘點費於每學年第二學期</w:t>
      </w:r>
      <w:r w:rsidRPr="002D4BDB">
        <w:rPr>
          <w:rFonts w:eastAsia="標楷體" w:hint="eastAsia"/>
        </w:rPr>
        <w:t>加退選確定後統計，經系所單位確認，簽准後送出納組造冊核發。</w:t>
      </w:r>
    </w:p>
    <w:p w14:paraId="42C49EAF" w14:textId="77777777" w:rsidR="003E3BC5" w:rsidRPr="002D4BDB" w:rsidRDefault="003E3BC5" w:rsidP="003E3BC5">
      <w:pPr>
        <w:snapToGrid w:val="0"/>
        <w:spacing w:beforeLines="20" w:before="72"/>
        <w:ind w:leftChars="100" w:left="240"/>
        <w:jc w:val="both"/>
        <w:rPr>
          <w:rFonts w:eastAsia="標楷體"/>
        </w:rPr>
      </w:pPr>
      <w:r w:rsidRPr="002D4BDB">
        <w:rPr>
          <w:rFonts w:eastAsia="標楷體"/>
        </w:rPr>
        <w:t>四、學校人事費不足時，</w:t>
      </w:r>
      <w:r w:rsidRPr="002D4BDB">
        <w:rPr>
          <w:rFonts w:eastAsia="標楷體" w:hAnsi="標楷體" w:hint="eastAsia"/>
        </w:rPr>
        <w:t>超授</w:t>
      </w:r>
      <w:r w:rsidRPr="002D4BDB">
        <w:rPr>
          <w:rFonts w:eastAsia="標楷體"/>
        </w:rPr>
        <w:t>鐘點費得酌減之。</w:t>
      </w:r>
    </w:p>
    <w:p w14:paraId="0C087C6A" w14:textId="77777777" w:rsidR="003E3BC5" w:rsidRPr="002D4BDB" w:rsidRDefault="003E3BC5" w:rsidP="003E3BC5">
      <w:pPr>
        <w:snapToGrid w:val="0"/>
        <w:spacing w:beforeLines="20" w:before="72"/>
        <w:rPr>
          <w:rFonts w:eastAsia="標楷體"/>
        </w:rPr>
      </w:pPr>
      <w:r w:rsidRPr="002D4BDB">
        <w:rPr>
          <w:rFonts w:eastAsia="標楷體"/>
        </w:rPr>
        <w:t>第九條</w:t>
      </w:r>
    </w:p>
    <w:p w14:paraId="3C99A402" w14:textId="77777777" w:rsidR="003E3BC5" w:rsidRPr="002D4BDB" w:rsidRDefault="003E3BC5" w:rsidP="003E3BC5">
      <w:pPr>
        <w:autoSpaceDE w:val="0"/>
        <w:autoSpaceDN w:val="0"/>
        <w:adjustRightInd w:val="0"/>
        <w:snapToGrid w:val="0"/>
        <w:spacing w:beforeLines="20" w:before="72"/>
        <w:ind w:leftChars="100" w:left="240"/>
        <w:jc w:val="both"/>
        <w:rPr>
          <w:rFonts w:eastAsia="標楷體"/>
          <w:kern w:val="0"/>
        </w:rPr>
      </w:pPr>
      <w:r w:rsidRPr="002D4BDB">
        <w:rPr>
          <w:rFonts w:eastAsia="標楷體"/>
          <w:kern w:val="0"/>
        </w:rPr>
        <w:t>兼任教師來校授課一學期累計至少</w:t>
      </w:r>
      <w:r w:rsidRPr="002D4BDB">
        <w:rPr>
          <w:rFonts w:eastAsia="標楷體"/>
          <w:kern w:val="0"/>
        </w:rPr>
        <w:t>54</w:t>
      </w:r>
      <w:r w:rsidRPr="002D4BDB">
        <w:rPr>
          <w:rFonts w:eastAsia="標楷體"/>
          <w:kern w:val="0"/>
        </w:rPr>
        <w:t>小時、最多以</w:t>
      </w:r>
      <w:r w:rsidRPr="002D4BDB">
        <w:rPr>
          <w:rFonts w:eastAsia="標楷體"/>
          <w:kern w:val="0"/>
        </w:rPr>
        <w:t>220</w:t>
      </w:r>
      <w:r w:rsidRPr="002D4BDB">
        <w:rPr>
          <w:rFonts w:eastAsia="標楷體"/>
          <w:kern w:val="0"/>
        </w:rPr>
        <w:t>小時為限，</w:t>
      </w:r>
      <w:r w:rsidRPr="002D4BDB">
        <w:rPr>
          <w:rFonts w:eastAsia="標楷體" w:hint="eastAsia"/>
          <w:kern w:val="0"/>
        </w:rPr>
        <w:t>碩士在職專班除外，</w:t>
      </w:r>
      <w:r w:rsidRPr="002D4BDB">
        <w:rPr>
          <w:rFonts w:eastAsia="標楷體"/>
          <w:kern w:val="0"/>
        </w:rPr>
        <w:t>以實際授課時數核實計算支給鐘點費。</w:t>
      </w:r>
    </w:p>
    <w:p w14:paraId="6D35AEB9" w14:textId="77777777" w:rsidR="003E3BC5" w:rsidRPr="002D4BDB" w:rsidRDefault="003E3BC5" w:rsidP="003E3BC5">
      <w:pPr>
        <w:snapToGrid w:val="0"/>
        <w:spacing w:beforeLines="20" w:before="72"/>
        <w:rPr>
          <w:rFonts w:eastAsia="標楷體"/>
        </w:rPr>
      </w:pPr>
      <w:r w:rsidRPr="002D4BDB">
        <w:rPr>
          <w:rFonts w:eastAsia="標楷體"/>
        </w:rPr>
        <w:t>第十條</w:t>
      </w:r>
    </w:p>
    <w:p w14:paraId="3F7CF2C8" w14:textId="77777777" w:rsidR="003E3BC5" w:rsidRPr="002D4BDB" w:rsidRDefault="003E3BC5" w:rsidP="003E3BC5">
      <w:pPr>
        <w:autoSpaceDE w:val="0"/>
        <w:autoSpaceDN w:val="0"/>
        <w:snapToGrid w:val="0"/>
        <w:spacing w:beforeLines="20" w:before="72"/>
        <w:ind w:leftChars="100" w:left="240"/>
        <w:textAlignment w:val="bottom"/>
        <w:rPr>
          <w:kern w:val="0"/>
        </w:rPr>
      </w:pPr>
      <w:r w:rsidRPr="002D4BDB">
        <w:rPr>
          <w:rFonts w:eastAsia="標楷體"/>
        </w:rPr>
        <w:t>本辦法經</w:t>
      </w:r>
      <w:r w:rsidRPr="002D4BDB">
        <w:rPr>
          <w:rFonts w:eastAsia="標楷體" w:hint="eastAsia"/>
        </w:rPr>
        <w:t>行政</w:t>
      </w:r>
      <w:r>
        <w:rPr>
          <w:rFonts w:eastAsia="標楷體"/>
        </w:rPr>
        <w:t>會議通過</w:t>
      </w:r>
      <w:r w:rsidRPr="002D4BDB">
        <w:rPr>
          <w:rFonts w:eastAsia="標楷體"/>
        </w:rPr>
        <w:t>，</w:t>
      </w:r>
      <w:r>
        <w:rPr>
          <w:rFonts w:eastAsia="標楷體" w:hint="eastAsia"/>
          <w:b/>
          <w:u w:val="single"/>
        </w:rPr>
        <w:t>提送校務基金管理委員會審議通過後</w:t>
      </w:r>
      <w:r w:rsidRPr="00616EC9">
        <w:rPr>
          <w:rFonts w:eastAsia="標楷體"/>
          <w:b/>
          <w:u w:val="single"/>
        </w:rPr>
        <w:t>施行</w:t>
      </w:r>
      <w:r w:rsidRPr="00616EC9">
        <w:rPr>
          <w:rFonts w:eastAsia="標楷體" w:hint="eastAsia"/>
          <w:b/>
        </w:rPr>
        <w:t>，</w:t>
      </w:r>
      <w:r w:rsidRPr="002D4BDB">
        <w:rPr>
          <w:rFonts w:eastAsia="標楷體"/>
        </w:rPr>
        <w:t>修正時亦同。</w:t>
      </w:r>
      <w:bookmarkEnd w:id="136"/>
      <w:bookmarkEnd w:id="137"/>
    </w:p>
    <w:p w14:paraId="377ABAFF" w14:textId="77777777" w:rsidR="003E3BC5" w:rsidRPr="002D4BDB" w:rsidRDefault="003E3BC5" w:rsidP="003E3BC5">
      <w:pPr>
        <w:snapToGrid w:val="0"/>
        <w:spacing w:line="288" w:lineRule="auto"/>
        <w:jc w:val="both"/>
        <w:rPr>
          <w:rFonts w:eastAsia="標楷體"/>
          <w:b/>
          <w:bCs/>
          <w:sz w:val="28"/>
          <w:szCs w:val="28"/>
        </w:rPr>
      </w:pPr>
    </w:p>
    <w:p w14:paraId="7A64A864" w14:textId="77777777" w:rsidR="003E3BC5" w:rsidRPr="002D4BDB" w:rsidRDefault="003E3BC5" w:rsidP="003E3BC5">
      <w:pPr>
        <w:widowControl/>
        <w:rPr>
          <w:rFonts w:eastAsia="標楷體"/>
          <w:b/>
          <w:bCs/>
          <w:sz w:val="28"/>
          <w:szCs w:val="28"/>
        </w:rPr>
      </w:pPr>
      <w:r w:rsidRPr="002D4BDB">
        <w:rPr>
          <w:rFonts w:eastAsia="標楷體"/>
          <w:b/>
          <w:bCs/>
          <w:sz w:val="28"/>
          <w:szCs w:val="28"/>
        </w:rPr>
        <w:br w:type="page"/>
      </w:r>
    </w:p>
    <w:p w14:paraId="029D09C8" w14:textId="170D1264" w:rsidR="003E3BC5" w:rsidRPr="003E3BC5" w:rsidRDefault="003E3BC5" w:rsidP="003E3BC5">
      <w:pPr>
        <w:pStyle w:val="1"/>
      </w:pPr>
      <w:bookmarkStart w:id="138" w:name="_Toc105404721"/>
      <w:r w:rsidRPr="003E3BC5">
        <w:t>國立屏東科技大學</w:t>
      </w:r>
      <w:r w:rsidRPr="003E3BC5">
        <w:rPr>
          <w:rFonts w:hint="eastAsia"/>
        </w:rPr>
        <w:t>學生赴海外研習獎補助要點</w:t>
      </w:r>
      <w:r w:rsidRPr="002219CF">
        <w:rPr>
          <w:rFonts w:hint="eastAsia"/>
          <w:color w:val="FFFFFF" w:themeColor="background1"/>
          <w:sz w:val="20"/>
          <w:szCs w:val="20"/>
        </w:rPr>
        <w:t>11.05.26</w:t>
      </w:r>
      <w:bookmarkEnd w:id="138"/>
    </w:p>
    <w:p w14:paraId="5D8CDE19"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101年2月16日第161次行政會議通過</w:t>
      </w:r>
    </w:p>
    <w:p w14:paraId="003157E1"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103年7月3日第186次行政會議通過</w:t>
      </w:r>
    </w:p>
    <w:p w14:paraId="00050159"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105年1月21日第203次行政會議通過</w:t>
      </w:r>
    </w:p>
    <w:p w14:paraId="5B11660F"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107年5月17日第229次行政會議</w:t>
      </w:r>
      <w:r w:rsidRPr="002D4BDB">
        <w:rPr>
          <w:rFonts w:ascii="標楷體" w:eastAsia="標楷體" w:hAnsi="標楷體"/>
          <w:sz w:val="18"/>
          <w:szCs w:val="18"/>
        </w:rPr>
        <w:t>修正</w:t>
      </w:r>
      <w:r w:rsidRPr="002D4BDB">
        <w:rPr>
          <w:rFonts w:ascii="標楷體" w:eastAsia="標楷體" w:hAnsi="標楷體" w:hint="eastAsia"/>
          <w:sz w:val="18"/>
          <w:szCs w:val="18"/>
        </w:rPr>
        <w:t>通過</w:t>
      </w:r>
    </w:p>
    <w:p w14:paraId="4585348A" w14:textId="77777777" w:rsidR="003E3BC5" w:rsidRPr="002D4BDB" w:rsidRDefault="003E3BC5" w:rsidP="003E3BC5">
      <w:pPr>
        <w:wordWrap w:val="0"/>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107年11月22日第233次行政會議</w:t>
      </w:r>
      <w:r w:rsidRPr="002D4BDB">
        <w:rPr>
          <w:rFonts w:ascii="標楷體" w:eastAsia="標楷體" w:hAnsi="標楷體"/>
          <w:sz w:val="18"/>
          <w:szCs w:val="18"/>
        </w:rPr>
        <w:t>修正</w:t>
      </w:r>
      <w:r w:rsidRPr="002D4BDB">
        <w:rPr>
          <w:rFonts w:ascii="標楷體" w:eastAsia="標楷體" w:hAnsi="標楷體" w:hint="eastAsia"/>
          <w:sz w:val="18"/>
          <w:szCs w:val="18"/>
        </w:rPr>
        <w:t>通過</w:t>
      </w:r>
    </w:p>
    <w:p w14:paraId="223D636F"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111年5月5日第268次行政會議</w:t>
      </w:r>
      <w:r w:rsidRPr="002D4BDB">
        <w:rPr>
          <w:rFonts w:ascii="標楷體" w:eastAsia="標楷體" w:hAnsi="標楷體"/>
          <w:sz w:val="18"/>
          <w:szCs w:val="18"/>
        </w:rPr>
        <w:t>修正</w:t>
      </w:r>
      <w:r w:rsidRPr="002D4BDB">
        <w:rPr>
          <w:rFonts w:ascii="標楷體" w:eastAsia="標楷體" w:hAnsi="標楷體" w:hint="eastAsia"/>
          <w:sz w:val="18"/>
          <w:szCs w:val="18"/>
        </w:rPr>
        <w:t>通過</w:t>
      </w:r>
    </w:p>
    <w:p w14:paraId="281C4FE0" w14:textId="77777777" w:rsidR="003E3BC5" w:rsidRPr="002D4BDB" w:rsidRDefault="003E3BC5" w:rsidP="003E3BC5">
      <w:pPr>
        <w:snapToGrid w:val="0"/>
        <w:jc w:val="right"/>
        <w:rPr>
          <w:rFonts w:ascii="標楷體" w:eastAsia="標楷體" w:hAnsi="標楷體"/>
          <w:sz w:val="18"/>
          <w:szCs w:val="18"/>
        </w:rPr>
      </w:pPr>
      <w:r w:rsidRPr="002D4BDB">
        <w:rPr>
          <w:rFonts w:ascii="標楷體" w:eastAsia="標楷體" w:hAnsi="標楷體"/>
          <w:sz w:val="18"/>
          <w:szCs w:val="18"/>
        </w:rPr>
        <w:t>中華民國</w:t>
      </w:r>
      <w:r w:rsidRPr="002D4BDB">
        <w:rPr>
          <w:rFonts w:ascii="標楷體" w:eastAsia="標楷體" w:hAnsi="標楷體" w:hint="eastAsia"/>
          <w:sz w:val="18"/>
          <w:szCs w:val="18"/>
        </w:rPr>
        <w:t>111年5月26日111年度第1次校務基金管委會</w:t>
      </w:r>
      <w:r w:rsidRPr="002D4BDB">
        <w:rPr>
          <w:rFonts w:ascii="標楷體" w:eastAsia="標楷體" w:hAnsi="標楷體"/>
          <w:sz w:val="18"/>
          <w:szCs w:val="18"/>
        </w:rPr>
        <w:t>修正通過</w:t>
      </w:r>
    </w:p>
    <w:p w14:paraId="613100D7" w14:textId="77777777" w:rsidR="003E3BC5" w:rsidRPr="002D4BDB" w:rsidRDefault="003E3BC5" w:rsidP="003E3BC5">
      <w:pPr>
        <w:snapToGrid w:val="0"/>
        <w:jc w:val="right"/>
        <w:rPr>
          <w:rFonts w:ascii="標楷體" w:eastAsia="標楷體" w:hAnsi="標楷體"/>
          <w:sz w:val="18"/>
          <w:szCs w:val="18"/>
        </w:rPr>
      </w:pPr>
    </w:p>
    <w:p w14:paraId="2FFA2859" w14:textId="77777777" w:rsidR="003E3BC5" w:rsidRPr="002D4BDB" w:rsidRDefault="003E3BC5" w:rsidP="00682A0A">
      <w:pPr>
        <w:numPr>
          <w:ilvl w:val="0"/>
          <w:numId w:val="114"/>
        </w:numPr>
        <w:ind w:left="540" w:hanging="540"/>
        <w:jc w:val="both"/>
        <w:rPr>
          <w:rFonts w:ascii="標楷體" w:eastAsia="標楷體" w:hAnsi="標楷體"/>
        </w:rPr>
      </w:pPr>
      <w:r w:rsidRPr="002D4BDB">
        <w:rPr>
          <w:rFonts w:ascii="標楷體" w:eastAsia="標楷體" w:hAnsi="標楷體" w:hint="eastAsia"/>
        </w:rPr>
        <w:t>為擴展學生國際視野及實務經驗，促進文化、學術及產業交流，獎助本校各系所選送優秀學生赴海外大學、研究機構、公民營企業，進行雙聯學位或專業實習、或參加國際競賽以培養具國際觀人才，特訂定國立屏東科技大學</w:t>
      </w:r>
      <w:r w:rsidRPr="002D4BDB">
        <w:rPr>
          <w:rFonts w:ascii="標楷體" w:eastAsia="標楷體" w:hAnsi="標楷體"/>
        </w:rPr>
        <w:t>學生赴</w:t>
      </w:r>
      <w:r w:rsidRPr="002D4BDB">
        <w:rPr>
          <w:rFonts w:ascii="標楷體" w:eastAsia="標楷體" w:hAnsi="標楷體" w:hint="eastAsia"/>
        </w:rPr>
        <w:t>海</w:t>
      </w:r>
      <w:r w:rsidRPr="002D4BDB">
        <w:rPr>
          <w:rFonts w:ascii="標楷體" w:eastAsia="標楷體" w:hAnsi="標楷體"/>
        </w:rPr>
        <w:t>外</w:t>
      </w:r>
      <w:r w:rsidRPr="002D4BDB">
        <w:rPr>
          <w:rFonts w:ascii="標楷體" w:eastAsia="標楷體" w:hAnsi="標楷體" w:hint="eastAsia"/>
        </w:rPr>
        <w:t>研習獎補助要點</w:t>
      </w:r>
      <w:r w:rsidRPr="002D4BDB">
        <w:rPr>
          <w:rFonts w:ascii="標楷體" w:eastAsia="標楷體" w:hAnsi="標楷體"/>
        </w:rPr>
        <w:t xml:space="preserve"> (</w:t>
      </w:r>
      <w:r w:rsidRPr="002D4BDB">
        <w:rPr>
          <w:rFonts w:ascii="標楷體" w:eastAsia="標楷體" w:hAnsi="標楷體" w:hint="eastAsia"/>
        </w:rPr>
        <w:t>以下簡稱本要點</w:t>
      </w:r>
      <w:r w:rsidRPr="002D4BDB">
        <w:rPr>
          <w:rFonts w:ascii="標楷體" w:eastAsia="標楷體" w:hAnsi="標楷體"/>
        </w:rPr>
        <w:t>)</w:t>
      </w:r>
      <w:r w:rsidRPr="002D4BDB">
        <w:rPr>
          <w:rFonts w:ascii="標楷體" w:eastAsia="標楷體" w:hAnsi="標楷體" w:hint="eastAsia"/>
        </w:rPr>
        <w:t>。</w:t>
      </w:r>
    </w:p>
    <w:p w14:paraId="2AEABBEB" w14:textId="77777777" w:rsidR="003E3BC5" w:rsidRPr="002D4BDB" w:rsidRDefault="003E3BC5" w:rsidP="003E3BC5">
      <w:pPr>
        <w:tabs>
          <w:tab w:val="num" w:pos="1386"/>
          <w:tab w:val="num" w:pos="1428"/>
        </w:tabs>
        <w:spacing w:line="400" w:lineRule="exact"/>
        <w:ind w:left="540" w:hangingChars="225" w:hanging="540"/>
        <w:jc w:val="both"/>
        <w:rPr>
          <w:rFonts w:ascii="標楷體" w:eastAsia="標楷體" w:hAnsi="標楷體"/>
        </w:rPr>
      </w:pPr>
      <w:r w:rsidRPr="002D4BDB">
        <w:rPr>
          <w:rFonts w:ascii="標楷體" w:eastAsia="標楷體" w:hAnsi="標楷體" w:hint="eastAsia"/>
        </w:rPr>
        <w:t>二、本要點所稱「赴海外研習」，指學生申請赴海外大學語言修課、短期交換、雙聯學位或公民營企業實習，並可抵免本校相關學分，海外企業參訪性質不屬於此補助範圍。受獎助學生於赴海外研修期間之通過學分，須符合本校章則及系所相關抵免規定，向教務處申請學分採認及抵免。</w:t>
      </w:r>
    </w:p>
    <w:p w14:paraId="0A37FB32" w14:textId="77777777" w:rsidR="003E3BC5" w:rsidRPr="002D4BDB" w:rsidRDefault="003E3BC5" w:rsidP="003E3BC5">
      <w:pPr>
        <w:tabs>
          <w:tab w:val="num" w:pos="1386"/>
          <w:tab w:val="num" w:pos="1428"/>
        </w:tabs>
        <w:spacing w:line="400" w:lineRule="exact"/>
        <w:ind w:left="516" w:hangingChars="215" w:hanging="516"/>
        <w:jc w:val="both"/>
        <w:rPr>
          <w:rFonts w:ascii="標楷體" w:eastAsia="標楷體" w:hAnsi="標楷體"/>
        </w:rPr>
      </w:pPr>
      <w:r w:rsidRPr="002D4BDB">
        <w:rPr>
          <w:rFonts w:ascii="標楷體" w:eastAsia="標楷體" w:hAnsi="標楷體" w:hint="eastAsia"/>
        </w:rPr>
        <w:t>三、本要點適用之海外研習單位如下：</w:t>
      </w:r>
    </w:p>
    <w:p w14:paraId="20AC51F5" w14:textId="77777777" w:rsidR="003E3BC5" w:rsidRPr="002D4BDB" w:rsidRDefault="003E3BC5" w:rsidP="00682A0A">
      <w:pPr>
        <w:numPr>
          <w:ilvl w:val="3"/>
          <w:numId w:val="115"/>
        </w:numPr>
        <w:spacing w:line="400" w:lineRule="exact"/>
        <w:ind w:left="1022" w:hanging="504"/>
        <w:rPr>
          <w:rFonts w:ascii="標楷體" w:eastAsia="標楷體" w:hAnsi="標楷體"/>
        </w:rPr>
      </w:pPr>
      <w:r w:rsidRPr="002D4BDB">
        <w:rPr>
          <w:rFonts w:ascii="標楷體" w:eastAsia="標楷體" w:hAnsi="標楷體" w:hint="eastAsia"/>
        </w:rPr>
        <w:t>與本校或各學院簽訂學術交流協議之國外大學。</w:t>
      </w:r>
    </w:p>
    <w:p w14:paraId="0DD0DE9A" w14:textId="77777777" w:rsidR="003E3BC5" w:rsidRPr="002D4BDB" w:rsidRDefault="003E3BC5" w:rsidP="00682A0A">
      <w:pPr>
        <w:numPr>
          <w:ilvl w:val="3"/>
          <w:numId w:val="115"/>
        </w:numPr>
        <w:tabs>
          <w:tab w:val="num" w:pos="1022"/>
        </w:tabs>
        <w:spacing w:line="400" w:lineRule="exact"/>
        <w:ind w:left="1022" w:hanging="504"/>
        <w:rPr>
          <w:rFonts w:ascii="標楷體" w:eastAsia="標楷體" w:hAnsi="標楷體"/>
        </w:rPr>
      </w:pPr>
      <w:r w:rsidRPr="002D4BDB">
        <w:rPr>
          <w:rFonts w:ascii="標楷體" w:eastAsia="標楷體" w:hAnsi="標楷體" w:hint="eastAsia"/>
        </w:rPr>
        <w:t>經我駐外單位查證屬實之國外大學。</w:t>
      </w:r>
    </w:p>
    <w:p w14:paraId="20F86F12" w14:textId="77777777" w:rsidR="003E3BC5" w:rsidRPr="002D4BDB" w:rsidRDefault="003E3BC5" w:rsidP="00682A0A">
      <w:pPr>
        <w:numPr>
          <w:ilvl w:val="3"/>
          <w:numId w:val="115"/>
        </w:numPr>
        <w:tabs>
          <w:tab w:val="num" w:pos="1022"/>
        </w:tabs>
        <w:spacing w:line="400" w:lineRule="exact"/>
        <w:ind w:left="1022" w:hanging="504"/>
        <w:rPr>
          <w:rFonts w:ascii="標楷體" w:eastAsia="標楷體" w:hAnsi="標楷體"/>
        </w:rPr>
      </w:pPr>
      <w:r w:rsidRPr="002D4BDB">
        <w:rPr>
          <w:rFonts w:ascii="標楷體" w:eastAsia="標楷體" w:hAnsi="標楷體"/>
        </w:rPr>
        <w:t>經各系所評估通過可進行專業實習</w:t>
      </w:r>
      <w:r w:rsidRPr="002D4BDB">
        <w:rPr>
          <w:rFonts w:ascii="標楷體" w:eastAsia="標楷體" w:hAnsi="標楷體" w:hint="eastAsia"/>
        </w:rPr>
        <w:t>之外國企業、台商企業、機構或組織。</w:t>
      </w:r>
    </w:p>
    <w:p w14:paraId="75C9D70F" w14:textId="77777777" w:rsidR="003E3BC5" w:rsidRPr="002D4BDB" w:rsidRDefault="003E3BC5" w:rsidP="00682A0A">
      <w:pPr>
        <w:numPr>
          <w:ilvl w:val="3"/>
          <w:numId w:val="115"/>
        </w:numPr>
        <w:tabs>
          <w:tab w:val="num" w:pos="1022"/>
        </w:tabs>
        <w:spacing w:line="400" w:lineRule="exact"/>
        <w:ind w:left="1022" w:hanging="504"/>
        <w:rPr>
          <w:rFonts w:ascii="標楷體" w:eastAsia="標楷體" w:hAnsi="標楷體"/>
        </w:rPr>
      </w:pPr>
      <w:r w:rsidRPr="002D4BDB">
        <w:rPr>
          <w:rFonts w:ascii="標楷體" w:eastAsia="標楷體" w:hAnsi="標楷體" w:hint="eastAsia"/>
        </w:rPr>
        <w:t>若為大陸大學，限列於教育部大陸地區高等學校認可名冊者。</w:t>
      </w:r>
    </w:p>
    <w:p w14:paraId="5B4C4C44" w14:textId="77777777" w:rsidR="003E3BC5" w:rsidRPr="002D4BDB" w:rsidRDefault="003E3BC5" w:rsidP="003E3BC5">
      <w:pPr>
        <w:spacing w:line="400" w:lineRule="exact"/>
        <w:ind w:left="446" w:hangingChars="186" w:hanging="446"/>
        <w:jc w:val="both"/>
        <w:rPr>
          <w:rFonts w:ascii="標楷體" w:eastAsia="標楷體" w:hAnsi="標楷體"/>
        </w:rPr>
      </w:pPr>
      <w:r w:rsidRPr="002D4BDB">
        <w:rPr>
          <w:rFonts w:ascii="標楷體" w:eastAsia="標楷體" w:hAnsi="標楷體" w:hint="eastAsia"/>
        </w:rPr>
        <w:t>四、學生申請獎補助案，除赴海外競賽學生資格由學務處審核外，由國際事務諮詢委員會(以下簡稱委員會)辦理審議之。</w:t>
      </w:r>
    </w:p>
    <w:p w14:paraId="1916A33F" w14:textId="77777777" w:rsidR="003E3BC5" w:rsidRPr="002D4BDB" w:rsidRDefault="003E3BC5" w:rsidP="003E3BC5">
      <w:pPr>
        <w:spacing w:line="400" w:lineRule="exact"/>
        <w:rPr>
          <w:rFonts w:ascii="標楷體" w:eastAsia="標楷體" w:hAnsi="標楷體"/>
        </w:rPr>
      </w:pPr>
      <w:r w:rsidRPr="002D4BDB">
        <w:rPr>
          <w:rFonts w:ascii="標楷體" w:eastAsia="標楷體" w:hAnsi="標楷體" w:hint="eastAsia"/>
        </w:rPr>
        <w:t>五、本要點依性質不同，分成下列獎補助類型：</w:t>
      </w:r>
    </w:p>
    <w:p w14:paraId="148179DC" w14:textId="77777777" w:rsidR="003E3BC5" w:rsidRPr="002D4BDB" w:rsidRDefault="003E3BC5" w:rsidP="00682A0A">
      <w:pPr>
        <w:numPr>
          <w:ilvl w:val="3"/>
          <w:numId w:val="116"/>
        </w:numPr>
        <w:spacing w:line="400" w:lineRule="exact"/>
        <w:ind w:left="1080"/>
        <w:rPr>
          <w:rFonts w:ascii="標楷體" w:eastAsia="標楷體" w:hAnsi="標楷體"/>
        </w:rPr>
      </w:pPr>
      <w:r w:rsidRPr="002D4BDB">
        <w:rPr>
          <w:rFonts w:ascii="標楷體" w:eastAsia="標楷體" w:hAnsi="標楷體" w:hint="eastAsia"/>
        </w:rPr>
        <w:t>赴海外語言文化研習：</w:t>
      </w:r>
    </w:p>
    <w:p w14:paraId="462CBBD2"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hint="eastAsia"/>
        </w:rPr>
        <w:t>凡學業成績平均為各班或各研究所之前百分之二十者，同時獲甄選委員會推薦之學生，依學校當年度預算最高補助研習費五萬元整為原則。其他學業成績平均未達各班或各研究所之前百分之二十者，同時獲甄選委員會推薦之學生則依比例獲得補助，補助比例由委員會決議之。所有獲補助學生其經費不足部份由獲獎學生自行負擔。</w:t>
      </w:r>
    </w:p>
    <w:p w14:paraId="3D2E4B65" w14:textId="77777777" w:rsidR="003E3BC5" w:rsidRPr="002D4BDB" w:rsidRDefault="003E3BC5" w:rsidP="00682A0A">
      <w:pPr>
        <w:numPr>
          <w:ilvl w:val="3"/>
          <w:numId w:val="116"/>
        </w:numPr>
        <w:spacing w:line="400" w:lineRule="exact"/>
        <w:ind w:left="1080"/>
        <w:rPr>
          <w:rFonts w:ascii="標楷體" w:eastAsia="標楷體" w:hAnsi="標楷體"/>
        </w:rPr>
      </w:pPr>
      <w:r w:rsidRPr="002D4BDB">
        <w:rPr>
          <w:rFonts w:ascii="標楷體" w:eastAsia="標楷體" w:hAnsi="標楷體" w:hint="eastAsia"/>
        </w:rPr>
        <w:t>短期交換及雙聯學位：</w:t>
      </w:r>
    </w:p>
    <w:p w14:paraId="340F2EF2"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hint="eastAsia"/>
        </w:rPr>
        <w:t>申請短期交換及雙聯學位的學生，修習期間須為本校在校生，包含日間部、進修部及研究生（不含境外碩士專班及任公職人員），申請時需檢附申請表、法定監護人同意書及國外大學或學術機構之接受函。</w:t>
      </w:r>
    </w:p>
    <w:p w14:paraId="4588B7CE" w14:textId="77777777" w:rsidR="003E3BC5" w:rsidRPr="002D4BDB" w:rsidRDefault="003E3BC5" w:rsidP="00682A0A">
      <w:pPr>
        <w:numPr>
          <w:ilvl w:val="3"/>
          <w:numId w:val="116"/>
        </w:numPr>
        <w:spacing w:line="400" w:lineRule="exact"/>
        <w:ind w:left="1080"/>
        <w:rPr>
          <w:rFonts w:ascii="標楷體" w:eastAsia="標楷體" w:hAnsi="標楷體"/>
        </w:rPr>
      </w:pPr>
      <w:r w:rsidRPr="002D4BDB">
        <w:rPr>
          <w:rFonts w:ascii="標楷體" w:eastAsia="標楷體" w:hAnsi="標楷體" w:hint="eastAsia"/>
        </w:rPr>
        <w:t>專業實習：</w:t>
      </w:r>
    </w:p>
    <w:p w14:paraId="29003507"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hint="eastAsia"/>
        </w:rPr>
        <w:t>申請赴海外研習的學生，研習期間須為本校在校生，包含日間部、進修部及研究生（不含境外碩士專班及任公職人員），申請時需檢附申請表、法定監護人同意書、有開設海外研習課程系所同意書。</w:t>
      </w:r>
    </w:p>
    <w:p w14:paraId="07FF0332" w14:textId="77777777" w:rsidR="003E3BC5" w:rsidRPr="002D4BDB" w:rsidRDefault="003E3BC5" w:rsidP="003E3BC5">
      <w:pPr>
        <w:spacing w:line="400" w:lineRule="exact"/>
        <w:ind w:left="602"/>
        <w:rPr>
          <w:rFonts w:ascii="標楷體" w:eastAsia="標楷體" w:hAnsi="標楷體"/>
        </w:rPr>
      </w:pPr>
      <w:r w:rsidRPr="002D4BDB">
        <w:rPr>
          <w:rFonts w:ascii="標楷體" w:eastAsia="標楷體" w:hAnsi="標楷體" w:hint="eastAsia"/>
        </w:rPr>
        <w:t>(四)國際競賽：</w:t>
      </w:r>
    </w:p>
    <w:p w14:paraId="5D2A4ABD"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rPr>
        <w:t>申請</w:t>
      </w:r>
      <w:r w:rsidRPr="002D4BDB">
        <w:rPr>
          <w:rFonts w:ascii="標楷體" w:eastAsia="標楷體" w:hAnsi="標楷體" w:hint="eastAsia"/>
        </w:rPr>
        <w:t>國際競賽</w:t>
      </w:r>
      <w:r w:rsidRPr="002D4BDB">
        <w:rPr>
          <w:rFonts w:ascii="標楷體" w:eastAsia="標楷體" w:hAnsi="標楷體"/>
        </w:rPr>
        <w:t>的學生，</w:t>
      </w:r>
      <w:r w:rsidRPr="002D4BDB">
        <w:rPr>
          <w:rFonts w:ascii="標楷體" w:eastAsia="標楷體" w:hAnsi="標楷體" w:hint="eastAsia"/>
        </w:rPr>
        <w:t>競賽期間</w:t>
      </w:r>
      <w:r w:rsidRPr="002D4BDB">
        <w:rPr>
          <w:rFonts w:ascii="標楷體" w:eastAsia="標楷體" w:hAnsi="標楷體"/>
        </w:rPr>
        <w:t>須為本校在校生，包含日間部、進修部及研究生（不含境外碩士專班及任公職人員），申請時需檢附申請表、法定監護人同意書、</w:t>
      </w:r>
      <w:r w:rsidRPr="002D4BDB">
        <w:rPr>
          <w:rFonts w:ascii="標楷體" w:eastAsia="標楷體" w:hAnsi="標楷體" w:hint="eastAsia"/>
        </w:rPr>
        <w:t>國際競賽之簡介或報名表等</w:t>
      </w:r>
      <w:r w:rsidRPr="002D4BDB">
        <w:rPr>
          <w:rFonts w:ascii="標楷體" w:eastAsia="標楷體" w:hAnsi="標楷體"/>
        </w:rPr>
        <w:t>。</w:t>
      </w:r>
    </w:p>
    <w:p w14:paraId="3A8209A1" w14:textId="77777777" w:rsidR="003E3BC5" w:rsidRPr="002D4BDB" w:rsidRDefault="003E3BC5" w:rsidP="003E3BC5">
      <w:pPr>
        <w:spacing w:line="400" w:lineRule="exact"/>
        <w:ind w:left="602"/>
        <w:rPr>
          <w:rFonts w:ascii="標楷體" w:eastAsia="標楷體" w:hAnsi="標楷體"/>
        </w:rPr>
      </w:pPr>
      <w:r w:rsidRPr="002D4BDB">
        <w:rPr>
          <w:rFonts w:ascii="標楷體" w:eastAsia="標楷體" w:hAnsi="標楷體" w:hint="eastAsia"/>
        </w:rPr>
        <w:t>(五)國際學術活動：</w:t>
      </w:r>
    </w:p>
    <w:p w14:paraId="29B83E94"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rPr>
        <w:t>申請</w:t>
      </w:r>
      <w:r w:rsidRPr="002D4BDB">
        <w:rPr>
          <w:rFonts w:ascii="標楷體" w:eastAsia="標楷體" w:hAnsi="標楷體" w:hint="eastAsia"/>
        </w:rPr>
        <w:t>國際學術活動</w:t>
      </w:r>
      <w:r w:rsidRPr="002D4BDB">
        <w:rPr>
          <w:rFonts w:ascii="標楷體" w:eastAsia="標楷體" w:hAnsi="標楷體"/>
        </w:rPr>
        <w:t>的學生</w:t>
      </w:r>
      <w:r w:rsidRPr="002D4BDB">
        <w:rPr>
          <w:rFonts w:ascii="標楷體" w:eastAsia="標楷體" w:hAnsi="標楷體" w:hint="eastAsia"/>
        </w:rPr>
        <w:t>，以口頭論文發表為補助原則</w:t>
      </w:r>
      <w:r w:rsidRPr="002D4BDB">
        <w:rPr>
          <w:rFonts w:ascii="標楷體" w:eastAsia="標楷體" w:hAnsi="標楷體"/>
        </w:rPr>
        <w:t>，</w:t>
      </w:r>
      <w:r w:rsidRPr="002D4BDB">
        <w:rPr>
          <w:rFonts w:ascii="標楷體" w:eastAsia="標楷體" w:hAnsi="標楷體" w:hint="eastAsia"/>
        </w:rPr>
        <w:t>參與活動期間</w:t>
      </w:r>
      <w:r w:rsidRPr="002D4BDB">
        <w:rPr>
          <w:rFonts w:ascii="標楷體" w:eastAsia="標楷體" w:hAnsi="標楷體"/>
        </w:rPr>
        <w:t>須為本校在校生，包含日間部、進修部及研究生（不含</w:t>
      </w:r>
      <w:r w:rsidRPr="002D4BDB">
        <w:rPr>
          <w:rFonts w:ascii="標楷體" w:eastAsia="標楷體" w:hAnsi="標楷體" w:hint="eastAsia"/>
        </w:rPr>
        <w:t>博士班研究生、</w:t>
      </w:r>
      <w:r w:rsidRPr="002D4BDB">
        <w:rPr>
          <w:rFonts w:ascii="標楷體" w:eastAsia="標楷體" w:hAnsi="標楷體"/>
        </w:rPr>
        <w:t>境外碩士專班及任公職人員），申請時需檢附申請表、法定監護人同意書、</w:t>
      </w:r>
      <w:r w:rsidRPr="002D4BDB">
        <w:rPr>
          <w:rFonts w:ascii="標楷體" w:eastAsia="標楷體" w:hAnsi="標楷體" w:hint="eastAsia"/>
        </w:rPr>
        <w:t>國際學術活動相關資料等</w:t>
      </w:r>
      <w:r w:rsidRPr="002D4BDB">
        <w:rPr>
          <w:rFonts w:ascii="標楷體" w:eastAsia="標楷體" w:hAnsi="標楷體"/>
        </w:rPr>
        <w:t>。</w:t>
      </w:r>
    </w:p>
    <w:p w14:paraId="1C458C7C" w14:textId="77777777" w:rsidR="003E3BC5" w:rsidRPr="002D4BDB" w:rsidRDefault="003E3BC5" w:rsidP="003E3BC5">
      <w:pPr>
        <w:spacing w:line="400" w:lineRule="exact"/>
        <w:ind w:left="1080"/>
        <w:rPr>
          <w:rFonts w:ascii="標楷體" w:eastAsia="標楷體" w:hAnsi="標楷體"/>
        </w:rPr>
      </w:pPr>
      <w:r w:rsidRPr="002D4BDB">
        <w:rPr>
          <w:rFonts w:ascii="標楷體" w:eastAsia="標楷體" w:hAnsi="標楷體" w:hint="eastAsia"/>
        </w:rPr>
        <w:t>優先補助申請教育部、科技部或其它單位之補助經費而未獲補助或僅獲部分補助者。</w:t>
      </w:r>
    </w:p>
    <w:p w14:paraId="332B26EC" w14:textId="77777777" w:rsidR="003E3BC5" w:rsidRPr="002D4BDB" w:rsidRDefault="003E3BC5" w:rsidP="003E3BC5">
      <w:pPr>
        <w:spacing w:line="400" w:lineRule="exact"/>
        <w:rPr>
          <w:rFonts w:ascii="標楷體" w:eastAsia="標楷體" w:hAnsi="標楷體"/>
        </w:rPr>
      </w:pPr>
      <w:r w:rsidRPr="002D4BDB">
        <w:rPr>
          <w:rFonts w:ascii="標楷體" w:eastAsia="標楷體" w:hAnsi="標楷體" w:hint="eastAsia"/>
        </w:rPr>
        <w:t>六、經費獎補助方式：</w:t>
      </w:r>
    </w:p>
    <w:p w14:paraId="1980F637" w14:textId="77777777" w:rsidR="003E3BC5" w:rsidRPr="002D4BDB" w:rsidRDefault="003E3BC5" w:rsidP="003E3BC5">
      <w:pPr>
        <w:spacing w:afterLines="50" w:after="180" w:line="400" w:lineRule="exact"/>
        <w:ind w:left="480"/>
        <w:rPr>
          <w:rFonts w:ascii="標楷體" w:eastAsia="標楷體" w:hAnsi="標楷體"/>
        </w:rPr>
      </w:pPr>
      <w:r w:rsidRPr="002D4BDB">
        <w:rPr>
          <w:rFonts w:ascii="標楷體" w:eastAsia="標楷體" w:hAnsi="標楷體" w:hint="eastAsia"/>
        </w:rPr>
        <w:t>本獎補助要點經費除校外補助外，得以本校所收學雜費提撥專款、教務處及國際事務處編列支付。凡通過本委員會審核之學生，學校得酌予獎補助部分費用，其獎補助名額得視年度預算由本委員會調整之。獎補助原則如下：</w:t>
      </w:r>
    </w:p>
    <w:p w14:paraId="03726497" w14:textId="77777777" w:rsidR="003E3BC5" w:rsidRPr="002D4BDB" w:rsidRDefault="003E3BC5" w:rsidP="00682A0A">
      <w:pPr>
        <w:numPr>
          <w:ilvl w:val="3"/>
          <w:numId w:val="113"/>
        </w:numPr>
        <w:tabs>
          <w:tab w:val="num" w:pos="1080"/>
        </w:tabs>
        <w:spacing w:line="400" w:lineRule="exact"/>
        <w:ind w:left="1080"/>
        <w:rPr>
          <w:rFonts w:ascii="標楷體" w:eastAsia="標楷體" w:hAnsi="標楷體"/>
        </w:rPr>
      </w:pPr>
      <w:r w:rsidRPr="002D4BDB">
        <w:rPr>
          <w:rFonts w:ascii="標楷體" w:eastAsia="標楷體" w:hAnsi="標楷體" w:hint="eastAsia"/>
        </w:rPr>
        <w:t>赴海外語言文化研習團：</w:t>
      </w:r>
    </w:p>
    <w:p w14:paraId="5689A8B4"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依學校當年度預算為原則，歐美、紐澳及非洲研習團最高補助每位同學研習費五萬元整，亞洲研習團最高補助每位同學研習費三萬元整。所有獲補助學生其經費不足部份由獲獎學生自行負擔。</w:t>
      </w:r>
    </w:p>
    <w:p w14:paraId="7A19F5E7" w14:textId="77777777" w:rsidR="003E3BC5" w:rsidRPr="002D4BDB" w:rsidRDefault="003E3BC5" w:rsidP="00682A0A">
      <w:pPr>
        <w:numPr>
          <w:ilvl w:val="3"/>
          <w:numId w:val="113"/>
        </w:numPr>
        <w:tabs>
          <w:tab w:val="num" w:pos="1080"/>
        </w:tabs>
        <w:spacing w:line="400" w:lineRule="exact"/>
        <w:ind w:left="1080"/>
        <w:rPr>
          <w:rFonts w:ascii="標楷體" w:eastAsia="標楷體" w:hAnsi="標楷體"/>
        </w:rPr>
      </w:pPr>
      <w:r w:rsidRPr="002D4BDB">
        <w:rPr>
          <w:rFonts w:ascii="標楷體" w:eastAsia="標楷體" w:hAnsi="標楷體" w:hint="eastAsia"/>
        </w:rPr>
        <w:t>短期交換及雙聯學位：</w:t>
      </w:r>
    </w:p>
    <w:p w14:paraId="50FB8A11"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獲有校外補助者，除配合款外，獎助金額不得超過配合款。獎助金額依學校當年度預算為原則，所有獲補助學生其經費不足部份由獲獎學生自行負擔。若申請校外補助未獲通過者，依學校當年度預算為原則，由本委員會審定其補助金額。</w:t>
      </w:r>
    </w:p>
    <w:p w14:paraId="5CEC7E6C" w14:textId="77777777" w:rsidR="003E3BC5" w:rsidRPr="002D4BDB" w:rsidRDefault="003E3BC5" w:rsidP="00682A0A">
      <w:pPr>
        <w:numPr>
          <w:ilvl w:val="3"/>
          <w:numId w:val="113"/>
        </w:numPr>
        <w:tabs>
          <w:tab w:val="num" w:pos="1080"/>
        </w:tabs>
        <w:spacing w:line="400" w:lineRule="exact"/>
        <w:ind w:left="1080"/>
        <w:rPr>
          <w:rFonts w:ascii="標楷體" w:eastAsia="標楷體" w:hAnsi="標楷體"/>
        </w:rPr>
      </w:pPr>
      <w:r w:rsidRPr="002D4BDB">
        <w:rPr>
          <w:rFonts w:ascii="標楷體" w:eastAsia="標楷體" w:hAnsi="標楷體" w:hint="eastAsia"/>
        </w:rPr>
        <w:t>專業實習：</w:t>
      </w:r>
    </w:p>
    <w:p w14:paraId="77BAE3AD"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由系所甄選赴海外進行專業實習之學生，依學校當年度預算為原則。每人補助額度以經濟艙來回機票一次為限，機票費獎補助金額亞洲地區最高不超過三萬元整，美洲、歐洲、紐澳與非洲最高不超過五萬元整，其餘不足部分由受獎補助學生自行負擔。</w:t>
      </w:r>
    </w:p>
    <w:p w14:paraId="57BD5A02" w14:textId="77777777" w:rsidR="003E3BC5" w:rsidRPr="002D4BDB" w:rsidRDefault="003E3BC5" w:rsidP="003E3BC5">
      <w:pPr>
        <w:spacing w:line="400" w:lineRule="exact"/>
        <w:ind w:leftChars="262" w:left="629"/>
        <w:rPr>
          <w:rFonts w:ascii="標楷體" w:eastAsia="標楷體" w:hAnsi="標楷體"/>
        </w:rPr>
      </w:pPr>
      <w:r w:rsidRPr="002D4BDB">
        <w:rPr>
          <w:rFonts w:ascii="標楷體" w:eastAsia="標楷體" w:hAnsi="標楷體" w:hint="eastAsia"/>
        </w:rPr>
        <w:t>(四)國際競賽：</w:t>
      </w:r>
    </w:p>
    <w:p w14:paraId="1632E9CD"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赴海外進行國際競賽之學生，依學校當年度預算為原則。每人補助額度以經濟艙來回機票一次為限，機票費獎補助金額亞洲地區最高不超過三萬元整，美洲、歐洲、紐澳與非洲最高不超過五萬元整，其餘不足部分由受獎補助學生自行負擔。若有賽程需求或特殊情形者，另以專簽辦理。</w:t>
      </w:r>
    </w:p>
    <w:p w14:paraId="3A40269A" w14:textId="77777777" w:rsidR="003E3BC5" w:rsidRPr="002D4BDB" w:rsidRDefault="003E3BC5" w:rsidP="003E3BC5">
      <w:pPr>
        <w:spacing w:line="400" w:lineRule="exact"/>
        <w:ind w:left="602"/>
        <w:rPr>
          <w:rFonts w:ascii="標楷體" w:eastAsia="標楷體" w:hAnsi="標楷體"/>
        </w:rPr>
      </w:pPr>
      <w:r w:rsidRPr="002D4BDB">
        <w:rPr>
          <w:rFonts w:ascii="標楷體" w:eastAsia="標楷體" w:hAnsi="標楷體" w:hint="eastAsia"/>
        </w:rPr>
        <w:t>(五)國際學術活動：</w:t>
      </w:r>
    </w:p>
    <w:p w14:paraId="4A15C693" w14:textId="77777777" w:rsidR="003E3BC5" w:rsidRPr="002D4BDB" w:rsidRDefault="003E3BC5" w:rsidP="003E3BC5">
      <w:pPr>
        <w:tabs>
          <w:tab w:val="num" w:pos="1080"/>
        </w:tabs>
        <w:spacing w:line="400" w:lineRule="exact"/>
        <w:ind w:left="1080"/>
        <w:rPr>
          <w:rFonts w:ascii="標楷體" w:eastAsia="標楷體" w:hAnsi="標楷體"/>
        </w:rPr>
      </w:pPr>
      <w:r w:rsidRPr="002D4BDB">
        <w:rPr>
          <w:rFonts w:ascii="標楷體" w:eastAsia="標楷體" w:hAnsi="標楷體" w:hint="eastAsia"/>
        </w:rPr>
        <w:t>赴海外進行國際學術活動之學生，依學校當年度預算為原則。每人補助額度以經濟艙來回機票一次及會議註冊費(不包括其他雜支，如：非註冊費內含之論文集、會員年費、餐費等)為限，獎補助金額亞洲地區最高不超過二萬元整，美洲、歐洲、紐澳與非洲最高不超過四萬元整，其餘不足部分由受獎補助學生自行負擔。</w:t>
      </w:r>
    </w:p>
    <w:p w14:paraId="406FCD12" w14:textId="77777777" w:rsidR="003E3BC5" w:rsidRPr="002D4BDB" w:rsidRDefault="003E3BC5" w:rsidP="003E3BC5">
      <w:pPr>
        <w:tabs>
          <w:tab w:val="num" w:pos="1080"/>
        </w:tabs>
        <w:spacing w:beforeLines="50" w:before="180" w:line="400" w:lineRule="exact"/>
        <w:ind w:left="480" w:hangingChars="200" w:hanging="480"/>
        <w:rPr>
          <w:rFonts w:ascii="標楷體" w:eastAsia="標楷體" w:hAnsi="標楷體"/>
        </w:rPr>
      </w:pPr>
      <w:r w:rsidRPr="002D4BDB">
        <w:rPr>
          <w:rFonts w:ascii="標楷體" w:eastAsia="標楷體" w:hAnsi="標楷體" w:hint="eastAsia"/>
        </w:rPr>
        <w:t>七、凡獎補助學生出國前須繳交法定監護人同意書及出國研習學生切結書，研習期間確實遵守「團進團出」團體研習訪問規定，且須於結束專業研習後二個月內提出專業研習書面報告，送各學系、國際事務處及教務處備查。</w:t>
      </w:r>
    </w:p>
    <w:p w14:paraId="1C1AF2F3" w14:textId="77777777" w:rsidR="003E3BC5" w:rsidRPr="002D4BDB" w:rsidRDefault="003E3BC5" w:rsidP="003E3BC5">
      <w:pPr>
        <w:tabs>
          <w:tab w:val="num" w:pos="1080"/>
        </w:tabs>
        <w:spacing w:beforeLines="50" w:before="180" w:line="400" w:lineRule="exact"/>
        <w:ind w:left="480" w:hangingChars="200" w:hanging="480"/>
        <w:rPr>
          <w:rFonts w:ascii="標楷體" w:eastAsia="標楷體" w:hAnsi="標楷體"/>
        </w:rPr>
      </w:pPr>
      <w:r w:rsidRPr="002D4BDB">
        <w:rPr>
          <w:rFonts w:ascii="標楷體" w:eastAsia="標楷體" w:hAnsi="標楷體" w:hint="eastAsia"/>
        </w:rPr>
        <w:t>八、學生出國期間學業及學籍依本校「學生出國期間有關學業及學籍處理辦法」辦理。</w:t>
      </w:r>
    </w:p>
    <w:p w14:paraId="50E70BB9" w14:textId="77777777" w:rsidR="003E3BC5" w:rsidRPr="002D4BDB" w:rsidRDefault="003E3BC5" w:rsidP="003E3BC5">
      <w:pPr>
        <w:spacing w:beforeLines="50" w:before="180" w:line="400" w:lineRule="exact"/>
        <w:ind w:left="480" w:hangingChars="200" w:hanging="480"/>
        <w:rPr>
          <w:rFonts w:ascii="標楷體" w:eastAsia="標楷體" w:hAnsi="標楷體"/>
        </w:rPr>
      </w:pPr>
      <w:r w:rsidRPr="002D4BDB">
        <w:rPr>
          <w:rFonts w:ascii="標楷體" w:eastAsia="標楷體" w:hAnsi="標楷體" w:hint="eastAsia"/>
        </w:rPr>
        <w:t>九、受補助之學生，除校外補助單位另有規定完成期限外，須於當年度完成專業研習及核銷程序，否則視同放棄。</w:t>
      </w:r>
    </w:p>
    <w:p w14:paraId="4AB9A1EE" w14:textId="77777777" w:rsidR="003E3BC5" w:rsidRPr="002D4BDB" w:rsidRDefault="003E3BC5" w:rsidP="003E3BC5">
      <w:pPr>
        <w:spacing w:beforeLines="50" w:before="180" w:line="400" w:lineRule="exact"/>
        <w:ind w:left="480" w:hangingChars="200" w:hanging="480"/>
        <w:rPr>
          <w:rFonts w:ascii="標楷體" w:eastAsia="標楷體" w:hAnsi="標楷體"/>
        </w:rPr>
      </w:pPr>
      <w:r w:rsidRPr="002D4BDB">
        <w:rPr>
          <w:rFonts w:ascii="標楷體" w:eastAsia="標楷體" w:hAnsi="標楷體" w:hint="eastAsia"/>
        </w:rPr>
        <w:t>十、學生在校期間每學年以獲得一次補助為原則。</w:t>
      </w:r>
    </w:p>
    <w:p w14:paraId="4E860C9D" w14:textId="77777777" w:rsidR="003E3BC5" w:rsidRPr="002D4BDB" w:rsidRDefault="003E3BC5" w:rsidP="003E3BC5">
      <w:pPr>
        <w:spacing w:beforeLines="50" w:before="180" w:line="400" w:lineRule="exact"/>
        <w:ind w:left="756" w:hangingChars="315" w:hanging="756"/>
        <w:rPr>
          <w:rFonts w:ascii="標楷體" w:eastAsia="標楷體" w:hAnsi="標楷體"/>
        </w:rPr>
      </w:pPr>
      <w:r w:rsidRPr="002D4BDB">
        <w:rPr>
          <w:rFonts w:ascii="標楷體" w:eastAsia="標楷體" w:hAnsi="標楷體" w:hint="eastAsia"/>
          <w:u w:val="single"/>
        </w:rPr>
        <w:t>十一</w:t>
      </w:r>
      <w:r w:rsidRPr="002D4BDB">
        <w:rPr>
          <w:rFonts w:ascii="標楷體" w:eastAsia="標楷體" w:hAnsi="標楷體" w:hint="eastAsia"/>
        </w:rPr>
        <w:t>、本獎補助要點經本校行政會議通過</w:t>
      </w:r>
      <w:r w:rsidRPr="002D4BDB">
        <w:rPr>
          <w:rFonts w:ascii="Calibri" w:eastAsia="標楷體" w:hAnsi="Calibri"/>
          <w:b/>
          <w:u w:val="single"/>
        </w:rPr>
        <w:t>，</w:t>
      </w:r>
      <w:r w:rsidRPr="002D4BDB">
        <w:rPr>
          <w:rFonts w:ascii="Calibri" w:eastAsia="標楷體" w:hAnsi="Calibri" w:hint="eastAsia"/>
          <w:b/>
          <w:u w:val="single"/>
        </w:rPr>
        <w:t>提送校務基金管理委員會</w:t>
      </w:r>
      <w:r w:rsidRPr="002D4BDB">
        <w:rPr>
          <w:rFonts w:ascii="Calibri" w:eastAsia="標楷體" w:hAnsi="Calibri" w:hint="eastAsia"/>
          <w:b/>
          <w:u w:val="single"/>
          <w:lang w:eastAsia="zh-HK"/>
        </w:rPr>
        <w:t>審議通過後施行</w:t>
      </w:r>
      <w:r w:rsidRPr="002D4BDB">
        <w:rPr>
          <w:rFonts w:ascii="標楷體" w:eastAsia="標楷體" w:hAnsi="標楷體" w:hint="eastAsia"/>
        </w:rPr>
        <w:t>，修正時亦同。</w:t>
      </w:r>
    </w:p>
    <w:p w14:paraId="079EC51F" w14:textId="77777777" w:rsidR="003E3BC5" w:rsidRPr="002D4BDB" w:rsidRDefault="003E3BC5" w:rsidP="003E3BC5">
      <w:pPr>
        <w:spacing w:beforeLines="50" w:before="180" w:line="400" w:lineRule="exact"/>
        <w:ind w:left="756" w:hangingChars="315" w:hanging="756"/>
        <w:rPr>
          <w:rFonts w:ascii="標楷體" w:eastAsia="標楷體" w:hAnsi="標楷體"/>
        </w:rPr>
      </w:pPr>
    </w:p>
    <w:p w14:paraId="70FCE0D1" w14:textId="77777777" w:rsidR="003E3BC5" w:rsidRPr="002D4BDB" w:rsidRDefault="003E3BC5" w:rsidP="003E3BC5">
      <w:pPr>
        <w:widowControl/>
        <w:rPr>
          <w:rFonts w:eastAsia="標楷體"/>
          <w:b/>
          <w:bCs/>
          <w:sz w:val="28"/>
          <w:szCs w:val="28"/>
        </w:rPr>
      </w:pPr>
      <w:r w:rsidRPr="002D4BDB">
        <w:rPr>
          <w:rFonts w:eastAsia="標楷體"/>
          <w:b/>
          <w:bCs/>
          <w:sz w:val="28"/>
          <w:szCs w:val="28"/>
        </w:rPr>
        <w:br w:type="page"/>
      </w:r>
    </w:p>
    <w:p w14:paraId="4E579843" w14:textId="185C5D22" w:rsidR="0014349B" w:rsidRPr="0014349B" w:rsidRDefault="0014349B" w:rsidP="0014349B">
      <w:pPr>
        <w:pStyle w:val="1"/>
      </w:pPr>
      <w:bookmarkStart w:id="139" w:name="_Toc105404722"/>
      <w:r w:rsidRPr="0014349B">
        <w:rPr>
          <w:rFonts w:hint="eastAsia"/>
        </w:rPr>
        <w:t>國立屏東科技大學教職員工文康活動實施要點</w:t>
      </w:r>
      <w:r w:rsidRPr="002219CF">
        <w:rPr>
          <w:rFonts w:hint="eastAsia"/>
          <w:color w:val="FFFFFF" w:themeColor="background1"/>
          <w:sz w:val="20"/>
          <w:szCs w:val="20"/>
        </w:rPr>
        <w:t>11.05.26</w:t>
      </w:r>
      <w:bookmarkEnd w:id="139"/>
    </w:p>
    <w:p w14:paraId="117923F9" w14:textId="77777777" w:rsidR="0014349B" w:rsidRPr="002D4BDB" w:rsidRDefault="0014349B" w:rsidP="0014349B">
      <w:pPr>
        <w:snapToGrid w:val="0"/>
        <w:spacing w:beforeLines="50" w:before="180" w:line="240" w:lineRule="atLeast"/>
        <w:ind w:left="5041" w:right="266"/>
        <w:jc w:val="right"/>
        <w:rPr>
          <w:rFonts w:ascii="標楷體" w:eastAsia="標楷體" w:hAnsi="標楷體"/>
          <w:sz w:val="20"/>
          <w:szCs w:val="20"/>
        </w:rPr>
      </w:pPr>
      <w:r w:rsidRPr="002D4BDB">
        <w:rPr>
          <w:rFonts w:ascii="標楷體" w:eastAsia="標楷體" w:hAnsi="標楷體"/>
          <w:sz w:val="20"/>
          <w:szCs w:val="20"/>
        </w:rPr>
        <w:t>96.07.19</w:t>
      </w:r>
      <w:r w:rsidRPr="002D4BDB">
        <w:rPr>
          <w:rFonts w:ascii="標楷體" w:eastAsia="標楷體" w:hAnsi="標楷體" w:hint="eastAsia"/>
          <w:sz w:val="20"/>
          <w:szCs w:val="20"/>
        </w:rPr>
        <w:t>本校第</w:t>
      </w:r>
      <w:r w:rsidRPr="002D4BDB">
        <w:rPr>
          <w:rFonts w:ascii="標楷體" w:eastAsia="標楷體" w:hAnsi="標楷體"/>
          <w:sz w:val="20"/>
          <w:szCs w:val="20"/>
        </w:rPr>
        <w:t>109</w:t>
      </w:r>
      <w:r w:rsidRPr="002D4BDB">
        <w:rPr>
          <w:rFonts w:ascii="標楷體" w:eastAsia="標楷體" w:hAnsi="標楷體" w:hint="eastAsia"/>
          <w:sz w:val="20"/>
          <w:szCs w:val="20"/>
        </w:rPr>
        <w:t>次行政會議修正通過</w:t>
      </w:r>
    </w:p>
    <w:p w14:paraId="6F65D4EE" w14:textId="77777777" w:rsidR="0014349B" w:rsidRPr="002D4BDB" w:rsidRDefault="0014349B" w:rsidP="0014349B">
      <w:pPr>
        <w:snapToGrid w:val="0"/>
        <w:spacing w:line="240" w:lineRule="atLeast"/>
        <w:ind w:left="5040" w:right="267"/>
        <w:jc w:val="right"/>
        <w:rPr>
          <w:rFonts w:ascii="標楷體" w:eastAsia="標楷體" w:hAnsi="標楷體"/>
          <w:sz w:val="20"/>
          <w:szCs w:val="20"/>
        </w:rPr>
      </w:pPr>
      <w:r w:rsidRPr="002D4BDB">
        <w:rPr>
          <w:rFonts w:ascii="標楷體" w:eastAsia="標楷體" w:hAnsi="標楷體"/>
          <w:sz w:val="20"/>
          <w:szCs w:val="20"/>
        </w:rPr>
        <w:t>102.03.07</w:t>
      </w:r>
      <w:r w:rsidRPr="002D4BDB">
        <w:rPr>
          <w:rFonts w:ascii="標楷體" w:eastAsia="標楷體" w:hAnsi="標楷體" w:hint="eastAsia"/>
          <w:sz w:val="20"/>
          <w:szCs w:val="20"/>
        </w:rPr>
        <w:t>本校第</w:t>
      </w:r>
      <w:r w:rsidRPr="002D4BDB">
        <w:rPr>
          <w:rFonts w:ascii="標楷體" w:eastAsia="標楷體" w:hAnsi="標楷體"/>
          <w:sz w:val="20"/>
          <w:szCs w:val="20"/>
        </w:rPr>
        <w:t>173</w:t>
      </w:r>
      <w:r w:rsidRPr="002D4BDB">
        <w:rPr>
          <w:rFonts w:ascii="標楷體" w:eastAsia="標楷體" w:hAnsi="標楷體" w:hint="eastAsia"/>
          <w:sz w:val="20"/>
          <w:szCs w:val="20"/>
        </w:rPr>
        <w:t>次行政會議修正通過</w:t>
      </w:r>
    </w:p>
    <w:p w14:paraId="30A6A79F" w14:textId="77777777" w:rsidR="0014349B" w:rsidRPr="002D4BDB" w:rsidRDefault="0014349B" w:rsidP="0014349B">
      <w:pPr>
        <w:snapToGrid w:val="0"/>
        <w:spacing w:line="240" w:lineRule="atLeast"/>
        <w:ind w:left="5040" w:right="267"/>
        <w:jc w:val="right"/>
        <w:rPr>
          <w:rFonts w:ascii="標楷體" w:eastAsia="標楷體" w:hAnsi="標楷體"/>
          <w:sz w:val="20"/>
          <w:szCs w:val="20"/>
        </w:rPr>
      </w:pPr>
      <w:r w:rsidRPr="002D4BDB">
        <w:rPr>
          <w:rFonts w:ascii="標楷體" w:eastAsia="標楷體" w:hAnsi="標楷體"/>
          <w:sz w:val="20"/>
          <w:szCs w:val="20"/>
        </w:rPr>
        <w:t>1</w:t>
      </w:r>
      <w:r w:rsidRPr="002D4BDB">
        <w:rPr>
          <w:rFonts w:ascii="標楷體" w:eastAsia="標楷體" w:hAnsi="標楷體" w:hint="eastAsia"/>
          <w:sz w:val="20"/>
          <w:szCs w:val="20"/>
        </w:rPr>
        <w:t>11</w:t>
      </w:r>
      <w:r w:rsidRPr="002D4BDB">
        <w:rPr>
          <w:rFonts w:ascii="標楷體" w:eastAsia="標楷體" w:hAnsi="標楷體"/>
          <w:sz w:val="20"/>
          <w:szCs w:val="20"/>
        </w:rPr>
        <w:t>.0</w:t>
      </w:r>
      <w:r w:rsidRPr="002D4BDB">
        <w:rPr>
          <w:rFonts w:ascii="標楷體" w:eastAsia="標楷體" w:hAnsi="標楷體" w:hint="eastAsia"/>
          <w:sz w:val="20"/>
          <w:szCs w:val="20"/>
        </w:rPr>
        <w:t>5</w:t>
      </w:r>
      <w:r w:rsidRPr="002D4BDB">
        <w:rPr>
          <w:rFonts w:ascii="標楷體" w:eastAsia="標楷體" w:hAnsi="標楷體"/>
          <w:sz w:val="20"/>
          <w:szCs w:val="20"/>
        </w:rPr>
        <w:t>.0</w:t>
      </w:r>
      <w:r w:rsidRPr="002D4BDB">
        <w:rPr>
          <w:rFonts w:ascii="標楷體" w:eastAsia="標楷體" w:hAnsi="標楷體" w:hint="eastAsia"/>
          <w:sz w:val="20"/>
          <w:szCs w:val="20"/>
        </w:rPr>
        <w:t>5本校第268次行政會議修正通過</w:t>
      </w:r>
    </w:p>
    <w:p w14:paraId="04794DAA" w14:textId="77777777" w:rsidR="0014349B" w:rsidRPr="002D4BDB" w:rsidRDefault="0014349B" w:rsidP="0014349B">
      <w:pPr>
        <w:snapToGrid w:val="0"/>
        <w:spacing w:line="240" w:lineRule="atLeast"/>
        <w:ind w:leftChars="-446" w:right="267" w:hangingChars="535" w:hanging="1070"/>
        <w:jc w:val="right"/>
        <w:rPr>
          <w:rFonts w:eastAsia="標楷體" w:cs="新細明體"/>
          <w:kern w:val="0"/>
          <w:sz w:val="20"/>
          <w:szCs w:val="20"/>
          <w:shd w:val="clear" w:color="auto" w:fill="FFFFFF"/>
        </w:rPr>
      </w:pPr>
      <w:bookmarkStart w:id="140" w:name="_Hlk104564586"/>
      <w:r w:rsidRPr="002D4BDB">
        <w:rPr>
          <w:rFonts w:eastAsia="標楷體" w:cs="新細明體" w:hint="eastAsia"/>
          <w:kern w:val="0"/>
          <w:sz w:val="20"/>
          <w:szCs w:val="20"/>
          <w:shd w:val="clear" w:color="auto" w:fill="FFFFFF"/>
        </w:rPr>
        <w:t>111</w:t>
      </w:r>
      <w:r w:rsidRPr="002D4BDB">
        <w:rPr>
          <w:rFonts w:eastAsia="標楷體" w:cs="新細明體" w:hint="eastAsia"/>
          <w:kern w:val="0"/>
          <w:sz w:val="20"/>
          <w:szCs w:val="20"/>
          <w:shd w:val="clear" w:color="auto" w:fill="FFFFFF"/>
        </w:rPr>
        <w:t>年</w:t>
      </w:r>
      <w:r w:rsidRPr="002D4BDB">
        <w:rPr>
          <w:rFonts w:eastAsia="標楷體" w:cs="新細明體" w:hint="eastAsia"/>
          <w:kern w:val="0"/>
          <w:sz w:val="20"/>
          <w:szCs w:val="20"/>
          <w:shd w:val="clear" w:color="auto" w:fill="FFFFFF"/>
        </w:rPr>
        <w:t>5</w:t>
      </w:r>
      <w:r w:rsidRPr="002D4BDB">
        <w:rPr>
          <w:rFonts w:eastAsia="標楷體" w:cs="新細明體" w:hint="eastAsia"/>
          <w:kern w:val="0"/>
          <w:sz w:val="20"/>
          <w:szCs w:val="20"/>
          <w:shd w:val="clear" w:color="auto" w:fill="FFFFFF"/>
        </w:rPr>
        <w:t>月</w:t>
      </w:r>
      <w:r w:rsidRPr="002D4BDB">
        <w:rPr>
          <w:rFonts w:eastAsia="標楷體" w:cs="新細明體" w:hint="eastAsia"/>
          <w:kern w:val="0"/>
          <w:sz w:val="20"/>
          <w:szCs w:val="20"/>
          <w:shd w:val="clear" w:color="auto" w:fill="FFFFFF"/>
        </w:rPr>
        <w:t>26</w:t>
      </w:r>
      <w:r w:rsidRPr="002D4BDB">
        <w:rPr>
          <w:rFonts w:eastAsia="標楷體" w:cs="新細明體" w:hint="eastAsia"/>
          <w:kern w:val="0"/>
          <w:sz w:val="20"/>
          <w:szCs w:val="20"/>
          <w:shd w:val="clear" w:color="auto" w:fill="FFFFFF"/>
        </w:rPr>
        <w:t>日</w:t>
      </w:r>
      <w:r w:rsidRPr="002D4BDB">
        <w:rPr>
          <w:rFonts w:eastAsia="標楷體" w:cs="新細明體" w:hint="eastAsia"/>
          <w:kern w:val="0"/>
          <w:sz w:val="20"/>
          <w:szCs w:val="20"/>
          <w:shd w:val="clear" w:color="auto" w:fill="FFFFFF"/>
        </w:rPr>
        <w:t xml:space="preserve">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次校務基金管委會通過</w:t>
      </w:r>
      <w:bookmarkEnd w:id="140"/>
    </w:p>
    <w:p w14:paraId="3CA53080" w14:textId="77777777" w:rsidR="0014349B" w:rsidRPr="002D4BDB" w:rsidRDefault="0014349B" w:rsidP="0014349B">
      <w:pPr>
        <w:snapToGrid w:val="0"/>
        <w:spacing w:line="240" w:lineRule="atLeast"/>
        <w:ind w:leftChars="-446" w:right="267" w:hangingChars="535" w:hanging="1070"/>
        <w:jc w:val="right"/>
        <w:rPr>
          <w:rFonts w:ascii="標楷體" w:eastAsia="標楷體" w:hAnsi="標楷體"/>
          <w:sz w:val="20"/>
          <w:szCs w:val="20"/>
        </w:rPr>
      </w:pPr>
      <w:r w:rsidRPr="002D4BDB">
        <w:rPr>
          <w:rFonts w:ascii="標楷體" w:eastAsia="標楷體" w:hAnsi="標楷體"/>
          <w:sz w:val="20"/>
          <w:szCs w:val="20"/>
        </w:rPr>
        <w:t>111.00.00</w:t>
      </w:r>
      <w:r w:rsidRPr="002D4BDB">
        <w:rPr>
          <w:rFonts w:ascii="標楷體" w:eastAsia="標楷體" w:hAnsi="標楷體" w:hint="eastAsia"/>
          <w:sz w:val="20"/>
          <w:szCs w:val="20"/>
        </w:rPr>
        <w:t>第</w:t>
      </w:r>
      <w:r w:rsidRPr="002D4BDB">
        <w:rPr>
          <w:rFonts w:ascii="標楷體" w:eastAsia="標楷體" w:hAnsi="標楷體"/>
          <w:sz w:val="20"/>
          <w:szCs w:val="20"/>
        </w:rPr>
        <w:t>0</w:t>
      </w:r>
      <w:r w:rsidRPr="002D4BDB">
        <w:rPr>
          <w:rFonts w:ascii="標楷體" w:eastAsia="標楷體" w:hAnsi="標楷體" w:hint="eastAsia"/>
          <w:sz w:val="20"/>
          <w:szCs w:val="20"/>
        </w:rPr>
        <w:t>次行政會議及</w:t>
      </w:r>
      <w:r w:rsidRPr="002D4BDB">
        <w:rPr>
          <w:rFonts w:ascii="標楷體" w:eastAsia="標楷體" w:hAnsi="標楷體"/>
          <w:sz w:val="20"/>
          <w:szCs w:val="20"/>
        </w:rPr>
        <w:t>111.00.00</w:t>
      </w:r>
      <w:r w:rsidRPr="002D4BDB">
        <w:rPr>
          <w:rFonts w:ascii="標楷體" w:eastAsia="標楷體" w:hAnsi="標楷體" w:hint="eastAsia"/>
          <w:sz w:val="20"/>
          <w:szCs w:val="20"/>
        </w:rPr>
        <w:t>第</w:t>
      </w:r>
      <w:r w:rsidRPr="002D4BDB">
        <w:rPr>
          <w:rFonts w:ascii="標楷體" w:eastAsia="標楷體" w:hAnsi="標楷體"/>
          <w:sz w:val="20"/>
          <w:szCs w:val="20"/>
        </w:rPr>
        <w:t>0</w:t>
      </w:r>
      <w:r w:rsidRPr="002D4BDB">
        <w:rPr>
          <w:rFonts w:ascii="標楷體" w:eastAsia="標楷體" w:hAnsi="標楷體" w:hint="eastAsia"/>
          <w:sz w:val="20"/>
          <w:szCs w:val="20"/>
        </w:rPr>
        <w:t>次校務基金管理委員會修正通過第</w:t>
      </w:r>
      <w:r w:rsidRPr="002D4BDB">
        <w:rPr>
          <w:rFonts w:ascii="標楷體" w:eastAsia="標楷體" w:hAnsi="標楷體"/>
          <w:sz w:val="20"/>
          <w:szCs w:val="20"/>
        </w:rPr>
        <w:t>13</w:t>
      </w:r>
      <w:r w:rsidRPr="002D4BDB">
        <w:rPr>
          <w:rFonts w:ascii="標楷體" w:eastAsia="標楷體" w:hAnsi="標楷體" w:hint="eastAsia"/>
          <w:sz w:val="20"/>
          <w:szCs w:val="20"/>
        </w:rPr>
        <w:t>點</w:t>
      </w:r>
    </w:p>
    <w:p w14:paraId="28426BC1" w14:textId="77777777" w:rsidR="0014349B" w:rsidRPr="002D4BDB" w:rsidRDefault="0014349B" w:rsidP="0014349B">
      <w:pPr>
        <w:snapToGrid w:val="0"/>
        <w:spacing w:line="240" w:lineRule="atLeast"/>
        <w:ind w:leftChars="-446" w:right="267" w:hangingChars="535" w:hanging="1070"/>
        <w:jc w:val="right"/>
        <w:rPr>
          <w:rFonts w:ascii="標楷體" w:eastAsia="標楷體" w:hAnsi="標楷體"/>
          <w:sz w:val="20"/>
          <w:szCs w:val="20"/>
        </w:rPr>
      </w:pPr>
    </w:p>
    <w:p w14:paraId="172C8902"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一、本校為提倡員工正當休閒活動，開拓視野胸襟，鼓舞工作士氣，促進身心健康，依據行政院人事行政</w:t>
      </w:r>
      <w:r w:rsidRPr="002D4BDB">
        <w:rPr>
          <w:rFonts w:ascii="標楷體" w:eastAsia="標楷體" w:hAnsi="標楷體" w:hint="eastAsia"/>
          <w:szCs w:val="28"/>
          <w:u w:val="single"/>
        </w:rPr>
        <w:t>總處（原行政院人事行政局）</w:t>
      </w:r>
      <w:r w:rsidRPr="002D4BDB">
        <w:rPr>
          <w:rFonts w:ascii="標楷體" w:eastAsia="標楷體" w:hAnsi="標楷體" w:hint="eastAsia"/>
          <w:szCs w:val="28"/>
        </w:rPr>
        <w:t>函頒「中央各機關學校員工文康活動實施要點」訂定本要點。</w:t>
      </w:r>
    </w:p>
    <w:p w14:paraId="2290C68E"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二、文康活動如辦理旅遊活動，以國內旅遊為限。由各單位〈館、處、室、系、所、院、中心等〉自行規畫並得與其他單位合併辦理，惟至少須有本校同仁含眷屬或退休人員合計</w:t>
      </w:r>
      <w:r w:rsidRPr="002D4BDB">
        <w:rPr>
          <w:rFonts w:ascii="標楷體" w:eastAsia="標楷體" w:hAnsi="標楷體"/>
          <w:bCs/>
          <w:szCs w:val="28"/>
        </w:rPr>
        <w:t>10</w:t>
      </w:r>
      <w:r w:rsidRPr="002D4BDB">
        <w:rPr>
          <w:rFonts w:ascii="標楷體" w:eastAsia="標楷體" w:hAnsi="標楷體" w:hint="eastAsia"/>
          <w:szCs w:val="28"/>
        </w:rPr>
        <w:t>人以上始可成行。同一會計年度內，每單位及個人均以辦理〈參加〉一次為限，逾期視同放棄。</w:t>
      </w:r>
    </w:p>
    <w:p w14:paraId="271DEB3D" w14:textId="77777777" w:rsidR="0014349B" w:rsidRPr="002D4BDB" w:rsidRDefault="0014349B" w:rsidP="0014349B">
      <w:pPr>
        <w:snapToGrid w:val="0"/>
        <w:spacing w:afterLines="50" w:after="180"/>
        <w:ind w:left="480"/>
        <w:jc w:val="both"/>
        <w:rPr>
          <w:rFonts w:ascii="標楷體" w:eastAsia="標楷體" w:hAnsi="標楷體"/>
          <w:szCs w:val="28"/>
        </w:rPr>
      </w:pPr>
      <w:r w:rsidRPr="002D4BDB">
        <w:rPr>
          <w:rFonts w:ascii="標楷體" w:eastAsia="標楷體" w:hAnsi="標楷體" w:hint="eastAsia"/>
          <w:szCs w:val="28"/>
        </w:rPr>
        <w:t>三、文康活動必要時得由人事室統一規劃辦理。</w:t>
      </w:r>
    </w:p>
    <w:p w14:paraId="41D638BC"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四、文康活動對象為本校編制內教職員工、</w:t>
      </w:r>
      <w:r w:rsidRPr="002D4BDB">
        <w:rPr>
          <w:rFonts w:ascii="標楷體" w:eastAsia="標楷體" w:hAnsi="標楷體" w:hint="eastAsia"/>
          <w:szCs w:val="28"/>
          <w:u w:val="single"/>
        </w:rPr>
        <w:t>專案教師及</w:t>
      </w:r>
      <w:r w:rsidRPr="002D4BDB">
        <w:rPr>
          <w:rFonts w:ascii="標楷體" w:eastAsia="標楷體" w:hAnsi="標楷體" w:hint="eastAsia"/>
          <w:szCs w:val="28"/>
        </w:rPr>
        <w:t>行政助理，並視活動性質邀請退休員工及眷屬自費參加。</w:t>
      </w:r>
    </w:p>
    <w:p w14:paraId="524B5944"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五、舉辦文康活動所需費用，得經個案簽准後，視年度經費情形由學校酌予補助參加之本校編制內教職員工（</w:t>
      </w:r>
      <w:r w:rsidRPr="002D4BDB">
        <w:rPr>
          <w:rFonts w:ascii="標楷體" w:eastAsia="標楷體" w:hAnsi="標楷體" w:hint="eastAsia"/>
          <w:szCs w:val="28"/>
          <w:u w:val="single"/>
        </w:rPr>
        <w:t>含專案教師及</w:t>
      </w:r>
      <w:r w:rsidRPr="002D4BDB">
        <w:rPr>
          <w:rFonts w:ascii="標楷體" w:eastAsia="標楷體" w:hAnsi="標楷體" w:hint="eastAsia"/>
          <w:szCs w:val="28"/>
        </w:rPr>
        <w:t>行政助理），</w:t>
      </w:r>
      <w:r w:rsidRPr="002D4BDB">
        <w:rPr>
          <w:rFonts w:ascii="標楷體" w:eastAsia="標楷體" w:hAnsi="標楷體" w:hint="eastAsia"/>
          <w:szCs w:val="28"/>
          <w:u w:val="single"/>
        </w:rPr>
        <w:t>每人每年以補助1次為限</w:t>
      </w:r>
      <w:r w:rsidRPr="002D4BDB">
        <w:rPr>
          <w:rFonts w:ascii="標楷體" w:eastAsia="標楷體" w:hAnsi="標楷體" w:hint="eastAsia"/>
          <w:szCs w:val="28"/>
        </w:rPr>
        <w:t>，不足部分自行負擔，補助款項目包括：交通費、保險費、</w:t>
      </w:r>
      <w:r w:rsidRPr="002D4BDB">
        <w:rPr>
          <w:rFonts w:ascii="標楷體" w:eastAsia="標楷體" w:hAnsi="標楷體" w:hint="eastAsia"/>
          <w:bCs/>
          <w:szCs w:val="28"/>
        </w:rPr>
        <w:t>餐飲費</w:t>
      </w:r>
      <w:r w:rsidRPr="002D4BDB">
        <w:rPr>
          <w:rFonts w:ascii="標楷體" w:eastAsia="標楷體" w:hAnsi="標楷體" w:hint="eastAsia"/>
          <w:szCs w:val="28"/>
        </w:rPr>
        <w:t>、住宿、門票等。</w:t>
      </w:r>
    </w:p>
    <w:p w14:paraId="2FAC5ECB"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六、各單位應事先填妥文康活動實施計畫表（如附件），於成行</w:t>
      </w:r>
      <w:r w:rsidRPr="002D4BDB">
        <w:rPr>
          <w:rFonts w:ascii="標楷體" w:eastAsia="標楷體" w:hAnsi="標楷體"/>
          <w:szCs w:val="28"/>
        </w:rPr>
        <w:t>15</w:t>
      </w:r>
      <w:r w:rsidRPr="002D4BDB">
        <w:rPr>
          <w:rFonts w:ascii="標楷體" w:eastAsia="標楷體" w:hAnsi="標楷體" w:hint="eastAsia"/>
          <w:szCs w:val="28"/>
        </w:rPr>
        <w:t>天前、循行政程序會簽人事室及會計室，簽奉校長核可後，始得舉辦。</w:t>
      </w:r>
    </w:p>
    <w:p w14:paraId="02BD6A77" w14:textId="77777777" w:rsidR="0014349B" w:rsidRPr="002D4BDB" w:rsidRDefault="0014349B" w:rsidP="0014349B">
      <w:pPr>
        <w:snapToGrid w:val="0"/>
        <w:spacing w:afterLines="50" w:after="180"/>
        <w:ind w:right="91"/>
        <w:jc w:val="both"/>
        <w:rPr>
          <w:rFonts w:ascii="標楷體" w:eastAsia="標楷體" w:hAnsi="標楷體"/>
          <w:szCs w:val="28"/>
        </w:rPr>
      </w:pPr>
      <w:r w:rsidRPr="002D4BDB">
        <w:rPr>
          <w:rFonts w:ascii="標楷體" w:eastAsia="標楷體" w:hAnsi="標楷體" w:hint="eastAsia"/>
          <w:szCs w:val="28"/>
        </w:rPr>
        <w:t>七、辦理文康活動</w:t>
      </w:r>
      <w:r w:rsidRPr="002D4BDB">
        <w:rPr>
          <w:rFonts w:ascii="標楷體" w:eastAsia="標楷體" w:hAnsi="標楷體" w:hint="eastAsia"/>
          <w:szCs w:val="28"/>
          <w:u w:val="single"/>
        </w:rPr>
        <w:t>不得以公假登記，並不得登記為公務人員學習時數</w:t>
      </w:r>
      <w:r w:rsidRPr="002D4BDB">
        <w:rPr>
          <w:rFonts w:ascii="標楷體" w:eastAsia="標楷體" w:hAnsi="標楷體" w:hint="eastAsia"/>
          <w:szCs w:val="28"/>
        </w:rPr>
        <w:t>。</w:t>
      </w:r>
    </w:p>
    <w:p w14:paraId="37AA0D1B"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八、經費補助應於行程結束後15日內，由各主辦單位檢具補助應領清冊、旅遊活動成果表〈相片〉、相關收據或發票，依行政程序在補助額度內核實辦理核銷手續。</w:t>
      </w:r>
    </w:p>
    <w:p w14:paraId="11C58F4B"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九、因應會計年度結束，每年</w:t>
      </w:r>
      <w:r w:rsidRPr="002D4BDB">
        <w:rPr>
          <w:rFonts w:ascii="標楷體" w:eastAsia="標楷體" w:hAnsi="標楷體"/>
          <w:szCs w:val="28"/>
        </w:rPr>
        <w:t>12</w:t>
      </w:r>
      <w:r w:rsidRPr="002D4BDB">
        <w:rPr>
          <w:rFonts w:ascii="標楷體" w:eastAsia="標楷體" w:hAnsi="標楷體" w:hint="eastAsia"/>
          <w:szCs w:val="28"/>
        </w:rPr>
        <w:t>月，不受理員工活動經費補助之申請及經費核銷事宜。</w:t>
      </w:r>
    </w:p>
    <w:p w14:paraId="6316E97D"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十、主辦文康活動單位，宜洽請政府立案之合格旅行社、遊樂區管理機構提供相關資訊或派員指導解說，俾利活動規畫與進行。並遴選合格之旅館、旅遊平安保險承保單位、遊覽車〈租借交通工具時，除需簽訂安全契約外，應特別注意車齡、車況〉等措施，為參與同仁提供最舒適安全的服務與保障。</w:t>
      </w:r>
    </w:p>
    <w:p w14:paraId="010857ED"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十一、各項核銷單據應不違反採購法相關規定。</w:t>
      </w:r>
    </w:p>
    <w:p w14:paraId="3821C7B6"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十二、各單位已請准舉辦文康活動而因故延期者，得重新提出申請。</w:t>
      </w:r>
    </w:p>
    <w:p w14:paraId="02F755D5" w14:textId="77777777" w:rsidR="0014349B" w:rsidRPr="002D4BDB" w:rsidRDefault="0014349B" w:rsidP="0014349B">
      <w:pPr>
        <w:snapToGrid w:val="0"/>
        <w:spacing w:afterLines="50" w:after="180"/>
        <w:ind w:left="480" w:hangingChars="200" w:hanging="480"/>
        <w:jc w:val="both"/>
        <w:rPr>
          <w:rFonts w:ascii="標楷體" w:eastAsia="標楷體" w:hAnsi="標楷體"/>
          <w:szCs w:val="28"/>
        </w:rPr>
      </w:pPr>
      <w:r w:rsidRPr="002D4BDB">
        <w:rPr>
          <w:rFonts w:ascii="標楷體" w:eastAsia="標楷體" w:hAnsi="標楷體" w:hint="eastAsia"/>
          <w:szCs w:val="28"/>
        </w:rPr>
        <w:t>十三、本要點經行政會議</w:t>
      </w:r>
      <w:r w:rsidRPr="002D4BDB">
        <w:rPr>
          <w:rFonts w:ascii="標楷體" w:eastAsia="標楷體" w:hAnsi="標楷體" w:hint="eastAsia"/>
          <w:b/>
          <w:szCs w:val="28"/>
          <w:u w:val="single"/>
        </w:rPr>
        <w:t>及校務基金管理委員會</w:t>
      </w:r>
      <w:r w:rsidRPr="002D4BDB">
        <w:rPr>
          <w:rFonts w:ascii="標楷體" w:eastAsia="標楷體" w:hAnsi="標楷體" w:hint="eastAsia"/>
          <w:szCs w:val="28"/>
        </w:rPr>
        <w:t>通過，並陳請校長核定後實施，修正時亦同。</w:t>
      </w:r>
    </w:p>
    <w:p w14:paraId="3CEBD400" w14:textId="6C3880BC" w:rsidR="0014349B" w:rsidRDefault="0014349B">
      <w:pPr>
        <w:widowControl/>
      </w:pPr>
      <w:r>
        <w:br w:type="page"/>
      </w:r>
    </w:p>
    <w:p w14:paraId="42A7D133" w14:textId="64DE8B6B" w:rsidR="0014349B" w:rsidRPr="0014349B" w:rsidRDefault="0014349B" w:rsidP="0014349B">
      <w:pPr>
        <w:pStyle w:val="1"/>
      </w:pPr>
      <w:bookmarkStart w:id="141" w:name="_Toc105404723"/>
      <w:r w:rsidRPr="0014349B">
        <w:rPr>
          <w:rFonts w:hint="eastAsia"/>
        </w:rPr>
        <w:t>國立屏東科技大學『提升公務人員英語能力改進措施』實行方案</w:t>
      </w:r>
      <w:r w:rsidRPr="002219CF">
        <w:rPr>
          <w:rFonts w:hint="eastAsia"/>
          <w:color w:val="FFFFFF" w:themeColor="background1"/>
          <w:sz w:val="20"/>
          <w:szCs w:val="20"/>
        </w:rPr>
        <w:t>11.05.26</w:t>
      </w:r>
      <w:bookmarkEnd w:id="141"/>
    </w:p>
    <w:p w14:paraId="3B115AF5" w14:textId="77777777" w:rsidR="0014349B" w:rsidRPr="002D4BDB" w:rsidRDefault="0014349B" w:rsidP="0014349B">
      <w:pPr>
        <w:spacing w:line="200" w:lineRule="exact"/>
        <w:ind w:leftChars="166" w:left="398"/>
        <w:jc w:val="right"/>
        <w:rPr>
          <w:rFonts w:ascii="標楷體" w:eastAsia="標楷體" w:hAnsi="標楷體"/>
          <w:spacing w:val="-18"/>
          <w:sz w:val="20"/>
          <w:szCs w:val="20"/>
        </w:rPr>
      </w:pPr>
      <w:r w:rsidRPr="002D4BDB">
        <w:rPr>
          <w:rFonts w:ascii="標楷體" w:eastAsia="標楷體" w:hAnsi="標楷體" w:hint="eastAsia"/>
          <w:spacing w:val="-18"/>
          <w:sz w:val="20"/>
          <w:szCs w:val="20"/>
        </w:rPr>
        <w:t>94.01.27第84次行政會議通過</w:t>
      </w:r>
    </w:p>
    <w:p w14:paraId="23DB4325" w14:textId="77777777" w:rsidR="0014349B" w:rsidRPr="002D4BDB" w:rsidRDefault="0014349B" w:rsidP="0014349B">
      <w:pPr>
        <w:spacing w:line="200" w:lineRule="exact"/>
        <w:ind w:leftChars="166" w:left="398"/>
        <w:jc w:val="right"/>
        <w:rPr>
          <w:rFonts w:ascii="標楷體" w:eastAsia="標楷體" w:hAnsi="標楷體"/>
          <w:spacing w:val="-18"/>
          <w:sz w:val="20"/>
          <w:szCs w:val="20"/>
        </w:rPr>
      </w:pPr>
      <w:r w:rsidRPr="002D4BDB">
        <w:rPr>
          <w:rFonts w:ascii="標楷體" w:eastAsia="標楷體" w:hAnsi="標楷體" w:hint="eastAsia"/>
          <w:spacing w:val="-18"/>
          <w:sz w:val="20"/>
          <w:szCs w:val="20"/>
        </w:rPr>
        <w:t>95.12.14第104次行政會議修正通過</w:t>
      </w:r>
    </w:p>
    <w:p w14:paraId="2DABA9A0" w14:textId="77777777" w:rsidR="0014349B" w:rsidRPr="002D4BDB" w:rsidRDefault="0014349B" w:rsidP="0014349B">
      <w:pPr>
        <w:spacing w:line="200" w:lineRule="exact"/>
        <w:ind w:leftChars="166" w:left="398"/>
        <w:jc w:val="right"/>
        <w:rPr>
          <w:rFonts w:ascii="標楷體" w:eastAsia="標楷體" w:hAnsi="標楷體"/>
          <w:sz w:val="20"/>
          <w:szCs w:val="20"/>
        </w:rPr>
      </w:pPr>
      <w:r w:rsidRPr="002D4BDB">
        <w:rPr>
          <w:rFonts w:ascii="標楷體" w:eastAsia="標楷體" w:hAnsi="標楷體" w:hint="eastAsia"/>
          <w:sz w:val="20"/>
          <w:szCs w:val="20"/>
        </w:rPr>
        <w:t>111.05.05第268次行政會議及</w:t>
      </w:r>
      <w:r w:rsidRPr="002D4BDB">
        <w:rPr>
          <w:rFonts w:eastAsia="標楷體" w:cs="新細明體" w:hint="eastAsia"/>
          <w:kern w:val="0"/>
          <w:sz w:val="20"/>
          <w:szCs w:val="20"/>
          <w:shd w:val="clear" w:color="auto" w:fill="FFFFFF"/>
        </w:rPr>
        <w:t>111.05.26 111</w:t>
      </w:r>
      <w:r w:rsidRPr="002D4BDB">
        <w:rPr>
          <w:rFonts w:eastAsia="標楷體" w:cs="新細明體" w:hint="eastAsia"/>
          <w:kern w:val="0"/>
          <w:sz w:val="20"/>
          <w:szCs w:val="20"/>
          <w:shd w:val="clear" w:color="auto" w:fill="FFFFFF"/>
        </w:rPr>
        <w:t>年度第</w:t>
      </w:r>
      <w:r w:rsidRPr="002D4BDB">
        <w:rPr>
          <w:rFonts w:eastAsia="標楷體" w:cs="新細明體" w:hint="eastAsia"/>
          <w:kern w:val="0"/>
          <w:sz w:val="20"/>
          <w:szCs w:val="20"/>
          <w:shd w:val="clear" w:color="auto" w:fill="FFFFFF"/>
        </w:rPr>
        <w:t>1</w:t>
      </w:r>
      <w:r w:rsidRPr="002D4BDB">
        <w:rPr>
          <w:rFonts w:eastAsia="標楷體" w:cs="新細明體" w:hint="eastAsia"/>
          <w:kern w:val="0"/>
          <w:sz w:val="20"/>
          <w:szCs w:val="20"/>
          <w:shd w:val="clear" w:color="auto" w:fill="FFFFFF"/>
        </w:rPr>
        <w:t>次校務基金管委會修正通過</w:t>
      </w:r>
    </w:p>
    <w:p w14:paraId="2D972808" w14:textId="77777777" w:rsidR="0014349B" w:rsidRPr="002D4BDB" w:rsidRDefault="0014349B" w:rsidP="0014349B">
      <w:pPr>
        <w:spacing w:beforeLines="50" w:before="180" w:line="200" w:lineRule="exact"/>
        <w:ind w:leftChars="166" w:left="398"/>
        <w:jc w:val="both"/>
        <w:rPr>
          <w:rFonts w:ascii="標楷體" w:eastAsia="標楷體" w:hAnsi="標楷體"/>
        </w:rPr>
      </w:pPr>
      <w:r w:rsidRPr="002D4BDB">
        <w:rPr>
          <w:rFonts w:ascii="標楷體" w:eastAsia="標楷體" w:hAnsi="標楷體" w:hint="eastAsia"/>
          <w:sz w:val="20"/>
        </w:rPr>
        <w:t>依據教育部93.9.7台人（二）字第0930113380號函轉行政院93.8.23日院授人力字第09300638051號函、95.9.27台人（二）字第0950129275號函轉行政院人事行政局95.8.17召開研商95年行政院所屬各機關推動「提升公務人員英語能力改進措施」第1次對策會議紀錄辦理。</w:t>
      </w:r>
    </w:p>
    <w:p w14:paraId="1AE78AA2" w14:textId="77777777" w:rsidR="0014349B" w:rsidRPr="002D4BDB" w:rsidRDefault="0014349B" w:rsidP="00682A0A">
      <w:pPr>
        <w:numPr>
          <w:ilvl w:val="0"/>
          <w:numId w:val="135"/>
        </w:numPr>
        <w:snapToGrid w:val="0"/>
        <w:spacing w:beforeLines="100" w:before="360"/>
        <w:rPr>
          <w:rFonts w:ascii="標楷體" w:eastAsia="標楷體" w:hAnsi="標楷體"/>
          <w:szCs w:val="28"/>
        </w:rPr>
      </w:pPr>
      <w:r w:rsidRPr="002D4BDB">
        <w:rPr>
          <w:rFonts w:ascii="標楷體" w:eastAsia="標楷體" w:hAnsi="標楷體" w:hint="eastAsia"/>
        </w:rPr>
        <w:t>為</w:t>
      </w:r>
      <w:r w:rsidRPr="002D4BDB">
        <w:rPr>
          <w:rFonts w:ascii="標楷體" w:eastAsia="標楷體" w:hAnsi="標楷體" w:hint="eastAsia"/>
          <w:szCs w:val="28"/>
        </w:rPr>
        <w:t>提升本校職員英語能力，使職員通過全民英檢及相當英語能力測驗人數，三年內達總人數百分之五十。即九十四年底前達百分之十、九十五年底前達百分之三十、九十六年底前達百分之五十。積極進行「推動方案」與「獎勵方案」。</w:t>
      </w:r>
    </w:p>
    <w:p w14:paraId="3FBE2685" w14:textId="77777777" w:rsidR="0014349B" w:rsidRPr="002D4BDB" w:rsidRDefault="0014349B" w:rsidP="0014349B">
      <w:pPr>
        <w:snapToGrid w:val="0"/>
        <w:spacing w:before="50"/>
        <w:ind w:firstLineChars="257" w:firstLine="617"/>
        <w:rPr>
          <w:rFonts w:ascii="標楷體" w:eastAsia="標楷體" w:hAnsi="標楷體"/>
          <w:szCs w:val="28"/>
        </w:rPr>
      </w:pPr>
      <w:r w:rsidRPr="002D4BDB">
        <w:rPr>
          <w:rFonts w:ascii="標楷體" w:eastAsia="標楷體" w:hAnsi="標楷體" w:hint="eastAsia"/>
          <w:szCs w:val="28"/>
        </w:rPr>
        <w:t>（一）推動方案：</w:t>
      </w:r>
    </w:p>
    <w:p w14:paraId="7CD88299"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1.應用外語系提供英文字彙、文法、會話、英文檢定等相關書籍與電腦軟體清冊，以供本校教職員購買提升英文能力相關書籍軟體時之參考（如附件），並開放英文自學區供本校教職員使用。</w:t>
      </w:r>
    </w:p>
    <w:p w14:paraId="19170FF6" w14:textId="77777777" w:rsidR="0014349B" w:rsidRPr="002D4BDB" w:rsidRDefault="0014349B" w:rsidP="0014349B">
      <w:pPr>
        <w:snapToGrid w:val="0"/>
        <w:spacing w:before="50"/>
        <w:ind w:leftChars="525" w:left="1548" w:hangingChars="120" w:hanging="288"/>
        <w:jc w:val="both"/>
        <w:rPr>
          <w:rFonts w:ascii="標楷體" w:eastAsia="標楷體" w:hAnsi="標楷體"/>
          <w:szCs w:val="28"/>
        </w:rPr>
      </w:pPr>
      <w:r w:rsidRPr="002D4BDB">
        <w:rPr>
          <w:rFonts w:ascii="標楷體" w:eastAsia="標楷體" w:hAnsi="標楷體" w:hint="eastAsia"/>
          <w:szCs w:val="28"/>
        </w:rPr>
        <w:t>2.圖書館開放全民英檢模擬題庫（網址：http：//140.127.23.4：8000/），建立本校職員使用帳號與系統操作手冊，供本校職員經網路自學英文，並練習英文檢定考試。</w:t>
      </w:r>
    </w:p>
    <w:p w14:paraId="24CC04E5"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3.電算中心建立“提升本校公務人員英語能力”網頁，提供相關英文學習資訊與聯結。</w:t>
      </w:r>
    </w:p>
    <w:p w14:paraId="41E48555"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4.人事室為有效落實職員英文能力提升方案，研議建請於毎星期三、五下午16：30-17：00，即毎週二天各開放30分鐘，供本校職員自由上網學習英文。</w:t>
      </w:r>
    </w:p>
    <w:p w14:paraId="76DBD3EF"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5.九十三年底前修正本校「職員陞任評分標準表」中增列「英語能力」評比項目，明定通過全民英檢各等級加分規定。</w:t>
      </w:r>
    </w:p>
    <w:p w14:paraId="6A5E71A8" w14:textId="77777777" w:rsidR="0014349B" w:rsidRPr="002D4BDB" w:rsidRDefault="0014349B" w:rsidP="0014349B">
      <w:pPr>
        <w:snapToGrid w:val="0"/>
        <w:spacing w:after="120"/>
        <w:ind w:leftChars="525" w:left="1548" w:hangingChars="120" w:hanging="288"/>
        <w:rPr>
          <w:rFonts w:ascii="標楷體" w:eastAsia="標楷體" w:hAnsi="標楷體"/>
          <w:szCs w:val="28"/>
        </w:rPr>
      </w:pPr>
      <w:r w:rsidRPr="002D4BDB">
        <w:rPr>
          <w:rFonts w:ascii="標楷體" w:eastAsia="標楷體" w:hAnsi="標楷體" w:hint="eastAsia"/>
          <w:szCs w:val="28"/>
        </w:rPr>
        <w:t>6.本校外補新進人員（含職員及行政助理）之職缺須具備英語資格者，應徵者中如有通過全民英檢優先考慮錄用。</w:t>
      </w:r>
    </w:p>
    <w:p w14:paraId="443B215C" w14:textId="77777777" w:rsidR="0014349B" w:rsidRPr="002D4BDB" w:rsidRDefault="0014349B" w:rsidP="0014349B">
      <w:pPr>
        <w:snapToGrid w:val="0"/>
        <w:spacing w:before="50"/>
        <w:ind w:firstLineChars="257" w:firstLine="617"/>
        <w:rPr>
          <w:rFonts w:ascii="標楷體" w:eastAsia="標楷體" w:hAnsi="標楷體"/>
          <w:szCs w:val="28"/>
        </w:rPr>
      </w:pPr>
      <w:r w:rsidRPr="002D4BDB">
        <w:rPr>
          <w:rFonts w:ascii="標楷體" w:eastAsia="標楷體" w:hAnsi="標楷體" w:hint="eastAsia"/>
          <w:szCs w:val="28"/>
        </w:rPr>
        <w:t>（二）獎勵方案：</w:t>
      </w:r>
    </w:p>
    <w:p w14:paraId="2B7B8C68" w14:textId="77777777" w:rsidR="0014349B" w:rsidRPr="002D4BDB" w:rsidRDefault="0014349B" w:rsidP="0014349B">
      <w:pPr>
        <w:snapToGrid w:val="0"/>
        <w:spacing w:before="50" w:after="120"/>
        <w:ind w:leftChars="200" w:left="720" w:hangingChars="100" w:hanging="240"/>
        <w:rPr>
          <w:rFonts w:ascii="標楷體" w:eastAsia="標楷體" w:hAnsi="標楷體"/>
          <w:szCs w:val="28"/>
        </w:rPr>
      </w:pPr>
      <w:r w:rsidRPr="002D4BDB">
        <w:rPr>
          <w:rFonts w:ascii="標楷體" w:eastAsia="標楷體" w:hAnsi="標楷體" w:hint="eastAsia"/>
          <w:szCs w:val="28"/>
        </w:rPr>
        <w:t>1.為鼓勵職員工積極參加全民英檢檢定，特給予下列之獎勵（每一等級獎勵只限一次）：</w:t>
      </w:r>
    </w:p>
    <w:p w14:paraId="3DC63E49" w14:textId="77777777" w:rsidR="0014349B" w:rsidRPr="002D4BDB" w:rsidRDefault="0014349B" w:rsidP="0014349B">
      <w:pPr>
        <w:snapToGrid w:val="0"/>
        <w:ind w:leftChars="675" w:left="1927" w:hangingChars="128" w:hanging="307"/>
        <w:rPr>
          <w:rFonts w:ascii="標楷體" w:eastAsia="標楷體" w:hAnsi="標楷體"/>
          <w:szCs w:val="28"/>
        </w:rPr>
      </w:pPr>
      <w:r w:rsidRPr="002D4BDB">
        <w:rPr>
          <w:rFonts w:ascii="標楷體" w:eastAsia="標楷體" w:hAnsi="標楷體" w:hint="eastAsia"/>
          <w:szCs w:val="28"/>
        </w:rPr>
        <w:t>(1)補助報名費：通過全民英檢測驗者，全額補助報名費；分階段舉行考試者，通過每一階段測驗，全額補助報名費；報名參加全民英檢測驗未通過者，補助報名費一半。</w:t>
      </w:r>
    </w:p>
    <w:p w14:paraId="79503B73" w14:textId="77777777" w:rsidR="0014349B" w:rsidRPr="002D4BDB" w:rsidRDefault="0014349B" w:rsidP="0014349B">
      <w:pPr>
        <w:snapToGrid w:val="0"/>
        <w:ind w:leftChars="675" w:left="1927" w:hangingChars="128" w:hanging="307"/>
        <w:rPr>
          <w:rFonts w:ascii="標楷體" w:eastAsia="標楷體" w:hAnsi="標楷體"/>
          <w:szCs w:val="28"/>
        </w:rPr>
      </w:pPr>
      <w:r w:rsidRPr="002D4BDB">
        <w:rPr>
          <w:rFonts w:ascii="標楷體" w:eastAsia="標楷體" w:hAnsi="標楷體" w:hint="eastAsia"/>
          <w:szCs w:val="28"/>
        </w:rPr>
        <w:t>(2)敘獎：通過全民英檢中級，給予嘉獎一次，通過全民英檢中高級以上，給予嘉獎二次。</w:t>
      </w:r>
    </w:p>
    <w:p w14:paraId="1605AF2E" w14:textId="77777777" w:rsidR="0014349B" w:rsidRPr="002D4BDB" w:rsidRDefault="0014349B" w:rsidP="0014349B">
      <w:pPr>
        <w:snapToGrid w:val="0"/>
        <w:ind w:leftChars="675" w:left="1927" w:hangingChars="128" w:hanging="307"/>
        <w:rPr>
          <w:rFonts w:ascii="標楷體" w:eastAsia="標楷體" w:hAnsi="標楷體"/>
          <w:szCs w:val="28"/>
        </w:rPr>
      </w:pPr>
      <w:r w:rsidRPr="002D4BDB">
        <w:rPr>
          <w:rFonts w:ascii="標楷體" w:eastAsia="標楷體" w:hAnsi="標楷體" w:hint="eastAsia"/>
          <w:szCs w:val="28"/>
        </w:rPr>
        <w:t>(3)給假：上班時間參加全民英檢測驗，並向本校事先申請者，給予公假半日；於例假日參加全民英檢測驗，並向本校事先申請者，給予補休半日；分階段考試者亦同。</w:t>
      </w:r>
    </w:p>
    <w:p w14:paraId="731E29AF" w14:textId="77777777" w:rsidR="0014349B" w:rsidRPr="002D4BDB" w:rsidRDefault="0014349B" w:rsidP="0014349B">
      <w:pPr>
        <w:snapToGrid w:val="0"/>
        <w:spacing w:before="50"/>
        <w:ind w:leftChars="675" w:left="1927" w:hangingChars="128" w:hanging="307"/>
        <w:rPr>
          <w:rFonts w:ascii="標楷體" w:eastAsia="標楷體" w:hAnsi="標楷體"/>
          <w:szCs w:val="28"/>
        </w:rPr>
      </w:pPr>
      <w:r w:rsidRPr="002D4BDB">
        <w:rPr>
          <w:rFonts w:ascii="標楷體" w:eastAsia="標楷體" w:hAnsi="標楷體" w:hint="eastAsia"/>
          <w:szCs w:val="28"/>
        </w:rPr>
        <w:t>(4)表揚：通過全民英檢名單張貼於人事室網頁「通過全民英檢人員榮譽榜」。</w:t>
      </w:r>
    </w:p>
    <w:p w14:paraId="673224B2" w14:textId="77777777" w:rsidR="0014349B" w:rsidRPr="002D4BDB" w:rsidRDefault="0014349B" w:rsidP="0014349B">
      <w:pPr>
        <w:snapToGrid w:val="0"/>
        <w:spacing w:before="50"/>
        <w:rPr>
          <w:rFonts w:ascii="標楷體" w:eastAsia="標楷體" w:hAnsi="標楷體"/>
          <w:szCs w:val="28"/>
        </w:rPr>
      </w:pPr>
      <w:r w:rsidRPr="002D4BDB">
        <w:rPr>
          <w:rFonts w:ascii="標楷體" w:eastAsia="標楷體" w:hAnsi="標楷體" w:hint="eastAsia"/>
          <w:szCs w:val="28"/>
        </w:rPr>
        <w:t xml:space="preserve">          2.行政助理通過全民英檢初級、中級、中高級以上比照職員工補</w:t>
      </w:r>
    </w:p>
    <w:p w14:paraId="09B69FE7" w14:textId="77777777" w:rsidR="0014349B" w:rsidRPr="002D4BDB" w:rsidRDefault="0014349B" w:rsidP="0014349B">
      <w:pPr>
        <w:snapToGrid w:val="0"/>
        <w:spacing w:before="50"/>
        <w:ind w:firstLineChars="600" w:firstLine="1440"/>
        <w:rPr>
          <w:rFonts w:ascii="標楷體" w:eastAsia="標楷體" w:hAnsi="標楷體"/>
          <w:szCs w:val="28"/>
        </w:rPr>
      </w:pPr>
      <w:r w:rsidRPr="002D4BDB">
        <w:rPr>
          <w:rFonts w:ascii="標楷體" w:eastAsia="標楷體" w:hAnsi="標楷體" w:hint="eastAsia"/>
          <w:szCs w:val="28"/>
        </w:rPr>
        <w:t>助報名費，並列入年終考評參考。</w:t>
      </w:r>
    </w:p>
    <w:p w14:paraId="3E210F39" w14:textId="77777777" w:rsidR="0014349B" w:rsidRPr="002D4BDB" w:rsidRDefault="0014349B" w:rsidP="0014349B">
      <w:pPr>
        <w:rPr>
          <w:sz w:val="22"/>
        </w:rPr>
      </w:pPr>
      <w:r w:rsidRPr="002D4BDB">
        <w:rPr>
          <w:rFonts w:ascii="標楷體" w:eastAsia="標楷體" w:hAnsi="標楷體" w:hint="eastAsia"/>
          <w:szCs w:val="28"/>
        </w:rPr>
        <w:t>二、本方案經行政會議</w:t>
      </w:r>
      <w:r w:rsidRPr="002D4BDB">
        <w:rPr>
          <w:rFonts w:ascii="標楷體" w:eastAsia="標楷體" w:hAnsi="標楷體" w:hint="eastAsia"/>
          <w:b/>
          <w:szCs w:val="28"/>
          <w:u w:val="single"/>
        </w:rPr>
        <w:t>及校務基金管理委員會</w:t>
      </w:r>
      <w:r w:rsidRPr="002D4BDB">
        <w:rPr>
          <w:rFonts w:ascii="標楷體" w:eastAsia="標楷體" w:hAnsi="標楷體" w:hint="eastAsia"/>
          <w:szCs w:val="28"/>
        </w:rPr>
        <w:t>通過</w:t>
      </w:r>
      <w:r w:rsidRPr="002D4BDB">
        <w:rPr>
          <w:rFonts w:ascii="標楷體" w:eastAsia="標楷體" w:hAnsi="標楷體" w:hint="eastAsia"/>
          <w:b/>
          <w:szCs w:val="28"/>
          <w:u w:val="single"/>
        </w:rPr>
        <w:t>後施行</w:t>
      </w:r>
      <w:r w:rsidRPr="002D4BDB">
        <w:rPr>
          <w:rFonts w:ascii="標楷體" w:eastAsia="標楷體" w:hAnsi="標楷體" w:hint="eastAsia"/>
          <w:szCs w:val="28"/>
        </w:rPr>
        <w:t>，修正時亦同。</w:t>
      </w:r>
    </w:p>
    <w:p w14:paraId="1551E14A" w14:textId="77777777" w:rsidR="0014349B" w:rsidRPr="002D4BDB" w:rsidRDefault="0014349B" w:rsidP="0014349B">
      <w:pPr>
        <w:snapToGrid w:val="0"/>
        <w:spacing w:afterLines="50" w:after="180"/>
        <w:rPr>
          <w:sz w:val="22"/>
        </w:rPr>
      </w:pPr>
    </w:p>
    <w:p w14:paraId="013C96B9" w14:textId="77777777" w:rsidR="0014349B" w:rsidRPr="002D4BDB" w:rsidRDefault="0014349B" w:rsidP="0014349B">
      <w:pPr>
        <w:widowControl/>
        <w:rPr>
          <w:sz w:val="22"/>
        </w:rPr>
      </w:pPr>
      <w:r w:rsidRPr="002D4BDB">
        <w:rPr>
          <w:sz w:val="22"/>
        </w:rPr>
        <w:br w:type="page"/>
      </w:r>
    </w:p>
    <w:p w14:paraId="0C6EEB96" w14:textId="489773EB" w:rsidR="0014349B" w:rsidRPr="0014349B" w:rsidRDefault="0014349B" w:rsidP="0014349B">
      <w:pPr>
        <w:pStyle w:val="1"/>
      </w:pPr>
      <w:bookmarkStart w:id="142" w:name="_Toc105404724"/>
      <w:r w:rsidRPr="0014349B">
        <w:rPr>
          <w:rFonts w:hint="eastAsia"/>
        </w:rPr>
        <w:t>國立屏東科技大學自我評鑑實施辦法</w:t>
      </w:r>
      <w:r w:rsidRPr="002219CF">
        <w:rPr>
          <w:rFonts w:hint="eastAsia"/>
          <w:color w:val="FFFFFF" w:themeColor="background1"/>
          <w:sz w:val="20"/>
          <w:szCs w:val="20"/>
        </w:rPr>
        <w:t>11.05.26</w:t>
      </w:r>
      <w:bookmarkEnd w:id="142"/>
    </w:p>
    <w:p w14:paraId="16508BB3" w14:textId="77777777" w:rsidR="0014349B" w:rsidRPr="00FC23EA" w:rsidRDefault="0014349B" w:rsidP="0014349B">
      <w:pPr>
        <w:widowControl/>
        <w:spacing w:line="400" w:lineRule="exact"/>
        <w:jc w:val="center"/>
        <w:rPr>
          <w:rFonts w:ascii="標楷體" w:eastAsia="標楷體" w:hAnsi="標楷體"/>
          <w:kern w:val="0"/>
        </w:rPr>
      </w:pPr>
      <w:r w:rsidRPr="00FC23EA">
        <w:rPr>
          <w:rFonts w:ascii="標楷體" w:eastAsia="標楷體" w:hAnsi="標楷體"/>
          <w:b/>
          <w:bCs/>
          <w:kern w:val="0"/>
        </w:rPr>
        <w:t>(107學年度起適用)</w:t>
      </w:r>
    </w:p>
    <w:p w14:paraId="2B0C0578" w14:textId="77777777" w:rsidR="0014349B" w:rsidRPr="00FC23EA" w:rsidRDefault="0014349B" w:rsidP="0014349B">
      <w:pPr>
        <w:widowControl/>
        <w:snapToGrid w:val="0"/>
        <w:jc w:val="right"/>
        <w:rPr>
          <w:rFonts w:eastAsia="標楷體"/>
          <w:kern w:val="0"/>
          <w:sz w:val="20"/>
        </w:rPr>
      </w:pPr>
      <w:r w:rsidRPr="00FC23EA">
        <w:rPr>
          <w:rFonts w:eastAsia="標楷體"/>
          <w:kern w:val="0"/>
          <w:sz w:val="20"/>
        </w:rPr>
        <w:t>102</w:t>
      </w:r>
      <w:r w:rsidRPr="00FC23EA">
        <w:rPr>
          <w:rFonts w:eastAsia="標楷體"/>
          <w:kern w:val="0"/>
          <w:sz w:val="20"/>
        </w:rPr>
        <w:t>年</w:t>
      </w:r>
      <w:r w:rsidRPr="00FC23EA">
        <w:rPr>
          <w:rFonts w:eastAsia="標楷體"/>
          <w:kern w:val="0"/>
          <w:sz w:val="20"/>
        </w:rPr>
        <w:t>6</w:t>
      </w:r>
      <w:r w:rsidRPr="00FC23EA">
        <w:rPr>
          <w:rFonts w:eastAsia="標楷體"/>
          <w:kern w:val="0"/>
          <w:sz w:val="20"/>
        </w:rPr>
        <w:t>月</w:t>
      </w:r>
      <w:r w:rsidRPr="00FC23EA">
        <w:rPr>
          <w:rFonts w:eastAsia="標楷體"/>
          <w:kern w:val="0"/>
          <w:sz w:val="20"/>
        </w:rPr>
        <w:t>10</w:t>
      </w:r>
      <w:r w:rsidRPr="00FC23EA">
        <w:rPr>
          <w:rFonts w:eastAsia="標楷體"/>
          <w:kern w:val="0"/>
          <w:sz w:val="20"/>
        </w:rPr>
        <w:t>日第</w:t>
      </w:r>
      <w:r w:rsidRPr="00FC23EA">
        <w:rPr>
          <w:rFonts w:eastAsia="標楷體"/>
          <w:kern w:val="0"/>
          <w:sz w:val="20"/>
        </w:rPr>
        <w:t>53</w:t>
      </w:r>
      <w:r w:rsidRPr="00FC23EA">
        <w:rPr>
          <w:rFonts w:eastAsia="標楷體"/>
          <w:kern w:val="0"/>
          <w:sz w:val="20"/>
        </w:rPr>
        <w:t>次校務會議修正通過</w:t>
      </w:r>
    </w:p>
    <w:p w14:paraId="073A879B" w14:textId="77777777" w:rsidR="0014349B" w:rsidRPr="00FC23EA" w:rsidRDefault="0014349B" w:rsidP="0014349B">
      <w:pPr>
        <w:widowControl/>
        <w:shd w:val="clear" w:color="auto" w:fill="FFFFFF"/>
        <w:snapToGrid w:val="0"/>
        <w:jc w:val="right"/>
        <w:rPr>
          <w:kern w:val="0"/>
          <w:sz w:val="20"/>
        </w:rPr>
      </w:pPr>
      <w:r w:rsidRPr="00FC23EA">
        <w:rPr>
          <w:rFonts w:eastAsia="標楷體"/>
          <w:bCs/>
          <w:kern w:val="0"/>
          <w:sz w:val="20"/>
        </w:rPr>
        <w:t>102</w:t>
      </w:r>
      <w:r w:rsidRPr="00FC23EA">
        <w:rPr>
          <w:rFonts w:eastAsia="標楷體"/>
          <w:bCs/>
          <w:kern w:val="0"/>
          <w:sz w:val="20"/>
        </w:rPr>
        <w:t>年</w:t>
      </w:r>
      <w:r w:rsidRPr="00FC23EA">
        <w:rPr>
          <w:rFonts w:eastAsia="標楷體"/>
          <w:bCs/>
          <w:kern w:val="0"/>
          <w:sz w:val="20"/>
        </w:rPr>
        <w:t>12</w:t>
      </w:r>
      <w:r w:rsidRPr="00FC23EA">
        <w:rPr>
          <w:rFonts w:eastAsia="標楷體"/>
          <w:bCs/>
          <w:kern w:val="0"/>
          <w:sz w:val="20"/>
        </w:rPr>
        <w:t>月</w:t>
      </w:r>
      <w:r w:rsidRPr="00FC23EA">
        <w:rPr>
          <w:rFonts w:eastAsia="標楷體"/>
          <w:bCs/>
          <w:kern w:val="0"/>
          <w:sz w:val="20"/>
        </w:rPr>
        <w:t>19</w:t>
      </w:r>
      <w:r w:rsidRPr="00FC23EA">
        <w:rPr>
          <w:rFonts w:eastAsia="標楷體"/>
          <w:bCs/>
          <w:kern w:val="0"/>
          <w:sz w:val="20"/>
        </w:rPr>
        <w:t>日第</w:t>
      </w:r>
      <w:r w:rsidRPr="00FC23EA">
        <w:rPr>
          <w:rFonts w:eastAsia="標楷體"/>
          <w:bCs/>
          <w:kern w:val="0"/>
          <w:sz w:val="20"/>
        </w:rPr>
        <w:t>181</w:t>
      </w:r>
      <w:r w:rsidRPr="00FC23EA">
        <w:rPr>
          <w:rFonts w:eastAsia="標楷體"/>
          <w:bCs/>
          <w:kern w:val="0"/>
          <w:sz w:val="20"/>
        </w:rPr>
        <w:t>次行政會議通過</w:t>
      </w:r>
    </w:p>
    <w:p w14:paraId="6B70E736" w14:textId="77777777" w:rsidR="0014349B" w:rsidRPr="00FC23EA" w:rsidRDefault="0014349B" w:rsidP="0014349B">
      <w:pPr>
        <w:widowControl/>
        <w:snapToGrid w:val="0"/>
        <w:jc w:val="right"/>
        <w:rPr>
          <w:kern w:val="0"/>
          <w:sz w:val="20"/>
        </w:rPr>
      </w:pPr>
      <w:r w:rsidRPr="00FC23EA">
        <w:rPr>
          <w:rFonts w:eastAsia="標楷體"/>
          <w:kern w:val="0"/>
          <w:sz w:val="20"/>
        </w:rPr>
        <w:t>102</w:t>
      </w:r>
      <w:r w:rsidRPr="00FC23EA">
        <w:rPr>
          <w:rFonts w:eastAsia="標楷體"/>
          <w:kern w:val="0"/>
          <w:sz w:val="20"/>
        </w:rPr>
        <w:t>年</w:t>
      </w:r>
      <w:r w:rsidRPr="00FC23EA">
        <w:rPr>
          <w:rFonts w:eastAsia="標楷體"/>
          <w:kern w:val="0"/>
          <w:sz w:val="20"/>
        </w:rPr>
        <w:t>12</w:t>
      </w:r>
      <w:r w:rsidRPr="00FC23EA">
        <w:rPr>
          <w:rFonts w:eastAsia="標楷體"/>
          <w:kern w:val="0"/>
          <w:sz w:val="20"/>
        </w:rPr>
        <w:t>月</w:t>
      </w:r>
      <w:r w:rsidRPr="00FC23EA">
        <w:rPr>
          <w:rFonts w:eastAsia="標楷體"/>
          <w:kern w:val="0"/>
          <w:sz w:val="20"/>
        </w:rPr>
        <w:t>30</w:t>
      </w:r>
      <w:r w:rsidRPr="00FC23EA">
        <w:rPr>
          <w:rFonts w:eastAsia="標楷體"/>
          <w:kern w:val="0"/>
          <w:sz w:val="20"/>
        </w:rPr>
        <w:t>日第</w:t>
      </w:r>
      <w:r w:rsidRPr="00FC23EA">
        <w:rPr>
          <w:rFonts w:eastAsia="標楷體"/>
          <w:kern w:val="0"/>
          <w:sz w:val="20"/>
        </w:rPr>
        <w:t>55</w:t>
      </w:r>
      <w:r w:rsidRPr="00FC23EA">
        <w:rPr>
          <w:rFonts w:eastAsia="標楷體"/>
          <w:kern w:val="0"/>
          <w:sz w:val="20"/>
        </w:rPr>
        <w:t>次校務會議修正通過</w:t>
      </w:r>
    </w:p>
    <w:p w14:paraId="6562F704" w14:textId="77777777" w:rsidR="0014349B" w:rsidRPr="00FC23EA" w:rsidRDefault="0014349B" w:rsidP="0014349B">
      <w:pPr>
        <w:widowControl/>
        <w:shd w:val="clear" w:color="auto" w:fill="FFFFFF"/>
        <w:snapToGrid w:val="0"/>
        <w:jc w:val="right"/>
        <w:rPr>
          <w:kern w:val="0"/>
          <w:sz w:val="20"/>
        </w:rPr>
      </w:pPr>
      <w:r w:rsidRPr="00FC23EA">
        <w:rPr>
          <w:rFonts w:eastAsia="標楷體"/>
          <w:bCs/>
          <w:kern w:val="0"/>
          <w:sz w:val="20"/>
        </w:rPr>
        <w:t>104</w:t>
      </w:r>
      <w:r w:rsidRPr="00FC23EA">
        <w:rPr>
          <w:rFonts w:eastAsia="標楷體"/>
          <w:bCs/>
          <w:kern w:val="0"/>
          <w:sz w:val="20"/>
        </w:rPr>
        <w:t>年</w:t>
      </w:r>
      <w:r w:rsidRPr="00FC23EA">
        <w:rPr>
          <w:rFonts w:eastAsia="標楷體"/>
          <w:bCs/>
          <w:kern w:val="0"/>
          <w:sz w:val="20"/>
        </w:rPr>
        <w:t>2</w:t>
      </w:r>
      <w:r w:rsidRPr="00FC23EA">
        <w:rPr>
          <w:rFonts w:eastAsia="標楷體"/>
          <w:bCs/>
          <w:kern w:val="0"/>
          <w:sz w:val="20"/>
        </w:rPr>
        <w:t>月</w:t>
      </w:r>
      <w:r w:rsidRPr="00FC23EA">
        <w:rPr>
          <w:rFonts w:eastAsia="標楷體"/>
          <w:bCs/>
          <w:kern w:val="0"/>
          <w:sz w:val="20"/>
        </w:rPr>
        <w:t>26</w:t>
      </w:r>
      <w:r w:rsidRPr="00FC23EA">
        <w:rPr>
          <w:rFonts w:eastAsia="標楷體"/>
          <w:bCs/>
          <w:kern w:val="0"/>
          <w:sz w:val="20"/>
        </w:rPr>
        <w:t>日第</w:t>
      </w:r>
      <w:r w:rsidRPr="00FC23EA">
        <w:rPr>
          <w:rFonts w:eastAsia="標楷體"/>
          <w:bCs/>
          <w:kern w:val="0"/>
          <w:sz w:val="20"/>
        </w:rPr>
        <w:t>192</w:t>
      </w:r>
      <w:r w:rsidRPr="00FC23EA">
        <w:rPr>
          <w:rFonts w:eastAsia="標楷體"/>
          <w:bCs/>
          <w:kern w:val="0"/>
          <w:sz w:val="20"/>
        </w:rPr>
        <w:t>次行政會議修正通過</w:t>
      </w:r>
    </w:p>
    <w:p w14:paraId="20AB485F" w14:textId="77777777" w:rsidR="0014349B" w:rsidRPr="00FC23EA" w:rsidRDefault="0014349B" w:rsidP="0014349B">
      <w:pPr>
        <w:widowControl/>
        <w:shd w:val="clear" w:color="auto" w:fill="FFFFFF"/>
        <w:snapToGrid w:val="0"/>
        <w:jc w:val="right"/>
        <w:rPr>
          <w:kern w:val="0"/>
          <w:sz w:val="20"/>
        </w:rPr>
      </w:pPr>
      <w:r w:rsidRPr="00FC23EA">
        <w:rPr>
          <w:rFonts w:eastAsia="標楷體"/>
          <w:b/>
          <w:bCs/>
          <w:kern w:val="0"/>
          <w:sz w:val="20"/>
        </w:rPr>
        <w:t>106</w:t>
      </w:r>
      <w:r w:rsidRPr="00FC23EA">
        <w:rPr>
          <w:rFonts w:eastAsia="標楷體"/>
          <w:b/>
          <w:bCs/>
          <w:kern w:val="0"/>
          <w:sz w:val="20"/>
        </w:rPr>
        <w:t>年</w:t>
      </w:r>
      <w:r w:rsidRPr="00FC23EA">
        <w:rPr>
          <w:rFonts w:eastAsia="標楷體"/>
          <w:b/>
          <w:bCs/>
          <w:kern w:val="0"/>
          <w:sz w:val="20"/>
        </w:rPr>
        <w:t>1</w:t>
      </w:r>
      <w:r w:rsidRPr="00FC23EA">
        <w:rPr>
          <w:rFonts w:eastAsia="標楷體"/>
          <w:b/>
          <w:bCs/>
          <w:kern w:val="0"/>
          <w:sz w:val="20"/>
        </w:rPr>
        <w:t>月</w:t>
      </w:r>
      <w:r w:rsidRPr="00FC23EA">
        <w:rPr>
          <w:rFonts w:eastAsia="標楷體"/>
          <w:b/>
          <w:bCs/>
          <w:kern w:val="0"/>
          <w:sz w:val="20"/>
        </w:rPr>
        <w:t>12</w:t>
      </w:r>
      <w:r w:rsidRPr="00FC23EA">
        <w:rPr>
          <w:rFonts w:eastAsia="標楷體"/>
          <w:b/>
          <w:bCs/>
          <w:kern w:val="0"/>
          <w:sz w:val="20"/>
        </w:rPr>
        <w:t>日第</w:t>
      </w:r>
      <w:r w:rsidRPr="00FC23EA">
        <w:rPr>
          <w:rFonts w:eastAsia="標楷體"/>
          <w:b/>
          <w:bCs/>
          <w:kern w:val="0"/>
          <w:sz w:val="20"/>
        </w:rPr>
        <w:t>214</w:t>
      </w:r>
      <w:r w:rsidRPr="00FC23EA">
        <w:rPr>
          <w:rFonts w:eastAsia="標楷體"/>
          <w:b/>
          <w:bCs/>
          <w:kern w:val="0"/>
          <w:sz w:val="20"/>
        </w:rPr>
        <w:t>次行政會議修正通過</w:t>
      </w:r>
    </w:p>
    <w:p w14:paraId="660417E9" w14:textId="77777777" w:rsidR="0014349B" w:rsidRPr="00FC23EA" w:rsidRDefault="0014349B" w:rsidP="0014349B">
      <w:pPr>
        <w:widowControl/>
        <w:shd w:val="clear" w:color="auto" w:fill="FFFFFF"/>
        <w:snapToGrid w:val="0"/>
        <w:jc w:val="right"/>
        <w:rPr>
          <w:kern w:val="0"/>
          <w:sz w:val="20"/>
        </w:rPr>
      </w:pPr>
      <w:r w:rsidRPr="00FC23EA">
        <w:rPr>
          <w:rFonts w:eastAsia="標楷體"/>
          <w:b/>
          <w:bCs/>
          <w:kern w:val="0"/>
          <w:sz w:val="20"/>
        </w:rPr>
        <w:t>107</w:t>
      </w:r>
      <w:r w:rsidRPr="00FC23EA">
        <w:rPr>
          <w:rFonts w:eastAsia="標楷體"/>
          <w:b/>
          <w:bCs/>
          <w:kern w:val="0"/>
          <w:sz w:val="20"/>
        </w:rPr>
        <w:t>年</w:t>
      </w:r>
      <w:r w:rsidRPr="00FC23EA">
        <w:rPr>
          <w:rFonts w:eastAsia="標楷體"/>
          <w:b/>
          <w:bCs/>
          <w:kern w:val="0"/>
          <w:sz w:val="20"/>
        </w:rPr>
        <w:t>9</w:t>
      </w:r>
      <w:r w:rsidRPr="00FC23EA">
        <w:rPr>
          <w:rFonts w:eastAsia="標楷體"/>
          <w:b/>
          <w:bCs/>
          <w:kern w:val="0"/>
          <w:sz w:val="20"/>
        </w:rPr>
        <w:t>月</w:t>
      </w:r>
      <w:r w:rsidRPr="00FC23EA">
        <w:rPr>
          <w:rFonts w:eastAsia="標楷體"/>
          <w:b/>
          <w:bCs/>
          <w:kern w:val="0"/>
          <w:sz w:val="20"/>
        </w:rPr>
        <w:t>6</w:t>
      </w:r>
      <w:r w:rsidRPr="00FC23EA">
        <w:rPr>
          <w:rFonts w:eastAsia="標楷體"/>
          <w:b/>
          <w:bCs/>
          <w:kern w:val="0"/>
          <w:sz w:val="20"/>
        </w:rPr>
        <w:t>日第</w:t>
      </w:r>
      <w:r w:rsidRPr="00FC23EA">
        <w:rPr>
          <w:rFonts w:eastAsia="標楷體"/>
          <w:b/>
          <w:bCs/>
          <w:kern w:val="0"/>
          <w:sz w:val="20"/>
        </w:rPr>
        <w:t>231</w:t>
      </w:r>
      <w:r w:rsidRPr="00FC23EA">
        <w:rPr>
          <w:rFonts w:eastAsia="標楷體"/>
          <w:b/>
          <w:bCs/>
          <w:kern w:val="0"/>
          <w:sz w:val="20"/>
        </w:rPr>
        <w:t>次行政會議修正通過</w:t>
      </w:r>
    </w:p>
    <w:p w14:paraId="461636B6" w14:textId="77777777" w:rsidR="0014349B" w:rsidRPr="00FC23EA" w:rsidRDefault="0014349B" w:rsidP="0014349B">
      <w:pPr>
        <w:widowControl/>
        <w:snapToGrid w:val="0"/>
        <w:jc w:val="right"/>
        <w:rPr>
          <w:rFonts w:eastAsia="標楷體"/>
          <w:kern w:val="0"/>
          <w:sz w:val="20"/>
        </w:rPr>
      </w:pPr>
      <w:r w:rsidRPr="00FC23EA">
        <w:rPr>
          <w:rFonts w:eastAsia="標楷體"/>
          <w:kern w:val="0"/>
          <w:sz w:val="20"/>
        </w:rPr>
        <w:t>107</w:t>
      </w:r>
      <w:r w:rsidRPr="00FC23EA">
        <w:rPr>
          <w:rFonts w:eastAsia="標楷體"/>
          <w:kern w:val="0"/>
          <w:sz w:val="20"/>
        </w:rPr>
        <w:t>年</w:t>
      </w:r>
      <w:r w:rsidRPr="00FC23EA">
        <w:rPr>
          <w:rFonts w:eastAsia="標楷體"/>
          <w:kern w:val="0"/>
          <w:sz w:val="20"/>
        </w:rPr>
        <w:t>12</w:t>
      </w:r>
      <w:r w:rsidRPr="00FC23EA">
        <w:rPr>
          <w:rFonts w:eastAsia="標楷體"/>
          <w:kern w:val="0"/>
          <w:sz w:val="20"/>
        </w:rPr>
        <w:t>月</w:t>
      </w:r>
      <w:r w:rsidRPr="00FC23EA">
        <w:rPr>
          <w:rFonts w:eastAsia="標楷體"/>
          <w:kern w:val="0"/>
          <w:sz w:val="20"/>
        </w:rPr>
        <w:t>24</w:t>
      </w:r>
      <w:r w:rsidRPr="00FC23EA">
        <w:rPr>
          <w:rFonts w:eastAsia="標楷體"/>
          <w:kern w:val="0"/>
          <w:sz w:val="20"/>
        </w:rPr>
        <w:t>日第</w:t>
      </w:r>
      <w:r w:rsidRPr="00FC23EA">
        <w:rPr>
          <w:rFonts w:eastAsia="標楷體"/>
          <w:kern w:val="0"/>
          <w:sz w:val="20"/>
        </w:rPr>
        <w:t>64</w:t>
      </w:r>
      <w:r w:rsidRPr="00FC23EA">
        <w:rPr>
          <w:rFonts w:eastAsia="標楷體"/>
          <w:kern w:val="0"/>
          <w:sz w:val="20"/>
        </w:rPr>
        <w:t>次校務會議修正通過</w:t>
      </w:r>
    </w:p>
    <w:p w14:paraId="5D3DC1A0" w14:textId="77777777" w:rsidR="0014349B" w:rsidRDefault="0014349B" w:rsidP="0014349B">
      <w:pPr>
        <w:widowControl/>
        <w:snapToGrid w:val="0"/>
        <w:jc w:val="right"/>
        <w:rPr>
          <w:rFonts w:eastAsia="標楷體"/>
          <w:b/>
          <w:kern w:val="0"/>
          <w:sz w:val="20"/>
          <w:u w:val="single"/>
        </w:rPr>
      </w:pPr>
      <w:r w:rsidRPr="00FC23EA">
        <w:rPr>
          <w:rFonts w:eastAsia="標楷體" w:hint="eastAsia"/>
          <w:b/>
          <w:kern w:val="0"/>
          <w:sz w:val="20"/>
          <w:u w:val="single"/>
        </w:rPr>
        <w:t>111</w:t>
      </w:r>
      <w:r w:rsidRPr="00FC23EA">
        <w:rPr>
          <w:rFonts w:eastAsia="標楷體" w:hint="eastAsia"/>
          <w:b/>
          <w:kern w:val="0"/>
          <w:sz w:val="20"/>
          <w:u w:val="single"/>
        </w:rPr>
        <w:t>年</w:t>
      </w:r>
      <w:r w:rsidRPr="00FC23EA">
        <w:rPr>
          <w:rFonts w:eastAsia="標楷體" w:hint="eastAsia"/>
          <w:b/>
          <w:kern w:val="0"/>
          <w:sz w:val="20"/>
          <w:u w:val="single"/>
        </w:rPr>
        <w:t>5</w:t>
      </w:r>
      <w:r w:rsidRPr="00FC23EA">
        <w:rPr>
          <w:rFonts w:eastAsia="標楷體" w:hint="eastAsia"/>
          <w:b/>
          <w:kern w:val="0"/>
          <w:sz w:val="20"/>
          <w:u w:val="single"/>
        </w:rPr>
        <w:t>月</w:t>
      </w:r>
      <w:r w:rsidRPr="00FC23EA">
        <w:rPr>
          <w:rFonts w:eastAsia="標楷體" w:hint="eastAsia"/>
          <w:b/>
          <w:kern w:val="0"/>
          <w:sz w:val="20"/>
          <w:u w:val="single"/>
        </w:rPr>
        <w:t>5</w:t>
      </w:r>
      <w:r w:rsidRPr="00FC23EA">
        <w:rPr>
          <w:rFonts w:eastAsia="標楷體" w:hint="eastAsia"/>
          <w:b/>
          <w:kern w:val="0"/>
          <w:sz w:val="20"/>
          <w:u w:val="single"/>
        </w:rPr>
        <w:t>日第</w:t>
      </w:r>
      <w:r w:rsidRPr="00FC23EA">
        <w:rPr>
          <w:rFonts w:eastAsia="標楷體" w:hint="eastAsia"/>
          <w:b/>
          <w:kern w:val="0"/>
          <w:sz w:val="20"/>
          <w:u w:val="single"/>
        </w:rPr>
        <w:t>268</w:t>
      </w:r>
      <w:r w:rsidRPr="00FC23EA">
        <w:rPr>
          <w:rFonts w:eastAsia="標楷體" w:hint="eastAsia"/>
          <w:b/>
          <w:kern w:val="0"/>
          <w:sz w:val="20"/>
          <w:u w:val="single"/>
        </w:rPr>
        <w:t>次行政會議修正通過</w:t>
      </w:r>
    </w:p>
    <w:p w14:paraId="253A0B57" w14:textId="77777777" w:rsidR="0014349B" w:rsidRPr="006D50EB" w:rsidRDefault="0014349B" w:rsidP="0014349B">
      <w:pPr>
        <w:widowControl/>
        <w:snapToGrid w:val="0"/>
        <w:jc w:val="right"/>
        <w:rPr>
          <w:rFonts w:eastAsia="標楷體"/>
          <w:kern w:val="0"/>
          <w:sz w:val="20"/>
        </w:rPr>
      </w:pPr>
      <w:r w:rsidRPr="006D50EB">
        <w:rPr>
          <w:rFonts w:eastAsia="標楷體" w:hint="eastAsia"/>
          <w:kern w:val="0"/>
          <w:sz w:val="20"/>
        </w:rPr>
        <w:t>111</w:t>
      </w:r>
      <w:r w:rsidRPr="006D50EB">
        <w:rPr>
          <w:rFonts w:eastAsia="標楷體" w:hint="eastAsia"/>
          <w:kern w:val="0"/>
          <w:sz w:val="20"/>
        </w:rPr>
        <w:t>年</w:t>
      </w:r>
      <w:r w:rsidRPr="006D50EB">
        <w:rPr>
          <w:rFonts w:eastAsia="標楷體" w:hint="eastAsia"/>
          <w:kern w:val="0"/>
          <w:sz w:val="20"/>
        </w:rPr>
        <w:t>5</w:t>
      </w:r>
      <w:r w:rsidRPr="006D50EB">
        <w:rPr>
          <w:rFonts w:eastAsia="標楷體" w:hint="eastAsia"/>
          <w:kern w:val="0"/>
          <w:sz w:val="20"/>
        </w:rPr>
        <w:t>月</w:t>
      </w:r>
      <w:r w:rsidRPr="006D50EB">
        <w:rPr>
          <w:rFonts w:eastAsia="標楷體" w:hint="eastAsia"/>
          <w:kern w:val="0"/>
          <w:sz w:val="20"/>
        </w:rPr>
        <w:t>26</w:t>
      </w:r>
      <w:r w:rsidRPr="006D50EB">
        <w:rPr>
          <w:rFonts w:eastAsia="標楷體" w:hint="eastAsia"/>
          <w:kern w:val="0"/>
          <w:sz w:val="20"/>
        </w:rPr>
        <w:t>日</w:t>
      </w:r>
      <w:r w:rsidRPr="006D50EB">
        <w:rPr>
          <w:rFonts w:eastAsia="標楷體" w:hint="eastAsia"/>
          <w:kern w:val="0"/>
          <w:sz w:val="20"/>
        </w:rPr>
        <w:t xml:space="preserve"> 111</w:t>
      </w:r>
      <w:r w:rsidRPr="006D50EB">
        <w:rPr>
          <w:rFonts w:eastAsia="標楷體" w:hint="eastAsia"/>
          <w:kern w:val="0"/>
          <w:sz w:val="20"/>
        </w:rPr>
        <w:t>年度第</w:t>
      </w:r>
      <w:r w:rsidRPr="006D50EB">
        <w:rPr>
          <w:rFonts w:eastAsia="標楷體" w:hint="eastAsia"/>
          <w:kern w:val="0"/>
          <w:sz w:val="20"/>
        </w:rPr>
        <w:t>1</w:t>
      </w:r>
      <w:r w:rsidRPr="006D50EB">
        <w:rPr>
          <w:rFonts w:eastAsia="標楷體" w:hint="eastAsia"/>
          <w:kern w:val="0"/>
          <w:sz w:val="20"/>
        </w:rPr>
        <w:t>次校務基金管委會通過</w:t>
      </w:r>
    </w:p>
    <w:p w14:paraId="3ED1D7E1" w14:textId="77777777" w:rsidR="0014349B" w:rsidRPr="00FC23EA" w:rsidRDefault="0014349B" w:rsidP="0014349B">
      <w:pPr>
        <w:widowControl/>
        <w:snapToGrid w:val="0"/>
        <w:jc w:val="right"/>
        <w:rPr>
          <w:rFonts w:eastAsia="標楷體"/>
          <w:b/>
          <w:kern w:val="0"/>
          <w:sz w:val="20"/>
          <w:u w:val="single"/>
        </w:rPr>
      </w:pPr>
    </w:p>
    <w:p w14:paraId="1353B353" w14:textId="77777777" w:rsidR="0014349B" w:rsidRPr="002D4BDB" w:rsidRDefault="0014349B" w:rsidP="0014349B">
      <w:pPr>
        <w:widowControl/>
        <w:spacing w:line="400" w:lineRule="exact"/>
        <w:ind w:left="852" w:hangingChars="355" w:hanging="852"/>
        <w:rPr>
          <w:rFonts w:ascii="標楷體" w:eastAsia="標楷體" w:hAnsi="標楷體" w:cs="新細明體"/>
          <w:kern w:val="0"/>
          <w:szCs w:val="28"/>
        </w:rPr>
      </w:pPr>
    </w:p>
    <w:p w14:paraId="0D132FCD" w14:textId="77777777" w:rsidR="0014349B" w:rsidRPr="00FC23EA" w:rsidRDefault="0014349B" w:rsidP="0014349B">
      <w:pPr>
        <w:widowControl/>
        <w:snapToGrid w:val="0"/>
        <w:spacing w:afterLines="50" w:after="180"/>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第一條 國立屏東科技大學（以下簡稱本校）為進行週期性自主檢視及持續改善作為，以達提升辦學績效與整體教育品質及追求卓越之目的，特依據「大學法」、「大學評鑑辦法」及教育部頒定之「大學自我評鑑結果及國內外專業評鑑機構認可要點」（以下簡稱大學自評認可要點）等相關規定，訂定本校「自我評鑑實施辦法」（以下簡稱本辦法）以建立自我評鑑機制。</w:t>
      </w:r>
    </w:p>
    <w:p w14:paraId="341D8B3D" w14:textId="77777777" w:rsidR="0014349B" w:rsidRPr="00FC23EA" w:rsidRDefault="0014349B" w:rsidP="0014349B">
      <w:pPr>
        <w:widowControl/>
        <w:spacing w:beforeLines="50" w:before="180" w:line="400" w:lineRule="exact"/>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第二條 本校辦理評鑑之類別及時程：</w:t>
      </w:r>
    </w:p>
    <w:p w14:paraId="6C736CBD"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校務評鑑：對教務、學生事務、總務、圖書、資訊、人事及會計等事務進行全校整體性之評鑑。學校必須提出前次校務評鑑與系所評鑑的檢討與改進作法，並透過校務評鑑檢視學校整體「學生學習成效」及「教師教學品質」。</w:t>
      </w:r>
    </w:p>
    <w:p w14:paraId="231F76BD"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學院評鑑：將學院之「教學與學習之整合功能及運作機制」納入校務類「項目三：教學與學習」評鑑項目參考效標中，進行整體性評鑑。</w:t>
      </w:r>
    </w:p>
    <w:p w14:paraId="091AEFAE"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專業類</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系、所、學位學程</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評鑑：對系、所及學位學程之課程設計、教師教學、學生學習、專業表現、圖儀設備、行政管理及辦理成效等項目進行之評鑑。</w:t>
      </w:r>
    </w:p>
    <w:p w14:paraId="69699078"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學門評鑑：對特定領域之院、系、所或學程，就研究、教學及服務成效進行之評鑑。</w:t>
      </w:r>
    </w:p>
    <w:p w14:paraId="11D83685"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rPr>
      </w:pPr>
      <w:r w:rsidRPr="00FC23EA">
        <w:rPr>
          <w:rFonts w:ascii="標楷體" w:eastAsia="標楷體" w:hAnsi="標楷體" w:cs="新細明體" w:hint="eastAsia"/>
          <w:kern w:val="0"/>
          <w:szCs w:val="28"/>
        </w:rPr>
        <w:t>專案評鑑：基於特定目的或需求進行之評鑑。</w:t>
      </w:r>
    </w:p>
    <w:p w14:paraId="2EB04783" w14:textId="77777777" w:rsidR="0014349B" w:rsidRPr="00FC23EA" w:rsidRDefault="0014349B" w:rsidP="0014349B">
      <w:pPr>
        <w:widowControl/>
        <w:snapToGrid w:val="0"/>
        <w:spacing w:afterLines="50" w:after="180"/>
        <w:ind w:leftChars="408" w:left="979"/>
        <w:jc w:val="both"/>
        <w:rPr>
          <w:rFonts w:ascii="標楷體" w:eastAsia="標楷體" w:hAnsi="標楷體" w:cs="新細明體"/>
          <w:kern w:val="0"/>
          <w:szCs w:val="28"/>
          <w:u w:val="single"/>
        </w:rPr>
      </w:pPr>
      <w:r w:rsidRPr="00FC23EA">
        <w:rPr>
          <w:rFonts w:ascii="標楷體" w:eastAsia="標楷體" w:hAnsi="標楷體" w:cs="新細明體" w:hint="eastAsia"/>
          <w:kern w:val="0"/>
          <w:szCs w:val="28"/>
        </w:rPr>
        <w:t>前項第一款及第二款之評鑑，分為「自辦內部評鑑」及「外部評鑑」，「自辦內部評鑑」</w:t>
      </w:r>
      <w:r w:rsidRPr="00FC23EA">
        <w:rPr>
          <w:rFonts w:ascii="標楷體" w:eastAsia="標楷體" w:hAnsi="標楷體" w:hint="eastAsia"/>
          <w:b/>
          <w:szCs w:val="28"/>
          <w:u w:val="single"/>
        </w:rPr>
        <w:t>以配合「外部評鑑」(教育部技專校院校務類評鑑)時程辦理為原則，</w:t>
      </w:r>
      <w:r w:rsidRPr="00FC23EA">
        <w:rPr>
          <w:rFonts w:ascii="標楷體" w:eastAsia="標楷體" w:hAnsi="標楷體" w:cs="新細明體" w:hint="eastAsia"/>
          <w:kern w:val="0"/>
          <w:szCs w:val="28"/>
        </w:rPr>
        <w:t>必要時得視其他校外評鑑時程予以調整</w:t>
      </w:r>
      <w:r w:rsidRPr="00FC23EA">
        <w:rPr>
          <w:rFonts w:ascii="Verdana" w:hAnsi="Verdana" w:cs="新細明體" w:hint="eastAsia"/>
          <w:kern w:val="0"/>
          <w:szCs w:val="28"/>
        </w:rPr>
        <w:t>；</w:t>
      </w:r>
      <w:r w:rsidRPr="00FC23EA">
        <w:rPr>
          <w:rFonts w:ascii="標楷體" w:eastAsia="標楷體" w:hAnsi="標楷體" w:cs="新細明體" w:hint="eastAsia"/>
          <w:kern w:val="0"/>
          <w:szCs w:val="28"/>
        </w:rPr>
        <w:t>第三款及第四款之評鑑，由第三方專業機構執行評鑑單位，依該評鑑機構規定時程辦理；第五款之評鑑，得依需要辦理之。</w:t>
      </w:r>
    </w:p>
    <w:p w14:paraId="3BB43319" w14:textId="77777777" w:rsidR="0014349B" w:rsidRPr="00FC23EA" w:rsidRDefault="0014349B" w:rsidP="0014349B">
      <w:pPr>
        <w:widowControl/>
        <w:spacing w:beforeLines="50" w:before="180" w:line="400" w:lineRule="exact"/>
        <w:ind w:left="852" w:hangingChars="355" w:hanging="852"/>
        <w:rPr>
          <w:rFonts w:ascii="標楷體" w:eastAsia="標楷體" w:hAnsi="標楷體" w:cs="新細明體"/>
          <w:kern w:val="0"/>
          <w:szCs w:val="28"/>
          <w:u w:val="single"/>
        </w:rPr>
      </w:pPr>
      <w:r w:rsidRPr="00FC23EA">
        <w:rPr>
          <w:rFonts w:ascii="標楷體" w:eastAsia="標楷體" w:hAnsi="標楷體" w:cs="新細明體" w:hint="eastAsia"/>
          <w:kern w:val="0"/>
          <w:szCs w:val="28"/>
        </w:rPr>
        <w:t>第三條 為辦理自我評鑑工作，本校應成立「評鑑指導委員會」統籌全校自我評鑑規劃相關事宜，由校長及校內外委員共同組成，校外委員應佔委員總數五之三以上。應成立「評鑑辦公室」，辦理評鑑相關事務，並成立「校評鑑委員會」、「校務類評鑑工作小組」及「專業類評鑑工作小組」進行及規劃自我評鑑工作，其組織及運作要點另訂之。</w:t>
      </w:r>
    </w:p>
    <w:p w14:paraId="0B191D01" w14:textId="77777777" w:rsidR="0014349B" w:rsidRPr="00FC23EA" w:rsidRDefault="0014349B" w:rsidP="0014349B">
      <w:pPr>
        <w:widowControl/>
        <w:spacing w:beforeLines="50" w:before="180" w:line="400" w:lineRule="exact"/>
        <w:ind w:left="852" w:hangingChars="355" w:hanging="852"/>
        <w:rPr>
          <w:rFonts w:ascii="標楷體" w:eastAsia="標楷體" w:hAnsi="標楷體" w:cs="新細明體"/>
          <w:kern w:val="0"/>
          <w:szCs w:val="28"/>
          <w:u w:val="single"/>
        </w:rPr>
      </w:pPr>
      <w:r w:rsidRPr="00FC23EA">
        <w:rPr>
          <w:rFonts w:ascii="標楷體" w:eastAsia="標楷體" w:hAnsi="標楷體" w:cs="新細明體" w:hint="eastAsia"/>
          <w:kern w:val="0"/>
          <w:szCs w:val="28"/>
        </w:rPr>
        <w:t>第四條 為辦理各類評鑑，應聘請</w:t>
      </w:r>
      <w:r w:rsidRPr="00FC23EA">
        <w:rPr>
          <w:rFonts w:ascii="標楷體" w:eastAsia="標楷體" w:hAnsi="標楷體"/>
          <w:kern w:val="0"/>
          <w:szCs w:val="28"/>
        </w:rPr>
        <w:t>(或推薦)</w:t>
      </w:r>
      <w:r w:rsidRPr="00FC23EA">
        <w:rPr>
          <w:rFonts w:ascii="標楷體" w:eastAsia="標楷體" w:hAnsi="標楷體" w:cs="新細明體" w:hint="eastAsia"/>
          <w:kern w:val="0"/>
          <w:szCs w:val="28"/>
        </w:rPr>
        <w:t>「自辦內部評鑑委員」及「外部評鑑委員」，其遴聘要點另訂之。</w:t>
      </w:r>
    </w:p>
    <w:p w14:paraId="5D7A5773" w14:textId="77777777" w:rsidR="0014349B" w:rsidRPr="00FC23EA" w:rsidRDefault="0014349B" w:rsidP="0014349B">
      <w:pPr>
        <w:widowControl/>
        <w:spacing w:beforeLines="50" w:before="180" w:line="400" w:lineRule="exact"/>
        <w:ind w:left="852" w:hangingChars="355" w:hanging="852"/>
        <w:rPr>
          <w:rFonts w:ascii="標楷體" w:eastAsia="標楷體" w:hAnsi="標楷體" w:cs="新細明體"/>
          <w:kern w:val="0"/>
          <w:szCs w:val="28"/>
        </w:rPr>
      </w:pPr>
      <w:r w:rsidRPr="00FC23EA">
        <w:rPr>
          <w:rFonts w:ascii="標楷體" w:eastAsia="標楷體" w:hAnsi="標楷體" w:cs="新細明體" w:hint="eastAsia"/>
          <w:kern w:val="0"/>
          <w:szCs w:val="28"/>
        </w:rPr>
        <w:t>第五條 自我評鑑之實施程序應包括受評單位簡報、資料檢閱、場地及設備檢視以、相關人員晤談或座談等。</w:t>
      </w:r>
    </w:p>
    <w:p w14:paraId="3979B770" w14:textId="77777777" w:rsidR="0014349B" w:rsidRPr="00FC23EA" w:rsidRDefault="0014349B" w:rsidP="0014349B">
      <w:pPr>
        <w:widowControl/>
        <w:spacing w:beforeLines="50" w:before="180" w:line="400" w:lineRule="exact"/>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第六條 本校自我評鑑、校務評鑑及委辦專業類系所</w:t>
      </w:r>
      <w:r w:rsidRPr="00FC23EA">
        <w:rPr>
          <w:rFonts w:ascii="標楷體" w:eastAsia="標楷體" w:hAnsi="標楷體"/>
          <w:kern w:val="0"/>
          <w:szCs w:val="28"/>
        </w:rPr>
        <w:t>(學位學程)</w:t>
      </w:r>
      <w:r w:rsidRPr="00FC23EA">
        <w:rPr>
          <w:rFonts w:ascii="標楷體" w:eastAsia="標楷體" w:hAnsi="標楷體" w:cs="新細明體" w:hint="eastAsia"/>
          <w:kern w:val="0"/>
          <w:szCs w:val="28"/>
        </w:rPr>
        <w:t>評鑑項目：</w:t>
      </w:r>
    </w:p>
    <w:p w14:paraId="0D7F034E" w14:textId="77777777" w:rsidR="0014349B" w:rsidRPr="00FC23EA" w:rsidRDefault="0014349B" w:rsidP="0014349B">
      <w:pPr>
        <w:widowControl/>
        <w:snapToGrid w:val="0"/>
        <w:spacing w:afterLines="50" w:after="180"/>
        <w:ind w:leftChars="408" w:left="979"/>
        <w:jc w:val="both"/>
        <w:rPr>
          <w:rFonts w:ascii="Verdana" w:hAnsi="Verdana" w:cs="新細明體"/>
          <w:kern w:val="0"/>
          <w:szCs w:val="28"/>
        </w:rPr>
      </w:pPr>
      <w:r w:rsidRPr="00FC23EA">
        <w:rPr>
          <w:rFonts w:ascii="標楷體" w:eastAsia="標楷體" w:hAnsi="標楷體" w:cs="新細明體" w:hint="eastAsia"/>
          <w:kern w:val="0"/>
          <w:szCs w:val="28"/>
        </w:rPr>
        <w:t>校務評鑑項目：依教育部最新公布之評鑑指標為基準，並可增訂具本校特色之評鑑項目。</w:t>
      </w:r>
    </w:p>
    <w:p w14:paraId="5CAE82FA" w14:textId="77777777" w:rsidR="0014349B" w:rsidRPr="00FC23EA" w:rsidRDefault="0014349B" w:rsidP="0014349B">
      <w:pPr>
        <w:widowControl/>
        <w:spacing w:beforeLines="50" w:before="180" w:line="400" w:lineRule="exact"/>
        <w:ind w:leftChars="403" w:left="979" w:hangingChars="5" w:hanging="12"/>
        <w:jc w:val="both"/>
        <w:rPr>
          <w:rFonts w:ascii="Verdana" w:hAnsi="Verdana" w:cs="新細明體"/>
          <w:kern w:val="0"/>
          <w:szCs w:val="28"/>
        </w:rPr>
      </w:pPr>
      <w:r w:rsidRPr="00FC23EA">
        <w:rPr>
          <w:rFonts w:ascii="標楷體" w:eastAsia="標楷體" w:hAnsi="標楷體" w:cs="新細明體" w:hint="eastAsia"/>
          <w:kern w:val="0"/>
          <w:szCs w:val="28"/>
        </w:rPr>
        <w:t>系所</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學位學程</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評鑑項目：依委辦評鑑專業機構規定辦理。</w:t>
      </w:r>
    </w:p>
    <w:p w14:paraId="2DE3A124" w14:textId="77777777" w:rsidR="0014349B" w:rsidRPr="00FC23EA" w:rsidRDefault="0014349B" w:rsidP="0014349B">
      <w:pPr>
        <w:widowControl/>
        <w:spacing w:line="400" w:lineRule="exact"/>
        <w:ind w:leftChars="403" w:left="979" w:hangingChars="5" w:hanging="12"/>
        <w:rPr>
          <w:rFonts w:ascii="標楷體" w:eastAsia="標楷體" w:hAnsi="標楷體" w:cs="新細明體"/>
          <w:kern w:val="0"/>
          <w:szCs w:val="28"/>
        </w:rPr>
      </w:pPr>
      <w:r w:rsidRPr="00FC23EA">
        <w:rPr>
          <w:rFonts w:ascii="標楷體" w:eastAsia="標楷體" w:hAnsi="標楷體" w:cs="新細明體" w:hint="eastAsia"/>
          <w:kern w:val="0"/>
          <w:szCs w:val="28"/>
        </w:rPr>
        <w:t>學門及專案評鑑項目：學門及專業特色與目標、課程規劃與領域整合、永續發展與改善機制。</w:t>
      </w:r>
    </w:p>
    <w:p w14:paraId="10A9A046" w14:textId="77777777" w:rsidR="0014349B" w:rsidRPr="00FC23EA" w:rsidRDefault="0014349B" w:rsidP="0014349B">
      <w:pPr>
        <w:widowControl/>
        <w:snapToGrid w:val="0"/>
        <w:spacing w:beforeLines="50" w:before="180"/>
        <w:ind w:left="852" w:hangingChars="355" w:hanging="852"/>
        <w:rPr>
          <w:rFonts w:ascii="標楷體" w:eastAsia="標楷體" w:hAnsi="標楷體" w:cs="新細明體"/>
          <w:kern w:val="0"/>
          <w:szCs w:val="28"/>
          <w:u w:val="single"/>
        </w:rPr>
      </w:pPr>
      <w:r w:rsidRPr="00FC23EA">
        <w:rPr>
          <w:rFonts w:ascii="標楷體" w:eastAsia="標楷體" w:hAnsi="標楷體" w:cs="新細明體" w:hint="eastAsia"/>
          <w:kern w:val="0"/>
          <w:szCs w:val="28"/>
        </w:rPr>
        <w:t>第七條 為落實自主評鑑與改善之精神，各學院、系所、學位學程應訂定自我評鑑實施要點，學院自我評鑑實施要點提送行政會議核備，系所、學位學程自我評鑑實施要點提送各學院院務會議核備。要點中宜明訂學院、系所、學位學程評鑑之負責人與工作小組之組成及其任務。</w:t>
      </w:r>
    </w:p>
    <w:p w14:paraId="567647C3" w14:textId="77777777" w:rsidR="0014349B" w:rsidRPr="00FC23EA" w:rsidRDefault="0014349B" w:rsidP="0014349B">
      <w:pPr>
        <w:widowControl/>
        <w:snapToGrid w:val="0"/>
        <w:spacing w:beforeLines="50" w:before="180"/>
        <w:ind w:left="852" w:hangingChars="355" w:hanging="852"/>
        <w:rPr>
          <w:rFonts w:ascii="標楷體" w:eastAsia="標楷體" w:hAnsi="標楷體" w:cs="新細明體"/>
          <w:kern w:val="0"/>
          <w:szCs w:val="28"/>
          <w:u w:val="single"/>
        </w:rPr>
      </w:pPr>
      <w:r w:rsidRPr="00FC23EA">
        <w:rPr>
          <w:rFonts w:ascii="標楷體" w:eastAsia="標楷體" w:hAnsi="標楷體" w:cs="新細明體" w:hint="eastAsia"/>
          <w:kern w:val="0"/>
          <w:szCs w:val="28"/>
        </w:rPr>
        <w:t>第八條 受評單位對評鑑</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訪視</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委員於執行評鑑過程中，若有「違反程序」或「不符事實」之部份，</w:t>
      </w:r>
      <w:r w:rsidRPr="00FC23EA">
        <w:rPr>
          <w:rFonts w:ascii="標楷體" w:eastAsia="標楷體" w:hAnsi="標楷體" w:cs="新細明體" w:hint="eastAsia"/>
          <w:kern w:val="0"/>
          <w:szCs w:val="28"/>
          <w:u w:val="single"/>
        </w:rPr>
        <w:t>得</w:t>
      </w:r>
      <w:r w:rsidRPr="00FC23EA">
        <w:rPr>
          <w:rFonts w:ascii="標楷體" w:eastAsia="標楷體" w:hAnsi="標楷體" w:cs="新細明體" w:hint="eastAsia"/>
          <w:kern w:val="0"/>
          <w:szCs w:val="28"/>
        </w:rPr>
        <w:t>向評鑑辦公室或委辦評鑑之專業機構提出申復，並由該評鑑單位邀請評鑑委員召開「申復審查會議」進行查證，提出申復意見回覆說明後，提交「申復認可審議委員會」議決。本校自我評鑑</w:t>
      </w:r>
      <w:r w:rsidRPr="00FC23EA">
        <w:rPr>
          <w:rFonts w:ascii="標楷體" w:eastAsia="標楷體" w:hAnsi="標楷體" w:cs="新細明體"/>
          <w:kern w:val="0"/>
          <w:szCs w:val="28"/>
        </w:rPr>
        <w:t>申復辦法另訂之。</w:t>
      </w:r>
    </w:p>
    <w:p w14:paraId="12ABF5BC" w14:textId="77777777" w:rsidR="0014349B" w:rsidRPr="00FC23EA" w:rsidRDefault="0014349B" w:rsidP="0014349B">
      <w:pPr>
        <w:widowControl/>
        <w:snapToGrid w:val="0"/>
        <w:spacing w:beforeLines="50" w:before="180"/>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第九條 評鑑結果：依評鑑類別、性質及目的之不同，訂定評鑑結果之處理方式，並定期辦理之。其結果應公告於本校網頁，以利周知。</w:t>
      </w:r>
    </w:p>
    <w:p w14:paraId="69FEE45E" w14:textId="77777777" w:rsidR="0014349B" w:rsidRPr="00FC23EA" w:rsidRDefault="0014349B" w:rsidP="0014349B">
      <w:pPr>
        <w:widowControl/>
        <w:snapToGrid w:val="0"/>
        <w:spacing w:afterLines="50" w:after="180"/>
        <w:ind w:leftChars="396" w:left="950" w:firstLineChars="5" w:firstLine="12"/>
        <w:jc w:val="both"/>
        <w:rPr>
          <w:rFonts w:ascii="Verdana" w:hAnsi="Verdana" w:cs="新細明體"/>
          <w:kern w:val="0"/>
          <w:szCs w:val="28"/>
        </w:rPr>
      </w:pPr>
      <w:r w:rsidRPr="00FC23EA">
        <w:rPr>
          <w:rFonts w:ascii="標楷體" w:eastAsia="標楷體" w:hAnsi="標楷體" w:cs="新細明體" w:hint="eastAsia"/>
          <w:kern w:val="0"/>
          <w:szCs w:val="28"/>
        </w:rPr>
        <w:t>各受評單位應提出持續改善方案，定期召開各單位檢討會議檢視改進成果，並列入年度追蹤考核。</w:t>
      </w:r>
    </w:p>
    <w:p w14:paraId="728BD764" w14:textId="77777777" w:rsidR="0014349B" w:rsidRPr="00FC23EA" w:rsidRDefault="0014349B" w:rsidP="0014349B">
      <w:pPr>
        <w:widowControl/>
        <w:snapToGrid w:val="0"/>
        <w:spacing w:afterLines="50" w:after="180"/>
        <w:ind w:leftChars="396" w:left="950" w:firstLineChars="5" w:firstLine="12"/>
        <w:rPr>
          <w:rFonts w:ascii="Verdana" w:hAnsi="Verdana" w:cs="新細明體"/>
          <w:kern w:val="0"/>
          <w:szCs w:val="28"/>
        </w:rPr>
      </w:pPr>
      <w:r w:rsidRPr="00FC23EA">
        <w:rPr>
          <w:rFonts w:ascii="標楷體" w:eastAsia="標楷體" w:hAnsi="標楷體" w:cs="新細明體" w:hint="eastAsia"/>
          <w:kern w:val="0"/>
          <w:szCs w:val="28"/>
        </w:rPr>
        <w:t>評鑑結果應做校務發展規劃與資源分配調整之依據、修正中長程計畫及教研單位之增設、變更、合併及行政單位考績衡量之參考。</w:t>
      </w:r>
      <w:r w:rsidRPr="00FC23EA">
        <w:rPr>
          <w:rFonts w:ascii="標楷體" w:eastAsia="標楷體" w:hAnsi="標楷體" w:cs="新細明體" w:hint="eastAsia"/>
          <w:b/>
          <w:kern w:val="0"/>
          <w:szCs w:val="28"/>
          <w:u w:val="single"/>
        </w:rPr>
        <w:t>自本辦法實施日後連續二次評鑑未通過之受評單位</w:t>
      </w:r>
      <w:r w:rsidRPr="00FC23EA">
        <w:rPr>
          <w:rFonts w:ascii="標楷體" w:eastAsia="標楷體" w:hAnsi="標楷體" w:cs="新細明體" w:hint="eastAsia"/>
          <w:kern w:val="0"/>
          <w:szCs w:val="28"/>
        </w:rPr>
        <w:t>，應接受學校組織調整之規劃。</w:t>
      </w:r>
    </w:p>
    <w:p w14:paraId="79D31115" w14:textId="77777777" w:rsidR="0014349B" w:rsidRPr="00FC23EA" w:rsidRDefault="0014349B" w:rsidP="0014349B">
      <w:pPr>
        <w:widowControl/>
        <w:snapToGrid w:val="0"/>
        <w:spacing w:beforeLines="50" w:before="180"/>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第十條 辦理校務評鑑及委辦專業類系所</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學位學程</w:t>
      </w:r>
      <w:r w:rsidRPr="00FC23EA">
        <w:rPr>
          <w:rFonts w:ascii="標楷體" w:eastAsia="標楷體" w:hAnsi="標楷體" w:cs="新細明體"/>
          <w:kern w:val="0"/>
          <w:szCs w:val="28"/>
        </w:rPr>
        <w:t>)</w:t>
      </w:r>
      <w:r w:rsidRPr="00FC23EA">
        <w:rPr>
          <w:rFonts w:ascii="標楷體" w:eastAsia="標楷體" w:hAnsi="標楷體" w:cs="新細明體" w:hint="eastAsia"/>
          <w:kern w:val="0"/>
          <w:szCs w:val="28"/>
        </w:rPr>
        <w:t>評鑑，相關經費每年由校務基金編列預算支應。</w:t>
      </w:r>
    </w:p>
    <w:p w14:paraId="31435947" w14:textId="77777777" w:rsidR="0014349B" w:rsidRPr="00FC23EA" w:rsidRDefault="0014349B" w:rsidP="0014349B">
      <w:pPr>
        <w:widowControl/>
        <w:spacing w:beforeLines="50" w:before="180" w:line="400" w:lineRule="exact"/>
        <w:ind w:left="852" w:hangingChars="355" w:hanging="852"/>
        <w:rPr>
          <w:rFonts w:ascii="Verdana" w:hAnsi="Verdana" w:cs="新細明體"/>
          <w:kern w:val="0"/>
          <w:szCs w:val="28"/>
        </w:rPr>
      </w:pPr>
      <w:r w:rsidRPr="00FC23EA">
        <w:rPr>
          <w:rFonts w:ascii="標楷體" w:eastAsia="標楷體" w:hAnsi="標楷體" w:cs="新細明體" w:hint="eastAsia"/>
          <w:kern w:val="0"/>
          <w:szCs w:val="28"/>
        </w:rPr>
        <w:t>第十一條 本辦法</w:t>
      </w:r>
      <w:r w:rsidRPr="00FC23EA">
        <w:rPr>
          <w:rFonts w:ascii="標楷體" w:eastAsia="標楷體" w:hAnsi="標楷體" w:cs="新細明體" w:hint="eastAsia"/>
          <w:b/>
          <w:kern w:val="0"/>
          <w:szCs w:val="28"/>
          <w:u w:val="single"/>
        </w:rPr>
        <w:t>送校務基金管理委員會備查，並</w:t>
      </w:r>
      <w:r w:rsidRPr="00FC23EA">
        <w:rPr>
          <w:rFonts w:ascii="標楷體" w:eastAsia="標楷體" w:hAnsi="標楷體" w:cs="新細明體" w:hint="eastAsia"/>
          <w:kern w:val="0"/>
          <w:szCs w:val="28"/>
        </w:rPr>
        <w:t>經校務會議通過後施行，修正時亦同。</w:t>
      </w:r>
    </w:p>
    <w:p w14:paraId="7FC4BC00" w14:textId="77777777" w:rsidR="0014349B" w:rsidRDefault="0014349B" w:rsidP="0014349B">
      <w:pPr>
        <w:snapToGrid w:val="0"/>
        <w:spacing w:afterLines="50" w:after="180"/>
        <w:rPr>
          <w:sz w:val="22"/>
        </w:rPr>
      </w:pPr>
    </w:p>
    <w:p w14:paraId="4EAFA05C" w14:textId="77777777" w:rsidR="003E3BC5" w:rsidRPr="0014349B" w:rsidRDefault="003E3BC5" w:rsidP="00FE75AB">
      <w:pPr>
        <w:snapToGrid w:val="0"/>
        <w:spacing w:afterLines="50" w:after="180"/>
        <w:ind w:left="720" w:hangingChars="300" w:hanging="720"/>
        <w:jc w:val="both"/>
      </w:pPr>
    </w:p>
    <w:sectPr w:rsidR="003E3BC5" w:rsidRPr="0014349B" w:rsidSect="00C633A5">
      <w:pgSz w:w="11906" w:h="16838"/>
      <w:pgMar w:top="1135" w:right="991" w:bottom="993" w:left="993" w:header="851" w:footer="445"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5B7FE" w14:textId="77777777" w:rsidR="00D756D4" w:rsidRDefault="00D756D4" w:rsidP="00E33B70">
      <w:r>
        <w:separator/>
      </w:r>
    </w:p>
  </w:endnote>
  <w:endnote w:type="continuationSeparator" w:id="0">
    <w:p w14:paraId="1FF509E1" w14:textId="77777777" w:rsidR="00D756D4" w:rsidRDefault="00D756D4" w:rsidP="00E3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全字庫正宋體"/>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wTeXHeiBold">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文鼎粗隸">
    <w:altName w:val="微軟正黑體"/>
    <w:charset w:val="88"/>
    <w:family w:val="script"/>
    <w:pitch w:val="fixed"/>
    <w:sig w:usb0="800002E3" w:usb1="38CF7C7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_HKSCS">
    <w:panose1 w:val="02020500000000000000"/>
    <w:charset w:val="88"/>
    <w:family w:val="roman"/>
    <w:pitch w:val="variable"/>
    <w:sig w:usb0="A00002FF" w:usb1="28CFFCFA" w:usb2="00000016" w:usb3="00000000" w:csb0="00100001" w:csb1="00000000"/>
  </w:font>
  <w:font w:name="華康標楷體">
    <w:charset w:val="88"/>
    <w:family w:val="script"/>
    <w:pitch w:val="fixed"/>
    <w:sig w:usb0="A00002FF" w:usb1="38CFFDFA" w:usb2="00000016" w:usb3="00000000" w:csb0="00160001" w:csb1="00000000"/>
  </w:font>
  <w:font w:name="Tahoma">
    <w:panose1 w:val="020B0604030504040204"/>
    <w:charset w:val="00"/>
    <w:family w:val="swiss"/>
    <w:pitch w:val="variable"/>
    <w:sig w:usb0="E1002EFF" w:usb1="C000605B" w:usb2="00000029" w:usb3="00000000" w:csb0="000101FF" w:csb1="00000000"/>
  </w:font>
  <w:font w:name="華康古印體">
    <w:altName w:val="微軟正黑體"/>
    <w:charset w:val="88"/>
    <w:family w:val="script"/>
    <w:pitch w:val="fixed"/>
    <w:sig w:usb0="00000000" w:usb1="28091800" w:usb2="00000016" w:usb3="00000000" w:csb0="00100000" w:csb1="00000000"/>
  </w:font>
  <w:font w:name="Cataneo BT">
    <w:panose1 w:val="03020802040502060804"/>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8064A2"/>
      </w:tblBorders>
      <w:tblLook w:val="04A0" w:firstRow="1" w:lastRow="0" w:firstColumn="1" w:lastColumn="0" w:noHBand="0" w:noVBand="1"/>
    </w:tblPr>
    <w:tblGrid>
      <w:gridCol w:w="3041"/>
      <w:gridCol w:w="7097"/>
    </w:tblGrid>
    <w:tr w:rsidR="002219CF" w14:paraId="328EC304" w14:textId="77777777">
      <w:trPr>
        <w:trHeight w:val="360"/>
      </w:trPr>
      <w:tc>
        <w:tcPr>
          <w:tcW w:w="1500" w:type="pct"/>
          <w:shd w:val="clear" w:color="auto" w:fill="8064A2"/>
        </w:tcPr>
        <w:p w14:paraId="47A37133" w14:textId="77777777" w:rsidR="002219CF" w:rsidRDefault="002219CF">
          <w:pPr>
            <w:pStyle w:val="a5"/>
            <w:rPr>
              <w:color w:val="FFFFFF"/>
            </w:rPr>
          </w:pPr>
          <w:r>
            <w:fldChar w:fldCharType="begin"/>
          </w:r>
          <w:r>
            <w:instrText xml:space="preserve"> PAGE   \* MERGEFORMAT </w:instrText>
          </w:r>
          <w:r>
            <w:fldChar w:fldCharType="separate"/>
          </w:r>
          <w:r w:rsidRPr="009616E4">
            <w:rPr>
              <w:noProof/>
              <w:color w:val="FFFFFF"/>
              <w:lang w:val="zh-TW"/>
            </w:rPr>
            <w:t>20</w:t>
          </w:r>
          <w:r>
            <w:fldChar w:fldCharType="end"/>
          </w:r>
        </w:p>
      </w:tc>
      <w:tc>
        <w:tcPr>
          <w:tcW w:w="3500" w:type="pct"/>
        </w:tcPr>
        <w:p w14:paraId="643A7B08" w14:textId="77777777" w:rsidR="002219CF" w:rsidRDefault="002219CF">
          <w:pPr>
            <w:pStyle w:val="a5"/>
          </w:pPr>
        </w:p>
      </w:tc>
    </w:tr>
  </w:tbl>
  <w:p w14:paraId="29DC3384" w14:textId="77777777" w:rsidR="002219CF" w:rsidRDefault="002219CF" w:rsidP="00C31F69">
    <w:pPr>
      <w:pStyle w:val="a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49680"/>
      <w:docPartObj>
        <w:docPartGallery w:val="Page Numbers (Bottom of Page)"/>
        <w:docPartUnique/>
      </w:docPartObj>
    </w:sdtPr>
    <w:sdtEndPr/>
    <w:sdtContent>
      <w:p w14:paraId="47FB8200" w14:textId="34F44965" w:rsidR="002219CF" w:rsidRDefault="002219CF">
        <w:pPr>
          <w:pStyle w:val="a5"/>
          <w:jc w:val="center"/>
        </w:pPr>
        <w:r>
          <w:fldChar w:fldCharType="begin"/>
        </w:r>
        <w:r>
          <w:instrText>PAGE   \* MERGEFORMAT</w:instrText>
        </w:r>
        <w:r>
          <w:fldChar w:fldCharType="separate"/>
        </w:r>
        <w:r w:rsidR="00F44C29" w:rsidRPr="00F44C29">
          <w:rPr>
            <w:noProof/>
            <w:lang w:val="zh-TW"/>
          </w:rPr>
          <w:t>1</w:t>
        </w:r>
        <w:r>
          <w:fldChar w:fldCharType="end"/>
        </w:r>
      </w:p>
    </w:sdtContent>
  </w:sdt>
  <w:p w14:paraId="16B70980" w14:textId="77777777" w:rsidR="002219CF" w:rsidRDefault="002219C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CC6C5" w14:textId="77777777" w:rsidR="002219CF" w:rsidRDefault="002219CF">
    <w:pPr>
      <w:pStyle w:val="a5"/>
    </w:pPr>
    <w:r>
      <w:rPr>
        <w:rFonts w:hint="eastAsia"/>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724356"/>
      <w:docPartObj>
        <w:docPartGallery w:val="Page Numbers (Bottom of Page)"/>
        <w:docPartUnique/>
      </w:docPartObj>
    </w:sdtPr>
    <w:sdtEndPr/>
    <w:sdtContent>
      <w:p w14:paraId="75DD8232" w14:textId="6218680F" w:rsidR="002219CF" w:rsidRDefault="002219CF">
        <w:pPr>
          <w:pStyle w:val="a5"/>
          <w:spacing w:before="240" w:after="120"/>
          <w:jc w:val="center"/>
        </w:pPr>
        <w:r>
          <w:fldChar w:fldCharType="begin"/>
        </w:r>
        <w:r>
          <w:instrText>PAGE   \* MERGEFORMAT</w:instrText>
        </w:r>
        <w:r>
          <w:fldChar w:fldCharType="separate"/>
        </w:r>
        <w:r w:rsidR="00F44C29" w:rsidRPr="00F44C29">
          <w:rPr>
            <w:noProof/>
            <w:lang w:val="zh-TW"/>
          </w:rPr>
          <w:t>14</w:t>
        </w:r>
        <w:r>
          <w:fldChar w:fldCharType="end"/>
        </w:r>
      </w:p>
    </w:sdtContent>
  </w:sdt>
  <w:p w14:paraId="4DD8BC0A" w14:textId="77777777" w:rsidR="002219CF" w:rsidRDefault="002219C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4E5FB" w14:textId="77777777" w:rsidR="00D756D4" w:rsidRDefault="00D756D4" w:rsidP="00E33B70">
      <w:r>
        <w:separator/>
      </w:r>
    </w:p>
  </w:footnote>
  <w:footnote w:type="continuationSeparator" w:id="0">
    <w:p w14:paraId="68FBBBA8" w14:textId="77777777" w:rsidR="00D756D4" w:rsidRDefault="00D756D4" w:rsidP="00E33B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111AC" w14:textId="77777777" w:rsidR="002219CF" w:rsidRPr="001A7F76" w:rsidRDefault="002219CF">
    <w:pPr>
      <w:pStyle w:val="a3"/>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14:anchorId="636D2608" wp14:editId="6D58F2CB">
              <wp:simplePos x="0" y="0"/>
              <wp:positionH relativeFrom="column">
                <wp:posOffset>-13970</wp:posOffset>
              </wp:positionH>
              <wp:positionV relativeFrom="paragraph">
                <wp:posOffset>31115</wp:posOffset>
              </wp:positionV>
              <wp:extent cx="5988685" cy="190500"/>
              <wp:effectExtent l="54610" t="9525" r="5080" b="57150"/>
              <wp:wrapNone/>
              <wp:docPr id="101" name="肘形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988685" cy="190500"/>
                      </a:xfrm>
                      <a:prstGeom prst="bentConnector3">
                        <a:avLst>
                          <a:gd name="adj1" fmla="val 61060"/>
                        </a:avLst>
                      </a:prstGeom>
                      <a:noFill/>
                      <a:ln w="3175">
                        <a:solidFill>
                          <a:srgbClr val="000000"/>
                        </a:solidFill>
                        <a:miter lim="800000"/>
                        <a:headEn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4C7259"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01" o:spid="_x0000_s1026" type="#_x0000_t34" style="position:absolute;margin-left:-1.1pt;margin-top:2.45pt;width:471.55pt;height:15pt;rotation:18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" adj="13189" strokeweight=".25pt">
              <v:stroke endarrow="oval"/>
            </v:shape>
          </w:pict>
        </mc:Fallback>
      </mc:AlternateContent>
    </w:r>
    <w:r w:rsidRPr="001A7F76">
      <w:rPr>
        <w:rFonts w:ascii="標楷體" w:eastAsia="標楷體" w:hAnsi="標楷體" w:hint="eastAsia"/>
      </w:rPr>
      <w:t>國立屏東科技大學</w:t>
    </w:r>
    <w:r>
      <w:rPr>
        <w:rFonts w:ascii="標楷體" w:eastAsia="標楷體" w:hAnsi="標楷體" w:hint="eastAsia"/>
      </w:rPr>
      <w:t>校務基金管理委員會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E94"/>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06F61BA"/>
    <w:multiLevelType w:val="hybridMultilevel"/>
    <w:tmpl w:val="38383356"/>
    <w:lvl w:ilvl="0" w:tplc="EA22A3BE">
      <w:start w:val="1"/>
      <w:numFmt w:val="taiwaneseCountingThousand"/>
      <w:lvlText w:val="(%1)"/>
      <w:lvlJc w:val="left"/>
      <w:pPr>
        <w:ind w:left="1330" w:hanging="480"/>
      </w:pPr>
      <w:rPr>
        <w:b w:val="0"/>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012758EC"/>
    <w:multiLevelType w:val="hybridMultilevel"/>
    <w:tmpl w:val="47F010B6"/>
    <w:lvl w:ilvl="0" w:tplc="803E557C">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5307D3"/>
    <w:multiLevelType w:val="hybridMultilevel"/>
    <w:tmpl w:val="65086736"/>
    <w:lvl w:ilvl="0" w:tplc="CD445C6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F43330"/>
    <w:multiLevelType w:val="hybridMultilevel"/>
    <w:tmpl w:val="D604FC36"/>
    <w:lvl w:ilvl="0" w:tplc="375E8AEA">
      <w:start w:val="1"/>
      <w:numFmt w:val="taiwaneseCountingThousand"/>
      <w:lvlText w:val="(%1)"/>
      <w:lvlJc w:val="left"/>
      <w:pPr>
        <w:ind w:left="1080" w:hanging="600"/>
      </w:pPr>
      <w:rPr>
        <w:rFonts w:hint="default"/>
        <w:color w:val="auto"/>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5C50CC4"/>
    <w:multiLevelType w:val="hybridMultilevel"/>
    <w:tmpl w:val="8D78D63C"/>
    <w:lvl w:ilvl="0" w:tplc="1B887F9C">
      <w:start w:val="1"/>
      <w:numFmt w:val="taiwaneseCountingThousand"/>
      <w:lvlText w:val="(%1)"/>
      <w:lvlJc w:val="left"/>
      <w:pPr>
        <w:ind w:left="1060" w:hanging="480"/>
      </w:pPr>
      <w:rPr>
        <w:rFonts w:ascii="標楷體" w:eastAsia="標楷體" w:hAnsi="標楷體" w:cs="Courier New"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6" w15:restartNumberingAfterBreak="0">
    <w:nsid w:val="061F0895"/>
    <w:multiLevelType w:val="hybridMultilevel"/>
    <w:tmpl w:val="4E6E4398"/>
    <w:lvl w:ilvl="0" w:tplc="F8BCE0BE">
      <w:start w:val="1"/>
      <w:numFmt w:val="taiwaneseCountingThousand"/>
      <w:lvlText w:val="(%1)"/>
      <w:lvlJc w:val="left"/>
      <w:pPr>
        <w:ind w:left="972" w:hanging="40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68F5AE1"/>
    <w:multiLevelType w:val="hybridMultilevel"/>
    <w:tmpl w:val="5EFA1D04"/>
    <w:lvl w:ilvl="0" w:tplc="88720F42">
      <w:start w:val="1"/>
      <w:numFmt w:val="decimal"/>
      <w:lvlText w:val="%1、"/>
      <w:lvlJc w:val="left"/>
      <w:pPr>
        <w:ind w:left="1440" w:hanging="480"/>
      </w:pPr>
      <w:rPr>
        <w:rFonts w:hint="eastAsia"/>
        <w:color w:val="00000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7DE7655"/>
    <w:multiLevelType w:val="hybridMultilevel"/>
    <w:tmpl w:val="C298F4EE"/>
    <w:lvl w:ilvl="0" w:tplc="E7AAE42E">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7F026AD"/>
    <w:multiLevelType w:val="hybridMultilevel"/>
    <w:tmpl w:val="C298F4EE"/>
    <w:lvl w:ilvl="0" w:tplc="E7AAE42E">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9D85FF4"/>
    <w:multiLevelType w:val="hybridMultilevel"/>
    <w:tmpl w:val="E30CE212"/>
    <w:lvl w:ilvl="0" w:tplc="5C3C015A">
      <w:start w:val="1"/>
      <w:numFmt w:val="taiwaneseCountingThousand"/>
      <w:lvlText w:val="第%1條"/>
      <w:lvlJc w:val="left"/>
      <w:pPr>
        <w:tabs>
          <w:tab w:val="num" w:pos="960"/>
        </w:tabs>
        <w:ind w:left="960" w:hanging="960"/>
      </w:pPr>
      <w:rPr>
        <w:rFonts w:ascii="標楷體" w:eastAsia="標楷體" w:hAnsi="標楷體" w:hint="eastAsia"/>
      </w:rPr>
    </w:lvl>
    <w:lvl w:ilvl="1" w:tplc="F32C6CB8">
      <w:start w:val="1"/>
      <w:numFmt w:val="taiwaneseCountingThousand"/>
      <w:lvlText w:val="（%2）"/>
      <w:lvlJc w:val="left"/>
      <w:pPr>
        <w:tabs>
          <w:tab w:val="num" w:pos="1200"/>
        </w:tabs>
        <w:ind w:left="1200" w:hanging="720"/>
      </w:pPr>
      <w:rPr>
        <w:rFonts w:hint="default"/>
      </w:rPr>
    </w:lvl>
    <w:lvl w:ilvl="2" w:tplc="4914F346">
      <w:start w:val="1"/>
      <w:numFmt w:val="taiwaneseCountingThousand"/>
      <w:lvlText w:val="%3、"/>
      <w:lvlJc w:val="left"/>
      <w:pPr>
        <w:tabs>
          <w:tab w:val="num" w:pos="1190"/>
        </w:tabs>
        <w:ind w:left="119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A242F83"/>
    <w:multiLevelType w:val="hybridMultilevel"/>
    <w:tmpl w:val="B900A3DE"/>
    <w:lvl w:ilvl="0" w:tplc="AEB4B94E">
      <w:start w:val="1"/>
      <w:numFmt w:val="taiwaneseCountingThousand"/>
      <w:lvlText w:val="(%1)"/>
      <w:lvlJc w:val="left"/>
      <w:pPr>
        <w:tabs>
          <w:tab w:val="num" w:pos="960"/>
        </w:tabs>
        <w:ind w:left="960" w:hanging="480"/>
      </w:pPr>
      <w:rPr>
        <w:rFonts w:hint="eastAsia"/>
        <w:b/>
        <w:i w:val="0"/>
        <w:color w:val="0000FF"/>
        <w:u w:val="single"/>
        <w:vertAlign w:val="baseline"/>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0A2E3E73"/>
    <w:multiLevelType w:val="hybridMultilevel"/>
    <w:tmpl w:val="56128B72"/>
    <w:lvl w:ilvl="0" w:tplc="04090015">
      <w:start w:val="1"/>
      <w:numFmt w:val="taiwaneseCountingThousand"/>
      <w:lvlText w:val="%1、"/>
      <w:lvlJc w:val="left"/>
      <w:pPr>
        <w:ind w:left="4221" w:hanging="960"/>
      </w:p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13" w15:restartNumberingAfterBreak="0">
    <w:nsid w:val="0C5D70A6"/>
    <w:multiLevelType w:val="hybridMultilevel"/>
    <w:tmpl w:val="D53053F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F1268E8"/>
    <w:multiLevelType w:val="hybridMultilevel"/>
    <w:tmpl w:val="A6AED810"/>
    <w:lvl w:ilvl="0" w:tplc="04090015">
      <w:start w:val="1"/>
      <w:numFmt w:val="taiwaneseCountingThousand"/>
      <w:lvlText w:val="%1、"/>
      <w:lvlJc w:val="left"/>
      <w:pPr>
        <w:ind w:left="480" w:hanging="480"/>
      </w:pPr>
      <w:rPr>
        <w:rFonts w:hint="default"/>
      </w:rPr>
    </w:lvl>
    <w:lvl w:ilvl="1" w:tplc="4DDA2F3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E56D37"/>
    <w:multiLevelType w:val="hybridMultilevel"/>
    <w:tmpl w:val="708873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0071984"/>
    <w:multiLevelType w:val="hybridMultilevel"/>
    <w:tmpl w:val="F110BDB4"/>
    <w:lvl w:ilvl="0" w:tplc="58CE309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10497296"/>
    <w:multiLevelType w:val="hybridMultilevel"/>
    <w:tmpl w:val="F7FAF4CE"/>
    <w:lvl w:ilvl="0" w:tplc="95FEA588">
      <w:start w:val="1"/>
      <w:numFmt w:val="taiwaneseCountingThousand"/>
      <w:lvlText w:val="%1、"/>
      <w:lvlJc w:val="left"/>
      <w:pPr>
        <w:tabs>
          <w:tab w:val="num" w:pos="2279"/>
        </w:tabs>
        <w:ind w:left="2279" w:hanging="720"/>
      </w:pPr>
    </w:lvl>
    <w:lvl w:ilvl="1" w:tplc="04090019">
      <w:start w:val="1"/>
      <w:numFmt w:val="ideographTraditional"/>
      <w:lvlText w:val="%2、"/>
      <w:lvlJc w:val="left"/>
      <w:pPr>
        <w:tabs>
          <w:tab w:val="num" w:pos="2519"/>
        </w:tabs>
        <w:ind w:left="2519" w:hanging="480"/>
      </w:pPr>
    </w:lvl>
    <w:lvl w:ilvl="2" w:tplc="0409001B">
      <w:start w:val="1"/>
      <w:numFmt w:val="lowerRoman"/>
      <w:lvlText w:val="%3."/>
      <w:lvlJc w:val="right"/>
      <w:pPr>
        <w:tabs>
          <w:tab w:val="num" w:pos="2999"/>
        </w:tabs>
        <w:ind w:left="2999" w:hanging="480"/>
      </w:pPr>
    </w:lvl>
    <w:lvl w:ilvl="3" w:tplc="0409000F">
      <w:start w:val="1"/>
      <w:numFmt w:val="decimal"/>
      <w:lvlText w:val="%4."/>
      <w:lvlJc w:val="left"/>
      <w:pPr>
        <w:tabs>
          <w:tab w:val="num" w:pos="3479"/>
        </w:tabs>
        <w:ind w:left="3479" w:hanging="480"/>
      </w:pPr>
    </w:lvl>
    <w:lvl w:ilvl="4" w:tplc="04090019">
      <w:start w:val="1"/>
      <w:numFmt w:val="ideographTraditional"/>
      <w:lvlText w:val="%5、"/>
      <w:lvlJc w:val="left"/>
      <w:pPr>
        <w:tabs>
          <w:tab w:val="num" w:pos="3959"/>
        </w:tabs>
        <w:ind w:left="3959" w:hanging="480"/>
      </w:pPr>
    </w:lvl>
    <w:lvl w:ilvl="5" w:tplc="0409001B">
      <w:start w:val="1"/>
      <w:numFmt w:val="lowerRoman"/>
      <w:lvlText w:val="%6."/>
      <w:lvlJc w:val="right"/>
      <w:pPr>
        <w:tabs>
          <w:tab w:val="num" w:pos="4439"/>
        </w:tabs>
        <w:ind w:left="4439" w:hanging="480"/>
      </w:pPr>
    </w:lvl>
    <w:lvl w:ilvl="6" w:tplc="0409000F">
      <w:start w:val="1"/>
      <w:numFmt w:val="decimal"/>
      <w:lvlText w:val="%7."/>
      <w:lvlJc w:val="left"/>
      <w:pPr>
        <w:tabs>
          <w:tab w:val="num" w:pos="4919"/>
        </w:tabs>
        <w:ind w:left="4919" w:hanging="480"/>
      </w:pPr>
    </w:lvl>
    <w:lvl w:ilvl="7" w:tplc="04090019">
      <w:start w:val="1"/>
      <w:numFmt w:val="ideographTraditional"/>
      <w:lvlText w:val="%8、"/>
      <w:lvlJc w:val="left"/>
      <w:pPr>
        <w:tabs>
          <w:tab w:val="num" w:pos="5399"/>
        </w:tabs>
        <w:ind w:left="5399" w:hanging="480"/>
      </w:pPr>
    </w:lvl>
    <w:lvl w:ilvl="8" w:tplc="0409001B">
      <w:start w:val="1"/>
      <w:numFmt w:val="lowerRoman"/>
      <w:lvlText w:val="%9."/>
      <w:lvlJc w:val="right"/>
      <w:pPr>
        <w:tabs>
          <w:tab w:val="num" w:pos="5879"/>
        </w:tabs>
        <w:ind w:left="5879" w:hanging="480"/>
      </w:pPr>
    </w:lvl>
  </w:abstractNum>
  <w:abstractNum w:abstractNumId="18" w15:restartNumberingAfterBreak="0">
    <w:nsid w:val="10966F2E"/>
    <w:multiLevelType w:val="hybridMultilevel"/>
    <w:tmpl w:val="77489BE6"/>
    <w:lvl w:ilvl="0" w:tplc="E6C2550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0A5420B"/>
    <w:multiLevelType w:val="hybridMultilevel"/>
    <w:tmpl w:val="B72A4314"/>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15:restartNumberingAfterBreak="0">
    <w:nsid w:val="11936A15"/>
    <w:multiLevelType w:val="hybridMultilevel"/>
    <w:tmpl w:val="D9BA5AA0"/>
    <w:lvl w:ilvl="0" w:tplc="05CA6384">
      <w:start w:val="1"/>
      <w:numFmt w:val="taiwaneseCountingThousand"/>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12B1453C"/>
    <w:multiLevelType w:val="hybridMultilevel"/>
    <w:tmpl w:val="84983690"/>
    <w:lvl w:ilvl="0" w:tplc="7D128242">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4D4471D"/>
    <w:multiLevelType w:val="hybridMultilevel"/>
    <w:tmpl w:val="E3EED7C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16196FD5"/>
    <w:multiLevelType w:val="hybridMultilevel"/>
    <w:tmpl w:val="8D78D63C"/>
    <w:lvl w:ilvl="0" w:tplc="1B887F9C">
      <w:start w:val="1"/>
      <w:numFmt w:val="taiwaneseCountingThousand"/>
      <w:lvlText w:val="(%1)"/>
      <w:lvlJc w:val="left"/>
      <w:pPr>
        <w:ind w:left="1060" w:hanging="480"/>
      </w:pPr>
      <w:rPr>
        <w:rFonts w:ascii="標楷體" w:eastAsia="標楷體" w:hAnsi="標楷體" w:cs="Courier New"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4" w15:restartNumberingAfterBreak="0">
    <w:nsid w:val="17706609"/>
    <w:multiLevelType w:val="hybridMultilevel"/>
    <w:tmpl w:val="42203C4E"/>
    <w:lvl w:ilvl="0" w:tplc="58CE3090">
      <w:start w:val="1"/>
      <w:numFmt w:val="taiwaneseCountingThousand"/>
      <w:lvlText w:val="%1、"/>
      <w:lvlJc w:val="left"/>
      <w:pPr>
        <w:ind w:left="480" w:hanging="480"/>
      </w:pPr>
      <w:rPr>
        <w:rFonts w:hint="eastAsia"/>
      </w:rPr>
    </w:lvl>
    <w:lvl w:ilvl="1" w:tplc="58CE3090">
      <w:start w:val="1"/>
      <w:numFmt w:val="taiwaneseCountingThousand"/>
      <w:lvlText w:val="%2、"/>
      <w:lvlJc w:val="left"/>
      <w:pPr>
        <w:ind w:left="622"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8326493"/>
    <w:multiLevelType w:val="hybridMultilevel"/>
    <w:tmpl w:val="C5CCD022"/>
    <w:lvl w:ilvl="0" w:tplc="5E9C1CFC">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86351D5"/>
    <w:multiLevelType w:val="hybridMultilevel"/>
    <w:tmpl w:val="09DEE876"/>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18A522D9"/>
    <w:multiLevelType w:val="hybridMultilevel"/>
    <w:tmpl w:val="E2CC67D0"/>
    <w:lvl w:ilvl="0" w:tplc="A9B4D736">
      <w:start w:val="1"/>
      <w:numFmt w:val="taiwaneseCountingThousand"/>
      <w:lvlText w:val="第%1條"/>
      <w:lvlJc w:val="left"/>
      <w:pPr>
        <w:ind w:left="480" w:hanging="480"/>
      </w:pPr>
      <w:rPr>
        <w:rFonts w:ascii="Times New Roman" w:eastAsia="標楷體" w:hAnsi="Times New Roman" w:hint="default"/>
      </w:rPr>
    </w:lvl>
    <w:lvl w:ilvl="1" w:tplc="92229F58">
      <w:start w:val="1"/>
      <w:numFmt w:val="taiwaneseCountingThousand"/>
      <w:lvlText w:val="%2、"/>
      <w:lvlJc w:val="left"/>
      <w:pPr>
        <w:ind w:left="1461" w:hanging="360"/>
      </w:pPr>
      <w:rPr>
        <w:rFonts w:hint="default"/>
        <w:lang w:val="en-US"/>
      </w:r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28" w15:restartNumberingAfterBreak="0">
    <w:nsid w:val="191A350F"/>
    <w:multiLevelType w:val="hybridMultilevel"/>
    <w:tmpl w:val="5DD67672"/>
    <w:lvl w:ilvl="0" w:tplc="55D2E04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1AE451CA"/>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1BF12296"/>
    <w:multiLevelType w:val="hybridMultilevel"/>
    <w:tmpl w:val="13FAD426"/>
    <w:lvl w:ilvl="0" w:tplc="CCB00662">
      <w:start w:val="1"/>
      <w:numFmt w:val="decimal"/>
      <w:lvlText w:val="%1."/>
      <w:lvlJc w:val="left"/>
      <w:pPr>
        <w:ind w:left="1353"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1" w15:restartNumberingAfterBreak="0">
    <w:nsid w:val="1C0B79CB"/>
    <w:multiLevelType w:val="multilevel"/>
    <w:tmpl w:val="A3800B42"/>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1020"/>
        </w:tabs>
        <w:ind w:left="1020" w:hanging="480"/>
      </w:pPr>
      <w:rPr>
        <w:lang w:val="en-US"/>
      </w:rPr>
    </w:lvl>
    <w:lvl w:ilvl="2">
      <w:start w:val="1"/>
      <w:numFmt w:val="decimal"/>
      <w:lvlText w:val="%3."/>
      <w:lvlJc w:val="left"/>
      <w:pPr>
        <w:tabs>
          <w:tab w:val="num" w:pos="1440"/>
        </w:tabs>
        <w:ind w:left="1440" w:hanging="480"/>
      </w:pPr>
    </w:lvl>
    <w:lvl w:ilvl="3">
      <w:start w:val="1"/>
      <w:numFmt w:val="taiwaneseCountingThousand"/>
      <w:lvlText w:val="(%4)"/>
      <w:lvlJc w:val="left"/>
      <w:pPr>
        <w:tabs>
          <w:tab w:val="num" w:pos="1920"/>
        </w:tabs>
        <w:ind w:left="1920" w:hanging="480"/>
      </w:pPr>
      <w:rPr>
        <w:rFonts w:hint="eastAsia"/>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2" w15:restartNumberingAfterBreak="0">
    <w:nsid w:val="1CF1109D"/>
    <w:multiLevelType w:val="hybridMultilevel"/>
    <w:tmpl w:val="66BA5508"/>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1D2B2E44"/>
    <w:multiLevelType w:val="hybridMultilevel"/>
    <w:tmpl w:val="5EFA1D04"/>
    <w:lvl w:ilvl="0" w:tplc="88720F42">
      <w:start w:val="1"/>
      <w:numFmt w:val="decimal"/>
      <w:lvlText w:val="%1、"/>
      <w:lvlJc w:val="left"/>
      <w:pPr>
        <w:ind w:left="1440" w:hanging="480"/>
      </w:pPr>
      <w:rPr>
        <w:rFonts w:hint="eastAsia"/>
        <w:color w:val="00000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1E625CEF"/>
    <w:multiLevelType w:val="hybridMultilevel"/>
    <w:tmpl w:val="143A37E6"/>
    <w:lvl w:ilvl="0" w:tplc="02C47102">
      <w:start w:val="1"/>
      <w:numFmt w:val="taiwaneseCountingThousand"/>
      <w:lvlText w:val="（%1）"/>
      <w:lvlJc w:val="left"/>
      <w:pPr>
        <w:ind w:left="1473" w:hanging="480"/>
      </w:pPr>
      <w:rPr>
        <w:rFonts w:ascii="標楷體" w:eastAsia="標楷體" w:hAnsi="標楷體" w:hint="default"/>
        <w:b w:val="0"/>
        <w:u w:val="none"/>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35" w15:restartNumberingAfterBreak="0">
    <w:nsid w:val="204C2B07"/>
    <w:multiLevelType w:val="hybridMultilevel"/>
    <w:tmpl w:val="2032740C"/>
    <w:lvl w:ilvl="0" w:tplc="1C7034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06F78EC"/>
    <w:multiLevelType w:val="hybridMultilevel"/>
    <w:tmpl w:val="C4522C82"/>
    <w:lvl w:ilvl="0" w:tplc="FBFC7B3E">
      <w:start w:val="1"/>
      <w:numFmt w:val="taiwaneseCountingThousand"/>
      <w:lvlText w:val="%1、"/>
      <w:lvlJc w:val="left"/>
      <w:pPr>
        <w:ind w:left="480" w:hanging="480"/>
      </w:pPr>
      <w:rPr>
        <w:rFonts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0A509BB"/>
    <w:multiLevelType w:val="hybridMultilevel"/>
    <w:tmpl w:val="F99A176E"/>
    <w:lvl w:ilvl="0" w:tplc="7A6620DE">
      <w:start w:val="1"/>
      <w:numFmt w:val="taiwaneseCountingThousand"/>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0C26D0B"/>
    <w:multiLevelType w:val="hybridMultilevel"/>
    <w:tmpl w:val="C366B5FA"/>
    <w:lvl w:ilvl="0" w:tplc="EB9C7868">
      <w:start w:val="1"/>
      <w:numFmt w:val="taiwaneseCountingThousand"/>
      <w:lvlText w:val="%1、"/>
      <w:lvlJc w:val="left"/>
      <w:pPr>
        <w:tabs>
          <w:tab w:val="num" w:pos="450"/>
        </w:tabs>
        <w:ind w:left="450" w:hanging="45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1B668B8"/>
    <w:multiLevelType w:val="hybridMultilevel"/>
    <w:tmpl w:val="C47EC5D2"/>
    <w:lvl w:ilvl="0" w:tplc="3B34CDEE">
      <w:start w:val="1"/>
      <w:numFmt w:val="taiwaneseCountingThousand"/>
      <w:suff w:val="nothing"/>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0" w15:restartNumberingAfterBreak="0">
    <w:nsid w:val="225A1572"/>
    <w:multiLevelType w:val="hybridMultilevel"/>
    <w:tmpl w:val="419EDDF8"/>
    <w:lvl w:ilvl="0" w:tplc="AF221812">
      <w:start w:val="1"/>
      <w:numFmt w:val="taiwaneseCountingThousand"/>
      <w:lvlText w:val="第%1條"/>
      <w:lvlJc w:val="left"/>
      <w:pPr>
        <w:tabs>
          <w:tab w:val="num" w:pos="960"/>
        </w:tabs>
        <w:ind w:left="960" w:hanging="960"/>
      </w:pPr>
      <w:rPr>
        <w:strike w:val="0"/>
        <w:dstrike w:val="0"/>
        <w:color w:val="000000"/>
        <w:u w:val="none"/>
        <w:effect w:val="none"/>
      </w:rPr>
    </w:lvl>
    <w:lvl w:ilvl="1" w:tplc="36D4D22C">
      <w:start w:val="1"/>
      <w:numFmt w:val="taiwaneseCountingThousand"/>
      <w:lvlText w:val="%2、"/>
      <w:lvlJc w:val="left"/>
      <w:pPr>
        <w:tabs>
          <w:tab w:val="num" w:pos="1200"/>
        </w:tabs>
        <w:ind w:left="1200" w:hanging="720"/>
      </w:pPr>
      <w:rPr>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15:restartNumberingAfterBreak="0">
    <w:nsid w:val="22BF3060"/>
    <w:multiLevelType w:val="hybridMultilevel"/>
    <w:tmpl w:val="0A0CBE7A"/>
    <w:lvl w:ilvl="0" w:tplc="C1E4C42C">
      <w:start w:val="1"/>
      <w:numFmt w:val="taiwaneseCountingThousand"/>
      <w:lvlText w:val="%1、"/>
      <w:lvlJc w:val="left"/>
      <w:pPr>
        <w:tabs>
          <w:tab w:val="num" w:pos="908"/>
        </w:tabs>
        <w:ind w:left="908" w:hanging="624"/>
      </w:pPr>
      <w:rPr>
        <w:rFonts w:hint="eastAsia"/>
        <w:b w:val="0"/>
        <w:i w:val="0"/>
        <w:color w:val="000000"/>
        <w:sz w:val="24"/>
        <w:szCs w:val="28"/>
      </w:rPr>
    </w:lvl>
    <w:lvl w:ilvl="1" w:tplc="7F5EC784">
      <w:start w:val="1"/>
      <w:numFmt w:val="taiwaneseCountingThousand"/>
      <w:lvlText w:val="(%2)"/>
      <w:lvlJc w:val="left"/>
      <w:pPr>
        <w:tabs>
          <w:tab w:val="num" w:pos="1234"/>
        </w:tabs>
        <w:ind w:left="1234" w:hanging="480"/>
      </w:pPr>
      <w:rPr>
        <w:rFonts w:hint="eastAsia"/>
        <w:sz w:val="28"/>
        <w:szCs w:val="28"/>
      </w:rPr>
    </w:lvl>
    <w:lvl w:ilvl="2" w:tplc="DF16E514">
      <w:start w:val="1"/>
      <w:numFmt w:val="taiwaneseCountingThousand"/>
      <w:lvlText w:val="%3、"/>
      <w:lvlJc w:val="left"/>
      <w:pPr>
        <w:ind w:left="1702" w:hanging="468"/>
      </w:pPr>
      <w:rPr>
        <w:rFonts w:hint="eastAsia"/>
        <w:b w:val="0"/>
        <w:i w:val="0"/>
        <w:sz w:val="28"/>
        <w:szCs w:val="28"/>
      </w:r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42" w15:restartNumberingAfterBreak="0">
    <w:nsid w:val="231E73C8"/>
    <w:multiLevelType w:val="hybridMultilevel"/>
    <w:tmpl w:val="3D98710C"/>
    <w:lvl w:ilvl="0" w:tplc="B26EBAF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3227E0D"/>
    <w:multiLevelType w:val="hybridMultilevel"/>
    <w:tmpl w:val="D5A807F0"/>
    <w:lvl w:ilvl="0" w:tplc="B044BE38">
      <w:start w:val="1"/>
      <w:numFmt w:val="taiwaneseCountingThousand"/>
      <w:lvlText w:val="%1、"/>
      <w:lvlJc w:val="left"/>
      <w:pPr>
        <w:ind w:left="1150" w:hanging="48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44" w15:restartNumberingAfterBreak="0">
    <w:nsid w:val="2479002B"/>
    <w:multiLevelType w:val="hybridMultilevel"/>
    <w:tmpl w:val="19FC2DDE"/>
    <w:lvl w:ilvl="0" w:tplc="07349DF8">
      <w:start w:val="1"/>
      <w:numFmt w:val="taiwaneseCountingThousand"/>
      <w:lvlText w:val="(%1)"/>
      <w:lvlJc w:val="left"/>
      <w:pPr>
        <w:tabs>
          <w:tab w:val="num" w:pos="840"/>
        </w:tabs>
        <w:ind w:left="84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28627A96"/>
    <w:multiLevelType w:val="hybridMultilevel"/>
    <w:tmpl w:val="355C5A6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286F6B14"/>
    <w:multiLevelType w:val="hybridMultilevel"/>
    <w:tmpl w:val="0478BFD8"/>
    <w:lvl w:ilvl="0" w:tplc="54689C10">
      <w:start w:val="1"/>
      <w:numFmt w:val="taiwaneseCountingThousand"/>
      <w:lvlText w:val="%1、"/>
      <w:lvlJc w:val="left"/>
      <w:pPr>
        <w:tabs>
          <w:tab w:val="num" w:pos="720"/>
        </w:tabs>
        <w:ind w:left="720" w:hanging="720"/>
      </w:pPr>
      <w:rPr>
        <w:rFonts w:hint="eastAsia"/>
        <w:lang w:val="en-US"/>
      </w:rPr>
    </w:lvl>
    <w:lvl w:ilvl="1" w:tplc="4E30019E">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293512BE"/>
    <w:multiLevelType w:val="hybridMultilevel"/>
    <w:tmpl w:val="747421FE"/>
    <w:lvl w:ilvl="0" w:tplc="EC88D1E4">
      <w:start w:val="1"/>
      <w:numFmt w:val="taiwaneseCountingThousand"/>
      <w:lvlText w:val="（%1）"/>
      <w:lvlJc w:val="left"/>
      <w:pPr>
        <w:ind w:left="4320" w:hanging="480"/>
      </w:pPr>
      <w:rPr>
        <w:rFonts w:hint="default"/>
        <w:lang w:val="en-US"/>
      </w:r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48" w15:restartNumberingAfterBreak="0">
    <w:nsid w:val="29352379"/>
    <w:multiLevelType w:val="hybridMultilevel"/>
    <w:tmpl w:val="443E75AE"/>
    <w:lvl w:ilvl="0" w:tplc="3208AF30">
      <w:start w:val="1"/>
      <w:numFmt w:val="taiwaneseCountingThousand"/>
      <w:lvlText w:val="%1、"/>
      <w:lvlJc w:val="left"/>
      <w:pPr>
        <w:tabs>
          <w:tab w:val="num" w:pos="1190"/>
        </w:tabs>
        <w:ind w:left="1190" w:hanging="480"/>
      </w:pPr>
      <w:rPr>
        <w:rFonts w:hint="default"/>
        <w:lang w:val="en-US"/>
      </w:rPr>
    </w:lvl>
    <w:lvl w:ilvl="1" w:tplc="04090019" w:tentative="1">
      <w:start w:val="1"/>
      <w:numFmt w:val="ideographTraditional"/>
      <w:lvlText w:val="%2、"/>
      <w:lvlJc w:val="left"/>
      <w:pPr>
        <w:ind w:left="710" w:hanging="480"/>
      </w:pPr>
    </w:lvl>
    <w:lvl w:ilvl="2" w:tplc="0409001B" w:tentative="1">
      <w:start w:val="1"/>
      <w:numFmt w:val="lowerRoman"/>
      <w:lvlText w:val="%3."/>
      <w:lvlJc w:val="right"/>
      <w:pPr>
        <w:ind w:left="1190" w:hanging="480"/>
      </w:pPr>
    </w:lvl>
    <w:lvl w:ilvl="3" w:tplc="0409000F" w:tentative="1">
      <w:start w:val="1"/>
      <w:numFmt w:val="decimal"/>
      <w:lvlText w:val="%4."/>
      <w:lvlJc w:val="left"/>
      <w:pPr>
        <w:ind w:left="1670" w:hanging="480"/>
      </w:pPr>
    </w:lvl>
    <w:lvl w:ilvl="4" w:tplc="04090019" w:tentative="1">
      <w:start w:val="1"/>
      <w:numFmt w:val="ideographTraditional"/>
      <w:lvlText w:val="%5、"/>
      <w:lvlJc w:val="left"/>
      <w:pPr>
        <w:ind w:left="2150" w:hanging="480"/>
      </w:pPr>
    </w:lvl>
    <w:lvl w:ilvl="5" w:tplc="0409001B" w:tentative="1">
      <w:start w:val="1"/>
      <w:numFmt w:val="lowerRoman"/>
      <w:lvlText w:val="%6."/>
      <w:lvlJc w:val="right"/>
      <w:pPr>
        <w:ind w:left="2630" w:hanging="480"/>
      </w:pPr>
    </w:lvl>
    <w:lvl w:ilvl="6" w:tplc="0409000F" w:tentative="1">
      <w:start w:val="1"/>
      <w:numFmt w:val="decimal"/>
      <w:lvlText w:val="%7."/>
      <w:lvlJc w:val="left"/>
      <w:pPr>
        <w:ind w:left="3110" w:hanging="480"/>
      </w:pPr>
    </w:lvl>
    <w:lvl w:ilvl="7" w:tplc="04090019" w:tentative="1">
      <w:start w:val="1"/>
      <w:numFmt w:val="ideographTraditional"/>
      <w:lvlText w:val="%8、"/>
      <w:lvlJc w:val="left"/>
      <w:pPr>
        <w:ind w:left="3590" w:hanging="480"/>
      </w:pPr>
    </w:lvl>
    <w:lvl w:ilvl="8" w:tplc="0409001B" w:tentative="1">
      <w:start w:val="1"/>
      <w:numFmt w:val="lowerRoman"/>
      <w:lvlText w:val="%9."/>
      <w:lvlJc w:val="right"/>
      <w:pPr>
        <w:ind w:left="4070" w:hanging="480"/>
      </w:pPr>
    </w:lvl>
  </w:abstractNum>
  <w:abstractNum w:abstractNumId="49" w15:restartNumberingAfterBreak="0">
    <w:nsid w:val="295D1027"/>
    <w:multiLevelType w:val="hybridMultilevel"/>
    <w:tmpl w:val="C6647BAC"/>
    <w:lvl w:ilvl="0" w:tplc="7A42DA9C">
      <w:start w:val="1"/>
      <w:numFmt w:val="taiwaneseCountingThousand"/>
      <w:lvlText w:val="(%1)"/>
      <w:lvlJc w:val="left"/>
      <w:pPr>
        <w:tabs>
          <w:tab w:val="num" w:pos="600"/>
        </w:tabs>
        <w:ind w:left="600" w:hanging="600"/>
      </w:pPr>
      <w:rPr>
        <w:rFonts w:ascii="Times New Roman" w:hAnsi="Times New Roman" w:cs="Times New Roman" w:hint="default"/>
      </w:rPr>
    </w:lvl>
    <w:lvl w:ilvl="1" w:tplc="3B187972">
      <w:start w:val="1"/>
      <w:numFmt w:val="decimal"/>
      <w:lvlText w:val="%2."/>
      <w:lvlJc w:val="left"/>
      <w:pPr>
        <w:tabs>
          <w:tab w:val="num" w:pos="840"/>
        </w:tabs>
        <w:ind w:left="840" w:hanging="36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2AD44C58"/>
    <w:multiLevelType w:val="hybridMultilevel"/>
    <w:tmpl w:val="63E492D2"/>
    <w:lvl w:ilvl="0" w:tplc="F1F63176">
      <w:start w:val="1"/>
      <w:numFmt w:val="taiwaneseCountingThousand"/>
      <w:lvlText w:val="(%1)"/>
      <w:lvlJc w:val="left"/>
      <w:pPr>
        <w:ind w:left="967" w:hanging="360"/>
      </w:pPr>
      <w:rPr>
        <w:rFonts w:ascii="標楷體" w:eastAsia="標楷體" w:hAnsi="標楷體" w:hint="default"/>
        <w:b w:val="0"/>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51" w15:restartNumberingAfterBreak="0">
    <w:nsid w:val="2ADC6B23"/>
    <w:multiLevelType w:val="hybridMultilevel"/>
    <w:tmpl w:val="DE72471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2B0D425B"/>
    <w:multiLevelType w:val="multilevel"/>
    <w:tmpl w:val="F08240F6"/>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1020"/>
        </w:tabs>
        <w:ind w:left="1020" w:hanging="480"/>
      </w:pPr>
      <w:rPr>
        <w:lang w:val="en-US"/>
      </w:rPr>
    </w:lvl>
    <w:lvl w:ilvl="2">
      <w:start w:val="1"/>
      <w:numFmt w:val="decimal"/>
      <w:lvlText w:val="%3."/>
      <w:lvlJc w:val="left"/>
      <w:pPr>
        <w:tabs>
          <w:tab w:val="num" w:pos="1440"/>
        </w:tabs>
        <w:ind w:left="1440" w:hanging="480"/>
      </w:pPr>
    </w:lvl>
    <w:lvl w:ilvl="3">
      <w:start w:val="1"/>
      <w:numFmt w:val="taiwaneseCountingThousand"/>
      <w:lvlText w:val="(%4)"/>
      <w:lvlJc w:val="left"/>
      <w:pPr>
        <w:tabs>
          <w:tab w:val="num" w:pos="1920"/>
        </w:tabs>
        <w:ind w:left="1920" w:hanging="480"/>
      </w:pPr>
      <w:rPr>
        <w:rFonts w:hint="eastAsia"/>
        <w:b w:val="0"/>
        <w:u w:val="none"/>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3" w15:restartNumberingAfterBreak="0">
    <w:nsid w:val="2B7569A3"/>
    <w:multiLevelType w:val="hybridMultilevel"/>
    <w:tmpl w:val="9072F894"/>
    <w:lvl w:ilvl="0" w:tplc="722ED14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0D91FBE"/>
    <w:multiLevelType w:val="hybridMultilevel"/>
    <w:tmpl w:val="5EFA1D04"/>
    <w:lvl w:ilvl="0" w:tplc="88720F42">
      <w:start w:val="1"/>
      <w:numFmt w:val="decimal"/>
      <w:lvlText w:val="%1、"/>
      <w:lvlJc w:val="left"/>
      <w:pPr>
        <w:ind w:left="1440" w:hanging="480"/>
      </w:pPr>
      <w:rPr>
        <w:rFonts w:hint="eastAsia"/>
        <w:color w:val="000000"/>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34B424F0"/>
    <w:multiLevelType w:val="hybridMultilevel"/>
    <w:tmpl w:val="143A37E6"/>
    <w:lvl w:ilvl="0" w:tplc="02C47102">
      <w:start w:val="1"/>
      <w:numFmt w:val="taiwaneseCountingThousand"/>
      <w:lvlText w:val="（%1）"/>
      <w:lvlJc w:val="left"/>
      <w:pPr>
        <w:ind w:left="1473" w:hanging="480"/>
      </w:pPr>
      <w:rPr>
        <w:rFonts w:ascii="標楷體" w:eastAsia="標楷體" w:hAnsi="標楷體" w:hint="default"/>
        <w:b w:val="0"/>
        <w:u w:val="none"/>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56" w15:restartNumberingAfterBreak="0">
    <w:nsid w:val="351C3F72"/>
    <w:multiLevelType w:val="hybridMultilevel"/>
    <w:tmpl w:val="220EF3E4"/>
    <w:lvl w:ilvl="0" w:tplc="F10AC90E">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36EC312A"/>
    <w:multiLevelType w:val="hybridMultilevel"/>
    <w:tmpl w:val="F1725162"/>
    <w:lvl w:ilvl="0" w:tplc="B0D0C954">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76C5F4E"/>
    <w:multiLevelType w:val="hybridMultilevel"/>
    <w:tmpl w:val="C9BEF52A"/>
    <w:lvl w:ilvl="0" w:tplc="2F343A94">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8682CBF"/>
    <w:multiLevelType w:val="hybridMultilevel"/>
    <w:tmpl w:val="D5A807F0"/>
    <w:lvl w:ilvl="0" w:tplc="B044BE38">
      <w:start w:val="1"/>
      <w:numFmt w:val="taiwaneseCountingThousand"/>
      <w:lvlText w:val="%1、"/>
      <w:lvlJc w:val="left"/>
      <w:pPr>
        <w:ind w:left="1150" w:hanging="48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60" w15:restartNumberingAfterBreak="0">
    <w:nsid w:val="38C7583C"/>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3B1A207D"/>
    <w:multiLevelType w:val="hybridMultilevel"/>
    <w:tmpl w:val="3072DAF6"/>
    <w:lvl w:ilvl="0" w:tplc="D142773C">
      <w:start w:val="1"/>
      <w:numFmt w:val="decimal"/>
      <w:lvlText w:val="%1."/>
      <w:lvlJc w:val="left"/>
      <w:pPr>
        <w:ind w:left="1971" w:hanging="360"/>
      </w:pPr>
      <w:rPr>
        <w:rFonts w:hint="default"/>
        <w:b w:val="0"/>
        <w:u w:val="none"/>
      </w:rPr>
    </w:lvl>
    <w:lvl w:ilvl="1" w:tplc="04090019" w:tentative="1">
      <w:start w:val="1"/>
      <w:numFmt w:val="ideographTraditional"/>
      <w:lvlText w:val="%2、"/>
      <w:lvlJc w:val="left"/>
      <w:pPr>
        <w:ind w:left="2571" w:hanging="480"/>
      </w:pPr>
    </w:lvl>
    <w:lvl w:ilvl="2" w:tplc="0409001B" w:tentative="1">
      <w:start w:val="1"/>
      <w:numFmt w:val="lowerRoman"/>
      <w:lvlText w:val="%3."/>
      <w:lvlJc w:val="right"/>
      <w:pPr>
        <w:ind w:left="3051" w:hanging="480"/>
      </w:pPr>
    </w:lvl>
    <w:lvl w:ilvl="3" w:tplc="0409000F" w:tentative="1">
      <w:start w:val="1"/>
      <w:numFmt w:val="decimal"/>
      <w:lvlText w:val="%4."/>
      <w:lvlJc w:val="left"/>
      <w:pPr>
        <w:ind w:left="3531" w:hanging="480"/>
      </w:pPr>
    </w:lvl>
    <w:lvl w:ilvl="4" w:tplc="04090019" w:tentative="1">
      <w:start w:val="1"/>
      <w:numFmt w:val="ideographTraditional"/>
      <w:lvlText w:val="%5、"/>
      <w:lvlJc w:val="left"/>
      <w:pPr>
        <w:ind w:left="4011" w:hanging="480"/>
      </w:pPr>
    </w:lvl>
    <w:lvl w:ilvl="5" w:tplc="0409001B" w:tentative="1">
      <w:start w:val="1"/>
      <w:numFmt w:val="lowerRoman"/>
      <w:lvlText w:val="%6."/>
      <w:lvlJc w:val="right"/>
      <w:pPr>
        <w:ind w:left="4491" w:hanging="480"/>
      </w:pPr>
    </w:lvl>
    <w:lvl w:ilvl="6" w:tplc="0409000F" w:tentative="1">
      <w:start w:val="1"/>
      <w:numFmt w:val="decimal"/>
      <w:lvlText w:val="%7."/>
      <w:lvlJc w:val="left"/>
      <w:pPr>
        <w:ind w:left="4971" w:hanging="480"/>
      </w:pPr>
    </w:lvl>
    <w:lvl w:ilvl="7" w:tplc="04090019" w:tentative="1">
      <w:start w:val="1"/>
      <w:numFmt w:val="ideographTraditional"/>
      <w:lvlText w:val="%8、"/>
      <w:lvlJc w:val="left"/>
      <w:pPr>
        <w:ind w:left="5451" w:hanging="480"/>
      </w:pPr>
    </w:lvl>
    <w:lvl w:ilvl="8" w:tplc="0409001B" w:tentative="1">
      <w:start w:val="1"/>
      <w:numFmt w:val="lowerRoman"/>
      <w:lvlText w:val="%9."/>
      <w:lvlJc w:val="right"/>
      <w:pPr>
        <w:ind w:left="5931" w:hanging="480"/>
      </w:pPr>
    </w:lvl>
  </w:abstractNum>
  <w:abstractNum w:abstractNumId="62" w15:restartNumberingAfterBreak="0">
    <w:nsid w:val="3C9A2A8A"/>
    <w:multiLevelType w:val="hybridMultilevel"/>
    <w:tmpl w:val="E440F222"/>
    <w:lvl w:ilvl="0" w:tplc="55D2D052">
      <w:start w:val="1"/>
      <w:numFmt w:val="taiwaneseCountingThousand"/>
      <w:lvlText w:val="（%1）"/>
      <w:lvlJc w:val="left"/>
      <w:pPr>
        <w:tabs>
          <w:tab w:val="num" w:pos="855"/>
        </w:tabs>
        <w:ind w:left="855" w:hanging="855"/>
      </w:pPr>
      <w:rPr>
        <w:rFonts w:hint="default"/>
        <w:b w:val="0"/>
      </w:rPr>
    </w:lvl>
    <w:lvl w:ilvl="1" w:tplc="1C70345A">
      <w:start w:val="1"/>
      <w:numFmt w:val="taiwaneseCountingThousand"/>
      <w:lvlText w:val="(%2)"/>
      <w:lvlJc w:val="left"/>
      <w:pPr>
        <w:tabs>
          <w:tab w:val="num" w:pos="960"/>
        </w:tabs>
        <w:ind w:left="960" w:hanging="480"/>
      </w:pPr>
      <w:rPr>
        <w:rFonts w:hint="eastAsia"/>
        <w:b w:val="0"/>
      </w:rPr>
    </w:lvl>
    <w:lvl w:ilvl="2" w:tplc="22208CDA">
      <w:start w:val="1"/>
      <w:numFmt w:val="taiwaneseCountingThousand"/>
      <w:lvlText w:val="(%3)"/>
      <w:lvlJc w:val="left"/>
      <w:pPr>
        <w:ind w:left="1464" w:hanging="504"/>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3D3D7B9B"/>
    <w:multiLevelType w:val="hybridMultilevel"/>
    <w:tmpl w:val="8D1AAD52"/>
    <w:lvl w:ilvl="0" w:tplc="5A40D90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4EE54C6">
      <w:start w:val="1"/>
      <w:numFmt w:val="taiwaneseCountingThousand"/>
      <w:lvlText w:val="(%4)"/>
      <w:lvlJc w:val="left"/>
      <w:pPr>
        <w:ind w:left="1920" w:hanging="480"/>
      </w:pPr>
      <w:rPr>
        <w:rFonts w:hint="eastAsia"/>
        <w:b w:val="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F724300"/>
    <w:multiLevelType w:val="hybridMultilevel"/>
    <w:tmpl w:val="19C01C9A"/>
    <w:lvl w:ilvl="0" w:tplc="07349DF8">
      <w:start w:val="1"/>
      <w:numFmt w:val="taiwaneseCountingThousand"/>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3FBD798A"/>
    <w:multiLevelType w:val="hybridMultilevel"/>
    <w:tmpl w:val="FE50D61A"/>
    <w:lvl w:ilvl="0" w:tplc="E60AC8F2">
      <w:start w:val="1"/>
      <w:numFmt w:val="ideographDigital"/>
      <w:lvlText w:val="第%1條"/>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6" w15:restartNumberingAfterBreak="0">
    <w:nsid w:val="42806D9D"/>
    <w:multiLevelType w:val="hybridMultilevel"/>
    <w:tmpl w:val="057EFF54"/>
    <w:lvl w:ilvl="0" w:tplc="F61C18E2">
      <w:start w:val="1"/>
      <w:numFmt w:val="taiwaneseCountingThousand"/>
      <w:lvlText w:val="%1、"/>
      <w:lvlJc w:val="left"/>
      <w:pPr>
        <w:ind w:left="786" w:hanging="360"/>
      </w:pPr>
      <w:rPr>
        <w:rFonts w:hint="default"/>
        <w:color w:val="000000"/>
      </w:rPr>
    </w:lvl>
    <w:lvl w:ilvl="1" w:tplc="F65E3412">
      <w:start w:val="1"/>
      <w:numFmt w:val="taiwaneseCountingThousand"/>
      <w:lvlText w:val="（%2）"/>
      <w:lvlJc w:val="left"/>
      <w:pPr>
        <w:tabs>
          <w:tab w:val="num" w:pos="918"/>
        </w:tabs>
        <w:ind w:left="918" w:hanging="720"/>
      </w:pPr>
      <w:rPr>
        <w:rFonts w:ascii="標楷體" w:eastAsia="標楷體" w:hAnsi="標楷體" w:hint="default"/>
        <w:color w:val="auto"/>
        <w:lang w:val="en-US"/>
      </w:rPr>
    </w:lvl>
    <w:lvl w:ilvl="2" w:tplc="0409001B" w:tentative="1">
      <w:start w:val="1"/>
      <w:numFmt w:val="lowerRoman"/>
      <w:lvlText w:val="%3."/>
      <w:lvlJc w:val="right"/>
      <w:pPr>
        <w:tabs>
          <w:tab w:val="num" w:pos="1158"/>
        </w:tabs>
        <w:ind w:left="1158" w:hanging="480"/>
      </w:pPr>
    </w:lvl>
    <w:lvl w:ilvl="3" w:tplc="0409000F" w:tentative="1">
      <w:start w:val="1"/>
      <w:numFmt w:val="decimal"/>
      <w:lvlText w:val="%4."/>
      <w:lvlJc w:val="left"/>
      <w:pPr>
        <w:tabs>
          <w:tab w:val="num" w:pos="1638"/>
        </w:tabs>
        <w:ind w:left="1638" w:hanging="480"/>
      </w:pPr>
    </w:lvl>
    <w:lvl w:ilvl="4" w:tplc="04090019" w:tentative="1">
      <w:start w:val="1"/>
      <w:numFmt w:val="ideographTraditional"/>
      <w:lvlText w:val="%5、"/>
      <w:lvlJc w:val="left"/>
      <w:pPr>
        <w:tabs>
          <w:tab w:val="num" w:pos="2118"/>
        </w:tabs>
        <w:ind w:left="2118" w:hanging="480"/>
      </w:pPr>
    </w:lvl>
    <w:lvl w:ilvl="5" w:tplc="0409001B" w:tentative="1">
      <w:start w:val="1"/>
      <w:numFmt w:val="lowerRoman"/>
      <w:lvlText w:val="%6."/>
      <w:lvlJc w:val="right"/>
      <w:pPr>
        <w:tabs>
          <w:tab w:val="num" w:pos="2598"/>
        </w:tabs>
        <w:ind w:left="2598" w:hanging="480"/>
      </w:pPr>
    </w:lvl>
    <w:lvl w:ilvl="6" w:tplc="0409000F" w:tentative="1">
      <w:start w:val="1"/>
      <w:numFmt w:val="decimal"/>
      <w:lvlText w:val="%7."/>
      <w:lvlJc w:val="left"/>
      <w:pPr>
        <w:tabs>
          <w:tab w:val="num" w:pos="3078"/>
        </w:tabs>
        <w:ind w:left="3078" w:hanging="480"/>
      </w:pPr>
    </w:lvl>
    <w:lvl w:ilvl="7" w:tplc="04090019" w:tentative="1">
      <w:start w:val="1"/>
      <w:numFmt w:val="ideographTraditional"/>
      <w:lvlText w:val="%8、"/>
      <w:lvlJc w:val="left"/>
      <w:pPr>
        <w:tabs>
          <w:tab w:val="num" w:pos="3558"/>
        </w:tabs>
        <w:ind w:left="3558" w:hanging="480"/>
      </w:pPr>
    </w:lvl>
    <w:lvl w:ilvl="8" w:tplc="0409001B" w:tentative="1">
      <w:start w:val="1"/>
      <w:numFmt w:val="lowerRoman"/>
      <w:lvlText w:val="%9."/>
      <w:lvlJc w:val="right"/>
      <w:pPr>
        <w:tabs>
          <w:tab w:val="num" w:pos="4038"/>
        </w:tabs>
        <w:ind w:left="4038" w:hanging="480"/>
      </w:pPr>
    </w:lvl>
  </w:abstractNum>
  <w:abstractNum w:abstractNumId="67" w15:restartNumberingAfterBreak="0">
    <w:nsid w:val="42C24EA0"/>
    <w:multiLevelType w:val="hybridMultilevel"/>
    <w:tmpl w:val="C47EC5D2"/>
    <w:lvl w:ilvl="0" w:tplc="3B34CDEE">
      <w:start w:val="1"/>
      <w:numFmt w:val="taiwaneseCountingThousand"/>
      <w:suff w:val="nothing"/>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8" w15:restartNumberingAfterBreak="0">
    <w:nsid w:val="449D0EF4"/>
    <w:multiLevelType w:val="hybridMultilevel"/>
    <w:tmpl w:val="A6163C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9" w15:restartNumberingAfterBreak="0">
    <w:nsid w:val="44FC2ECA"/>
    <w:multiLevelType w:val="hybridMultilevel"/>
    <w:tmpl w:val="D5A807F0"/>
    <w:lvl w:ilvl="0" w:tplc="B044BE38">
      <w:start w:val="1"/>
      <w:numFmt w:val="taiwaneseCountingThousand"/>
      <w:lvlText w:val="%1、"/>
      <w:lvlJc w:val="left"/>
      <w:pPr>
        <w:ind w:left="1150" w:hanging="48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70" w15:restartNumberingAfterBreak="0">
    <w:nsid w:val="452A15D2"/>
    <w:multiLevelType w:val="hybridMultilevel"/>
    <w:tmpl w:val="BE4E5AB0"/>
    <w:lvl w:ilvl="0" w:tplc="1C70345A">
      <w:start w:val="1"/>
      <w:numFmt w:val="taiwaneseCountingThousand"/>
      <w:lvlText w:val="(%1)"/>
      <w:lvlJc w:val="left"/>
      <w:pPr>
        <w:ind w:left="480" w:hanging="480"/>
      </w:pPr>
      <w:rPr>
        <w:rFonts w:hint="eastAsia"/>
      </w:rPr>
    </w:lvl>
    <w:lvl w:ilvl="1" w:tplc="1C70345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55E74CC"/>
    <w:multiLevelType w:val="hybridMultilevel"/>
    <w:tmpl w:val="8F6A6D86"/>
    <w:lvl w:ilvl="0" w:tplc="F32C6CB8">
      <w:start w:val="1"/>
      <w:numFmt w:val="taiwaneseCountingThousand"/>
      <w:lvlText w:val="（%1）"/>
      <w:lvlJc w:val="left"/>
      <w:pPr>
        <w:ind w:left="764" w:hanging="480"/>
      </w:pPr>
      <w:rPr>
        <w:rFonts w:hint="default"/>
      </w:rPr>
    </w:lvl>
    <w:lvl w:ilvl="1" w:tplc="F32C6CB8">
      <w:start w:val="1"/>
      <w:numFmt w:val="taiwaneseCountingThousand"/>
      <w:lvlText w:val="（%2）"/>
      <w:lvlJc w:val="left"/>
      <w:pPr>
        <w:ind w:left="622" w:hanging="480"/>
      </w:pPr>
      <w:rPr>
        <w:rFonts w:hint="default"/>
      </w:rPr>
    </w:lvl>
    <w:lvl w:ilvl="2" w:tplc="1B2A9A96">
      <w:start w:val="1"/>
      <w:numFmt w:val="taiwaneseCountingThousand"/>
      <w:lvlText w:val="%3、"/>
      <w:lvlJc w:val="left"/>
      <w:pPr>
        <w:ind w:left="1724" w:hanging="480"/>
      </w:pPr>
      <w:rPr>
        <w:rFonts w:hint="default"/>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2" w15:restartNumberingAfterBreak="0">
    <w:nsid w:val="46502AE8"/>
    <w:multiLevelType w:val="hybridMultilevel"/>
    <w:tmpl w:val="F54E76F8"/>
    <w:lvl w:ilvl="0" w:tplc="9AB6C812">
      <w:start w:val="1"/>
      <w:numFmt w:val="taiwaneseCountingThousand"/>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84412CB"/>
    <w:multiLevelType w:val="hybridMultilevel"/>
    <w:tmpl w:val="7BE6A808"/>
    <w:lvl w:ilvl="0" w:tplc="3208AF30">
      <w:start w:val="1"/>
      <w:numFmt w:val="taiwaneseCountingThousand"/>
      <w:lvlText w:val="%1、"/>
      <w:lvlJc w:val="left"/>
      <w:pPr>
        <w:tabs>
          <w:tab w:val="num" w:pos="1190"/>
        </w:tabs>
        <w:ind w:left="1190" w:hanging="480"/>
      </w:pPr>
      <w:rPr>
        <w:rFonts w:hint="default"/>
        <w:lang w:val="en-US"/>
      </w:rPr>
    </w:lvl>
    <w:lvl w:ilvl="1" w:tplc="BE66CF7E">
      <w:start w:val="1"/>
      <w:numFmt w:val="taiwaneseCountingThousand"/>
      <w:lvlText w:val="(%2)"/>
      <w:lvlJc w:val="left"/>
      <w:pPr>
        <w:ind w:left="888" w:hanging="408"/>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9894EC1"/>
    <w:multiLevelType w:val="hybridMultilevel"/>
    <w:tmpl w:val="D1B4977C"/>
    <w:lvl w:ilvl="0" w:tplc="6BA2C2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0B1D4E"/>
    <w:multiLevelType w:val="hybridMultilevel"/>
    <w:tmpl w:val="8D78D63C"/>
    <w:lvl w:ilvl="0" w:tplc="1B887F9C">
      <w:start w:val="1"/>
      <w:numFmt w:val="taiwaneseCountingThousand"/>
      <w:lvlText w:val="(%1)"/>
      <w:lvlJc w:val="left"/>
      <w:pPr>
        <w:ind w:left="1060" w:hanging="480"/>
      </w:pPr>
      <w:rPr>
        <w:rFonts w:ascii="標楷體" w:eastAsia="標楷體" w:hAnsi="標楷體" w:cs="Courier New"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76" w15:restartNumberingAfterBreak="0">
    <w:nsid w:val="4B762C1A"/>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4B997D27"/>
    <w:multiLevelType w:val="hybridMultilevel"/>
    <w:tmpl w:val="49989D64"/>
    <w:lvl w:ilvl="0" w:tplc="0AB41AF4">
      <w:start w:val="1"/>
      <w:numFmt w:val="taiwaneseCountingThousand"/>
      <w:lvlText w:val="第%1條"/>
      <w:lvlJc w:val="left"/>
      <w:pPr>
        <w:tabs>
          <w:tab w:val="num" w:pos="960"/>
        </w:tabs>
        <w:ind w:left="960" w:hanging="960"/>
      </w:pPr>
      <w:rPr>
        <w:rFonts w:hint="default"/>
      </w:rPr>
    </w:lvl>
    <w:lvl w:ilvl="1" w:tplc="B26EBAF6">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4D5E66AB"/>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4D7E1682"/>
    <w:multiLevelType w:val="hybridMultilevel"/>
    <w:tmpl w:val="747421FE"/>
    <w:lvl w:ilvl="0" w:tplc="EC88D1E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D9D5630"/>
    <w:multiLevelType w:val="hybridMultilevel"/>
    <w:tmpl w:val="CA909544"/>
    <w:lvl w:ilvl="0" w:tplc="58CE309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F2B64B1"/>
    <w:multiLevelType w:val="hybridMultilevel"/>
    <w:tmpl w:val="4F04E2B6"/>
    <w:lvl w:ilvl="0" w:tplc="1F9E6772">
      <w:start w:val="1"/>
      <w:numFmt w:val="taiwaneseCountingThousand"/>
      <w:lvlText w:val="%1、"/>
      <w:lvlJc w:val="left"/>
      <w:pPr>
        <w:ind w:left="622" w:hanging="48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2" w15:restartNumberingAfterBreak="0">
    <w:nsid w:val="502309C0"/>
    <w:multiLevelType w:val="hybridMultilevel"/>
    <w:tmpl w:val="4A8EA378"/>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0C7225E"/>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51C24FD3"/>
    <w:multiLevelType w:val="hybridMultilevel"/>
    <w:tmpl w:val="24764B00"/>
    <w:lvl w:ilvl="0" w:tplc="3B1CEF94">
      <w:start w:val="1"/>
      <w:numFmt w:val="taiwaneseCountingThousand"/>
      <w:lvlText w:val="%1、"/>
      <w:lvlJc w:val="left"/>
      <w:pPr>
        <w:ind w:left="1428" w:hanging="48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85" w15:restartNumberingAfterBreak="0">
    <w:nsid w:val="532A4795"/>
    <w:multiLevelType w:val="hybridMultilevel"/>
    <w:tmpl w:val="59522150"/>
    <w:lvl w:ilvl="0" w:tplc="D41842E2">
      <w:start w:val="1"/>
      <w:numFmt w:val="taiwaneseCountingThousand"/>
      <w:lvlText w:val="(%1)"/>
      <w:lvlJc w:val="left"/>
      <w:pPr>
        <w:ind w:left="400" w:hanging="400"/>
      </w:pPr>
      <w:rPr>
        <w:rFonts w:hint="eastAsia"/>
        <w:strike w:val="0"/>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3522F28"/>
    <w:multiLevelType w:val="hybridMultilevel"/>
    <w:tmpl w:val="7F12461E"/>
    <w:lvl w:ilvl="0" w:tplc="3B14CC5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7" w15:restartNumberingAfterBreak="0">
    <w:nsid w:val="53AD66D5"/>
    <w:multiLevelType w:val="hybridMultilevel"/>
    <w:tmpl w:val="883CDA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8" w15:restartNumberingAfterBreak="0">
    <w:nsid w:val="54C55D92"/>
    <w:multiLevelType w:val="hybridMultilevel"/>
    <w:tmpl w:val="83C233D4"/>
    <w:lvl w:ilvl="0" w:tplc="C9E4CE9E">
      <w:start w:val="1"/>
      <w:numFmt w:val="taiwaneseCountingThousand"/>
      <w:lvlText w:val="%1、"/>
      <w:lvlJc w:val="left"/>
      <w:pPr>
        <w:ind w:left="1047" w:hanging="480"/>
      </w:pPr>
      <w:rPr>
        <w:rFonts w:cs="Times New Roman" w:hint="eastAsia"/>
        <w:color w:val="000000"/>
        <w:u w:val="none"/>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89" w15:restartNumberingAfterBreak="0">
    <w:nsid w:val="56037A55"/>
    <w:multiLevelType w:val="hybridMultilevel"/>
    <w:tmpl w:val="AC2EFE02"/>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64559EE"/>
    <w:multiLevelType w:val="hybridMultilevel"/>
    <w:tmpl w:val="6C2402D6"/>
    <w:lvl w:ilvl="0" w:tplc="80E8BA5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77566B8"/>
    <w:multiLevelType w:val="hybridMultilevel"/>
    <w:tmpl w:val="951CDD8C"/>
    <w:lvl w:ilvl="0" w:tplc="9962EA0C">
      <w:start w:val="1"/>
      <w:numFmt w:val="taiwaneseCountingThousand"/>
      <w:lvlText w:val="(%1)"/>
      <w:lvlJc w:val="left"/>
      <w:pPr>
        <w:ind w:left="967" w:hanging="360"/>
      </w:pPr>
      <w:rPr>
        <w:rFonts w:hint="default"/>
      </w:rPr>
    </w:lvl>
    <w:lvl w:ilvl="1" w:tplc="04090019" w:tentative="1">
      <w:start w:val="1"/>
      <w:numFmt w:val="ideographTraditional"/>
      <w:lvlText w:val="%2、"/>
      <w:lvlJc w:val="left"/>
      <w:pPr>
        <w:ind w:left="1567" w:hanging="480"/>
      </w:pPr>
    </w:lvl>
    <w:lvl w:ilvl="2" w:tplc="0409001B" w:tentative="1">
      <w:start w:val="1"/>
      <w:numFmt w:val="lowerRoman"/>
      <w:lvlText w:val="%3."/>
      <w:lvlJc w:val="right"/>
      <w:pPr>
        <w:ind w:left="2047" w:hanging="480"/>
      </w:pPr>
    </w:lvl>
    <w:lvl w:ilvl="3" w:tplc="0409000F" w:tentative="1">
      <w:start w:val="1"/>
      <w:numFmt w:val="decimal"/>
      <w:lvlText w:val="%4."/>
      <w:lvlJc w:val="left"/>
      <w:pPr>
        <w:ind w:left="2527" w:hanging="480"/>
      </w:pPr>
    </w:lvl>
    <w:lvl w:ilvl="4" w:tplc="04090019" w:tentative="1">
      <w:start w:val="1"/>
      <w:numFmt w:val="ideographTraditional"/>
      <w:lvlText w:val="%5、"/>
      <w:lvlJc w:val="left"/>
      <w:pPr>
        <w:ind w:left="3007" w:hanging="480"/>
      </w:pPr>
    </w:lvl>
    <w:lvl w:ilvl="5" w:tplc="0409001B" w:tentative="1">
      <w:start w:val="1"/>
      <w:numFmt w:val="lowerRoman"/>
      <w:lvlText w:val="%6."/>
      <w:lvlJc w:val="right"/>
      <w:pPr>
        <w:ind w:left="3487" w:hanging="480"/>
      </w:pPr>
    </w:lvl>
    <w:lvl w:ilvl="6" w:tplc="0409000F" w:tentative="1">
      <w:start w:val="1"/>
      <w:numFmt w:val="decimal"/>
      <w:lvlText w:val="%7."/>
      <w:lvlJc w:val="left"/>
      <w:pPr>
        <w:ind w:left="3967" w:hanging="480"/>
      </w:pPr>
    </w:lvl>
    <w:lvl w:ilvl="7" w:tplc="04090019" w:tentative="1">
      <w:start w:val="1"/>
      <w:numFmt w:val="ideographTraditional"/>
      <w:lvlText w:val="%8、"/>
      <w:lvlJc w:val="left"/>
      <w:pPr>
        <w:ind w:left="4447" w:hanging="480"/>
      </w:pPr>
    </w:lvl>
    <w:lvl w:ilvl="8" w:tplc="0409001B" w:tentative="1">
      <w:start w:val="1"/>
      <w:numFmt w:val="lowerRoman"/>
      <w:lvlText w:val="%9."/>
      <w:lvlJc w:val="right"/>
      <w:pPr>
        <w:ind w:left="4927" w:hanging="480"/>
      </w:pPr>
    </w:lvl>
  </w:abstractNum>
  <w:abstractNum w:abstractNumId="92" w15:restartNumberingAfterBreak="0">
    <w:nsid w:val="5BCF6D97"/>
    <w:multiLevelType w:val="hybridMultilevel"/>
    <w:tmpl w:val="20BC2AE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3" w15:restartNumberingAfterBreak="0">
    <w:nsid w:val="5BE35AF2"/>
    <w:multiLevelType w:val="hybridMultilevel"/>
    <w:tmpl w:val="CA802DD8"/>
    <w:lvl w:ilvl="0" w:tplc="598CA7DA">
      <w:start w:val="1"/>
      <w:numFmt w:val="taiwaneseCountingThousand"/>
      <w:lvlText w:val="(%1)"/>
      <w:lvlJc w:val="left"/>
      <w:pPr>
        <w:ind w:left="898" w:hanging="408"/>
      </w:pPr>
      <w:rPr>
        <w:rFonts w:hint="default"/>
      </w:rPr>
    </w:lvl>
    <w:lvl w:ilvl="1" w:tplc="04090019" w:tentative="1">
      <w:start w:val="1"/>
      <w:numFmt w:val="ideographTraditional"/>
      <w:lvlText w:val="%2、"/>
      <w:lvlJc w:val="left"/>
      <w:pPr>
        <w:ind w:left="1450" w:hanging="480"/>
      </w:pPr>
    </w:lvl>
    <w:lvl w:ilvl="2" w:tplc="0409001B" w:tentative="1">
      <w:start w:val="1"/>
      <w:numFmt w:val="lowerRoman"/>
      <w:lvlText w:val="%3."/>
      <w:lvlJc w:val="right"/>
      <w:pPr>
        <w:ind w:left="1930" w:hanging="480"/>
      </w:pPr>
    </w:lvl>
    <w:lvl w:ilvl="3" w:tplc="0409000F" w:tentative="1">
      <w:start w:val="1"/>
      <w:numFmt w:val="decimal"/>
      <w:lvlText w:val="%4."/>
      <w:lvlJc w:val="left"/>
      <w:pPr>
        <w:ind w:left="2410" w:hanging="480"/>
      </w:pPr>
    </w:lvl>
    <w:lvl w:ilvl="4" w:tplc="04090019" w:tentative="1">
      <w:start w:val="1"/>
      <w:numFmt w:val="ideographTraditional"/>
      <w:lvlText w:val="%5、"/>
      <w:lvlJc w:val="left"/>
      <w:pPr>
        <w:ind w:left="2890" w:hanging="480"/>
      </w:pPr>
    </w:lvl>
    <w:lvl w:ilvl="5" w:tplc="0409001B" w:tentative="1">
      <w:start w:val="1"/>
      <w:numFmt w:val="lowerRoman"/>
      <w:lvlText w:val="%6."/>
      <w:lvlJc w:val="right"/>
      <w:pPr>
        <w:ind w:left="3370" w:hanging="480"/>
      </w:pPr>
    </w:lvl>
    <w:lvl w:ilvl="6" w:tplc="0409000F" w:tentative="1">
      <w:start w:val="1"/>
      <w:numFmt w:val="decimal"/>
      <w:lvlText w:val="%7."/>
      <w:lvlJc w:val="left"/>
      <w:pPr>
        <w:ind w:left="3850" w:hanging="480"/>
      </w:pPr>
    </w:lvl>
    <w:lvl w:ilvl="7" w:tplc="04090019" w:tentative="1">
      <w:start w:val="1"/>
      <w:numFmt w:val="ideographTraditional"/>
      <w:lvlText w:val="%8、"/>
      <w:lvlJc w:val="left"/>
      <w:pPr>
        <w:ind w:left="4330" w:hanging="480"/>
      </w:pPr>
    </w:lvl>
    <w:lvl w:ilvl="8" w:tplc="0409001B" w:tentative="1">
      <w:start w:val="1"/>
      <w:numFmt w:val="lowerRoman"/>
      <w:lvlText w:val="%9."/>
      <w:lvlJc w:val="right"/>
      <w:pPr>
        <w:ind w:left="4810" w:hanging="480"/>
      </w:pPr>
    </w:lvl>
  </w:abstractNum>
  <w:abstractNum w:abstractNumId="94" w15:restartNumberingAfterBreak="0">
    <w:nsid w:val="5CD94E0F"/>
    <w:multiLevelType w:val="hybridMultilevel"/>
    <w:tmpl w:val="48705A46"/>
    <w:lvl w:ilvl="0" w:tplc="0409000F">
      <w:start w:val="1"/>
      <w:numFmt w:val="decimal"/>
      <w:lvlText w:val="%1."/>
      <w:lvlJc w:val="left"/>
      <w:pPr>
        <w:ind w:left="1802" w:hanging="600"/>
      </w:pPr>
      <w:rPr>
        <w:rFonts w:hint="default"/>
        <w:color w:val="auto"/>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95" w15:restartNumberingAfterBreak="0">
    <w:nsid w:val="5D275C32"/>
    <w:multiLevelType w:val="hybridMultilevel"/>
    <w:tmpl w:val="0DB2D326"/>
    <w:lvl w:ilvl="0" w:tplc="466E747E">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D334941"/>
    <w:multiLevelType w:val="hybridMultilevel"/>
    <w:tmpl w:val="2032740C"/>
    <w:lvl w:ilvl="0" w:tplc="1C70345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E687F11"/>
    <w:multiLevelType w:val="hybridMultilevel"/>
    <w:tmpl w:val="E2D23BC6"/>
    <w:lvl w:ilvl="0" w:tplc="9BEE71FE">
      <w:start w:val="1"/>
      <w:numFmt w:val="taiwaneseCountingThousand"/>
      <w:lvlText w:val="（%1）"/>
      <w:lvlJc w:val="left"/>
      <w:pPr>
        <w:ind w:left="480" w:hanging="480"/>
      </w:pPr>
    </w:lvl>
    <w:lvl w:ilvl="1" w:tplc="525ABCC2">
      <w:start w:val="1"/>
      <w:numFmt w:val="taiwaneseCountingThousand"/>
      <w:suff w:val="nothing"/>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5E6D3BBD"/>
    <w:multiLevelType w:val="hybridMultilevel"/>
    <w:tmpl w:val="13BA19E4"/>
    <w:lvl w:ilvl="0" w:tplc="F8E887DE">
      <w:start w:val="1"/>
      <w:numFmt w:val="taiwaneseCountingThousand"/>
      <w:lvlText w:val="(%1)"/>
      <w:lvlJc w:val="left"/>
      <w:pPr>
        <w:tabs>
          <w:tab w:val="num" w:pos="1068"/>
        </w:tabs>
        <w:ind w:left="1068" w:hanging="36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5F300697"/>
    <w:multiLevelType w:val="hybridMultilevel"/>
    <w:tmpl w:val="586ECE30"/>
    <w:lvl w:ilvl="0" w:tplc="DFECFE82">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60F31E9C"/>
    <w:multiLevelType w:val="hybridMultilevel"/>
    <w:tmpl w:val="E542BCC0"/>
    <w:lvl w:ilvl="0" w:tplc="58CE309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167658F"/>
    <w:multiLevelType w:val="hybridMultilevel"/>
    <w:tmpl w:val="443E75AE"/>
    <w:lvl w:ilvl="0" w:tplc="3208AF30">
      <w:start w:val="1"/>
      <w:numFmt w:val="taiwaneseCountingThousand"/>
      <w:lvlText w:val="%1、"/>
      <w:lvlJc w:val="left"/>
      <w:pPr>
        <w:tabs>
          <w:tab w:val="num" w:pos="1190"/>
        </w:tabs>
        <w:ind w:left="1190" w:hanging="480"/>
      </w:pPr>
      <w:rPr>
        <w:rFonts w:hint="default"/>
        <w:lang w:val="en-US"/>
      </w:rPr>
    </w:lvl>
    <w:lvl w:ilvl="1" w:tplc="04090019" w:tentative="1">
      <w:start w:val="1"/>
      <w:numFmt w:val="ideographTraditional"/>
      <w:lvlText w:val="%2、"/>
      <w:lvlJc w:val="left"/>
      <w:pPr>
        <w:ind w:left="710" w:hanging="480"/>
      </w:pPr>
    </w:lvl>
    <w:lvl w:ilvl="2" w:tplc="0409001B" w:tentative="1">
      <w:start w:val="1"/>
      <w:numFmt w:val="lowerRoman"/>
      <w:lvlText w:val="%3."/>
      <w:lvlJc w:val="right"/>
      <w:pPr>
        <w:ind w:left="1190" w:hanging="480"/>
      </w:pPr>
    </w:lvl>
    <w:lvl w:ilvl="3" w:tplc="0409000F" w:tentative="1">
      <w:start w:val="1"/>
      <w:numFmt w:val="decimal"/>
      <w:lvlText w:val="%4."/>
      <w:lvlJc w:val="left"/>
      <w:pPr>
        <w:ind w:left="1670" w:hanging="480"/>
      </w:pPr>
    </w:lvl>
    <w:lvl w:ilvl="4" w:tplc="04090019" w:tentative="1">
      <w:start w:val="1"/>
      <w:numFmt w:val="ideographTraditional"/>
      <w:lvlText w:val="%5、"/>
      <w:lvlJc w:val="left"/>
      <w:pPr>
        <w:ind w:left="2150" w:hanging="480"/>
      </w:pPr>
    </w:lvl>
    <w:lvl w:ilvl="5" w:tplc="0409001B" w:tentative="1">
      <w:start w:val="1"/>
      <w:numFmt w:val="lowerRoman"/>
      <w:lvlText w:val="%6."/>
      <w:lvlJc w:val="right"/>
      <w:pPr>
        <w:ind w:left="2630" w:hanging="480"/>
      </w:pPr>
    </w:lvl>
    <w:lvl w:ilvl="6" w:tplc="0409000F" w:tentative="1">
      <w:start w:val="1"/>
      <w:numFmt w:val="decimal"/>
      <w:lvlText w:val="%7."/>
      <w:lvlJc w:val="left"/>
      <w:pPr>
        <w:ind w:left="3110" w:hanging="480"/>
      </w:pPr>
    </w:lvl>
    <w:lvl w:ilvl="7" w:tplc="04090019" w:tentative="1">
      <w:start w:val="1"/>
      <w:numFmt w:val="ideographTraditional"/>
      <w:lvlText w:val="%8、"/>
      <w:lvlJc w:val="left"/>
      <w:pPr>
        <w:ind w:left="3590" w:hanging="480"/>
      </w:pPr>
    </w:lvl>
    <w:lvl w:ilvl="8" w:tplc="0409001B" w:tentative="1">
      <w:start w:val="1"/>
      <w:numFmt w:val="lowerRoman"/>
      <w:lvlText w:val="%9."/>
      <w:lvlJc w:val="right"/>
      <w:pPr>
        <w:ind w:left="4070" w:hanging="480"/>
      </w:pPr>
    </w:lvl>
  </w:abstractNum>
  <w:abstractNum w:abstractNumId="102" w15:restartNumberingAfterBreak="0">
    <w:nsid w:val="617879CD"/>
    <w:multiLevelType w:val="hybridMultilevel"/>
    <w:tmpl w:val="264EC64E"/>
    <w:lvl w:ilvl="0" w:tplc="F32C6CB8">
      <w:start w:val="1"/>
      <w:numFmt w:val="taiwaneseCountingThousand"/>
      <w:lvlText w:val="（%1）"/>
      <w:lvlJc w:val="left"/>
      <w:pPr>
        <w:ind w:left="480" w:hanging="480"/>
      </w:pPr>
    </w:lvl>
    <w:lvl w:ilvl="1" w:tplc="04090019" w:tentative="1">
      <w:start w:val="1"/>
      <w:numFmt w:val="ideographTraditional"/>
      <w:lvlText w:val="%2、"/>
      <w:lvlJc w:val="left"/>
      <w:pPr>
        <w:ind w:left="-742" w:hanging="480"/>
      </w:pPr>
    </w:lvl>
    <w:lvl w:ilvl="2" w:tplc="0409001B" w:tentative="1">
      <w:start w:val="1"/>
      <w:numFmt w:val="lowerRoman"/>
      <w:lvlText w:val="%3."/>
      <w:lvlJc w:val="right"/>
      <w:pPr>
        <w:ind w:left="-262" w:hanging="480"/>
      </w:pPr>
    </w:lvl>
    <w:lvl w:ilvl="3" w:tplc="0409000F" w:tentative="1">
      <w:start w:val="1"/>
      <w:numFmt w:val="decimal"/>
      <w:lvlText w:val="%4."/>
      <w:lvlJc w:val="left"/>
      <w:pPr>
        <w:ind w:left="218" w:hanging="480"/>
      </w:pPr>
    </w:lvl>
    <w:lvl w:ilvl="4" w:tplc="04090019" w:tentative="1">
      <w:start w:val="1"/>
      <w:numFmt w:val="ideographTraditional"/>
      <w:lvlText w:val="%5、"/>
      <w:lvlJc w:val="left"/>
      <w:pPr>
        <w:ind w:left="698" w:hanging="480"/>
      </w:pPr>
    </w:lvl>
    <w:lvl w:ilvl="5" w:tplc="0409001B" w:tentative="1">
      <w:start w:val="1"/>
      <w:numFmt w:val="lowerRoman"/>
      <w:lvlText w:val="%6."/>
      <w:lvlJc w:val="right"/>
      <w:pPr>
        <w:ind w:left="1178" w:hanging="480"/>
      </w:pPr>
    </w:lvl>
    <w:lvl w:ilvl="6" w:tplc="0409000F" w:tentative="1">
      <w:start w:val="1"/>
      <w:numFmt w:val="decimal"/>
      <w:lvlText w:val="%7."/>
      <w:lvlJc w:val="left"/>
      <w:pPr>
        <w:ind w:left="1658" w:hanging="480"/>
      </w:pPr>
    </w:lvl>
    <w:lvl w:ilvl="7" w:tplc="04090019" w:tentative="1">
      <w:start w:val="1"/>
      <w:numFmt w:val="ideographTraditional"/>
      <w:lvlText w:val="%8、"/>
      <w:lvlJc w:val="left"/>
      <w:pPr>
        <w:ind w:left="2138" w:hanging="480"/>
      </w:pPr>
    </w:lvl>
    <w:lvl w:ilvl="8" w:tplc="0409001B" w:tentative="1">
      <w:start w:val="1"/>
      <w:numFmt w:val="lowerRoman"/>
      <w:lvlText w:val="%9."/>
      <w:lvlJc w:val="right"/>
      <w:pPr>
        <w:ind w:left="2618" w:hanging="480"/>
      </w:pPr>
    </w:lvl>
  </w:abstractNum>
  <w:abstractNum w:abstractNumId="103" w15:restartNumberingAfterBreak="0">
    <w:nsid w:val="625C3D3B"/>
    <w:multiLevelType w:val="hybridMultilevel"/>
    <w:tmpl w:val="747421FE"/>
    <w:lvl w:ilvl="0" w:tplc="EC88D1E4">
      <w:start w:val="1"/>
      <w:numFmt w:val="taiwaneseCountingThousand"/>
      <w:lvlText w:val="（%1）"/>
      <w:lvlJc w:val="left"/>
      <w:pPr>
        <w:ind w:left="4320" w:hanging="480"/>
      </w:pPr>
      <w:rPr>
        <w:rFonts w:hint="default"/>
        <w:lang w:val="en-US"/>
      </w:rPr>
    </w:lvl>
    <w:lvl w:ilvl="1" w:tplc="04090019" w:tentative="1">
      <w:start w:val="1"/>
      <w:numFmt w:val="ideographTraditional"/>
      <w:lvlText w:val="%2、"/>
      <w:lvlJc w:val="left"/>
      <w:pPr>
        <w:ind w:left="4800" w:hanging="480"/>
      </w:pPr>
    </w:lvl>
    <w:lvl w:ilvl="2" w:tplc="0409001B" w:tentative="1">
      <w:start w:val="1"/>
      <w:numFmt w:val="lowerRoman"/>
      <w:lvlText w:val="%3."/>
      <w:lvlJc w:val="right"/>
      <w:pPr>
        <w:ind w:left="5280" w:hanging="480"/>
      </w:pPr>
    </w:lvl>
    <w:lvl w:ilvl="3" w:tplc="0409000F" w:tentative="1">
      <w:start w:val="1"/>
      <w:numFmt w:val="decimal"/>
      <w:lvlText w:val="%4."/>
      <w:lvlJc w:val="left"/>
      <w:pPr>
        <w:ind w:left="5760" w:hanging="480"/>
      </w:pPr>
    </w:lvl>
    <w:lvl w:ilvl="4" w:tplc="04090019" w:tentative="1">
      <w:start w:val="1"/>
      <w:numFmt w:val="ideographTraditional"/>
      <w:lvlText w:val="%5、"/>
      <w:lvlJc w:val="left"/>
      <w:pPr>
        <w:ind w:left="6240" w:hanging="480"/>
      </w:pPr>
    </w:lvl>
    <w:lvl w:ilvl="5" w:tplc="0409001B" w:tentative="1">
      <w:start w:val="1"/>
      <w:numFmt w:val="lowerRoman"/>
      <w:lvlText w:val="%6."/>
      <w:lvlJc w:val="right"/>
      <w:pPr>
        <w:ind w:left="6720" w:hanging="480"/>
      </w:pPr>
    </w:lvl>
    <w:lvl w:ilvl="6" w:tplc="0409000F" w:tentative="1">
      <w:start w:val="1"/>
      <w:numFmt w:val="decimal"/>
      <w:lvlText w:val="%7."/>
      <w:lvlJc w:val="left"/>
      <w:pPr>
        <w:ind w:left="7200" w:hanging="480"/>
      </w:pPr>
    </w:lvl>
    <w:lvl w:ilvl="7" w:tplc="04090019" w:tentative="1">
      <w:start w:val="1"/>
      <w:numFmt w:val="ideographTraditional"/>
      <w:lvlText w:val="%8、"/>
      <w:lvlJc w:val="left"/>
      <w:pPr>
        <w:ind w:left="7680" w:hanging="480"/>
      </w:pPr>
    </w:lvl>
    <w:lvl w:ilvl="8" w:tplc="0409001B" w:tentative="1">
      <w:start w:val="1"/>
      <w:numFmt w:val="lowerRoman"/>
      <w:lvlText w:val="%9."/>
      <w:lvlJc w:val="right"/>
      <w:pPr>
        <w:ind w:left="8160" w:hanging="480"/>
      </w:pPr>
    </w:lvl>
  </w:abstractNum>
  <w:abstractNum w:abstractNumId="104" w15:restartNumberingAfterBreak="0">
    <w:nsid w:val="62A34B62"/>
    <w:multiLevelType w:val="hybridMultilevel"/>
    <w:tmpl w:val="13C27BA2"/>
    <w:lvl w:ilvl="0" w:tplc="4DDA2F3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5" w15:restartNumberingAfterBreak="0">
    <w:nsid w:val="635F0168"/>
    <w:multiLevelType w:val="hybridMultilevel"/>
    <w:tmpl w:val="71F2B23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63736E70"/>
    <w:multiLevelType w:val="hybridMultilevel"/>
    <w:tmpl w:val="577A4026"/>
    <w:lvl w:ilvl="0" w:tplc="2FD674DC">
      <w:start w:val="1"/>
      <w:numFmt w:val="taiwaneseCountingThousand"/>
      <w:lvlText w:val="%1、"/>
      <w:lvlJc w:val="left"/>
      <w:pPr>
        <w:tabs>
          <w:tab w:val="num" w:pos="1318"/>
        </w:tabs>
        <w:ind w:left="1318" w:hanging="360"/>
      </w:pPr>
      <w:rPr>
        <w:rFonts w:cs="Times New Roman" w:hint="default"/>
      </w:rPr>
    </w:lvl>
    <w:lvl w:ilvl="1" w:tplc="04090019" w:tentative="1">
      <w:start w:val="1"/>
      <w:numFmt w:val="ideographTraditional"/>
      <w:lvlText w:val="%2、"/>
      <w:lvlJc w:val="left"/>
      <w:pPr>
        <w:tabs>
          <w:tab w:val="num" w:pos="1918"/>
        </w:tabs>
        <w:ind w:left="1918" w:hanging="480"/>
      </w:pPr>
      <w:rPr>
        <w:rFonts w:cs="Times New Roman"/>
      </w:rPr>
    </w:lvl>
    <w:lvl w:ilvl="2" w:tplc="0409001B" w:tentative="1">
      <w:start w:val="1"/>
      <w:numFmt w:val="lowerRoman"/>
      <w:lvlText w:val="%3."/>
      <w:lvlJc w:val="right"/>
      <w:pPr>
        <w:tabs>
          <w:tab w:val="num" w:pos="2398"/>
        </w:tabs>
        <w:ind w:left="2398" w:hanging="480"/>
      </w:pPr>
      <w:rPr>
        <w:rFonts w:cs="Times New Roman"/>
      </w:rPr>
    </w:lvl>
    <w:lvl w:ilvl="3" w:tplc="0409000F" w:tentative="1">
      <w:start w:val="1"/>
      <w:numFmt w:val="decimal"/>
      <w:lvlText w:val="%4."/>
      <w:lvlJc w:val="left"/>
      <w:pPr>
        <w:tabs>
          <w:tab w:val="num" w:pos="2878"/>
        </w:tabs>
        <w:ind w:left="2878" w:hanging="480"/>
      </w:pPr>
      <w:rPr>
        <w:rFonts w:cs="Times New Roman"/>
      </w:rPr>
    </w:lvl>
    <w:lvl w:ilvl="4" w:tplc="04090019" w:tentative="1">
      <w:start w:val="1"/>
      <w:numFmt w:val="ideographTraditional"/>
      <w:lvlText w:val="%5、"/>
      <w:lvlJc w:val="left"/>
      <w:pPr>
        <w:tabs>
          <w:tab w:val="num" w:pos="3358"/>
        </w:tabs>
        <w:ind w:left="3358" w:hanging="480"/>
      </w:pPr>
      <w:rPr>
        <w:rFonts w:cs="Times New Roman"/>
      </w:rPr>
    </w:lvl>
    <w:lvl w:ilvl="5" w:tplc="0409001B" w:tentative="1">
      <w:start w:val="1"/>
      <w:numFmt w:val="lowerRoman"/>
      <w:lvlText w:val="%6."/>
      <w:lvlJc w:val="right"/>
      <w:pPr>
        <w:tabs>
          <w:tab w:val="num" w:pos="3838"/>
        </w:tabs>
        <w:ind w:left="3838" w:hanging="480"/>
      </w:pPr>
      <w:rPr>
        <w:rFonts w:cs="Times New Roman"/>
      </w:rPr>
    </w:lvl>
    <w:lvl w:ilvl="6" w:tplc="0409000F" w:tentative="1">
      <w:start w:val="1"/>
      <w:numFmt w:val="decimal"/>
      <w:lvlText w:val="%7."/>
      <w:lvlJc w:val="left"/>
      <w:pPr>
        <w:tabs>
          <w:tab w:val="num" w:pos="4318"/>
        </w:tabs>
        <w:ind w:left="4318" w:hanging="480"/>
      </w:pPr>
      <w:rPr>
        <w:rFonts w:cs="Times New Roman"/>
      </w:rPr>
    </w:lvl>
    <w:lvl w:ilvl="7" w:tplc="04090019" w:tentative="1">
      <w:start w:val="1"/>
      <w:numFmt w:val="ideographTraditional"/>
      <w:lvlText w:val="%8、"/>
      <w:lvlJc w:val="left"/>
      <w:pPr>
        <w:tabs>
          <w:tab w:val="num" w:pos="4798"/>
        </w:tabs>
        <w:ind w:left="4798" w:hanging="480"/>
      </w:pPr>
      <w:rPr>
        <w:rFonts w:cs="Times New Roman"/>
      </w:rPr>
    </w:lvl>
    <w:lvl w:ilvl="8" w:tplc="0409001B" w:tentative="1">
      <w:start w:val="1"/>
      <w:numFmt w:val="lowerRoman"/>
      <w:lvlText w:val="%9."/>
      <w:lvlJc w:val="right"/>
      <w:pPr>
        <w:tabs>
          <w:tab w:val="num" w:pos="5278"/>
        </w:tabs>
        <w:ind w:left="5278" w:hanging="480"/>
      </w:pPr>
      <w:rPr>
        <w:rFonts w:cs="Times New Roman"/>
      </w:rPr>
    </w:lvl>
  </w:abstractNum>
  <w:abstractNum w:abstractNumId="107" w15:restartNumberingAfterBreak="0">
    <w:nsid w:val="638370EC"/>
    <w:multiLevelType w:val="hybridMultilevel"/>
    <w:tmpl w:val="702A6578"/>
    <w:lvl w:ilvl="0" w:tplc="012C5DFC">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49B6AED"/>
    <w:multiLevelType w:val="hybridMultilevel"/>
    <w:tmpl w:val="57E8C080"/>
    <w:lvl w:ilvl="0" w:tplc="DF925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5E96F1C"/>
    <w:multiLevelType w:val="hybridMultilevel"/>
    <w:tmpl w:val="C4522C82"/>
    <w:lvl w:ilvl="0" w:tplc="FBFC7B3E">
      <w:start w:val="1"/>
      <w:numFmt w:val="taiwaneseCountingThousand"/>
      <w:lvlText w:val="%1、"/>
      <w:lvlJc w:val="left"/>
      <w:pPr>
        <w:ind w:left="480" w:hanging="480"/>
      </w:pPr>
      <w:rPr>
        <w:rFonts w:cs="Times New Roman"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6B915E0"/>
    <w:multiLevelType w:val="hybridMultilevel"/>
    <w:tmpl w:val="1E46E18E"/>
    <w:lvl w:ilvl="0" w:tplc="82626376">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1" w15:restartNumberingAfterBreak="0">
    <w:nsid w:val="66DC59BC"/>
    <w:multiLevelType w:val="hybridMultilevel"/>
    <w:tmpl w:val="95CC1F56"/>
    <w:lvl w:ilvl="0" w:tplc="23F493F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69D01E6D"/>
    <w:multiLevelType w:val="hybridMultilevel"/>
    <w:tmpl w:val="96FE0C76"/>
    <w:lvl w:ilvl="0" w:tplc="60AC1C3C">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3" w15:restartNumberingAfterBreak="0">
    <w:nsid w:val="6A772D4D"/>
    <w:multiLevelType w:val="hybridMultilevel"/>
    <w:tmpl w:val="AFE0BD36"/>
    <w:lvl w:ilvl="0" w:tplc="3EC453F0">
      <w:start w:val="1"/>
      <w:numFmt w:val="taiwaneseCountingThousand"/>
      <w:lvlText w:val="(%1)"/>
      <w:lvlJc w:val="left"/>
      <w:pPr>
        <w:ind w:left="962" w:hanging="480"/>
      </w:pPr>
      <w:rPr>
        <w:rFonts w:hint="default"/>
        <w:color w:val="000000"/>
        <w:u w:val="none"/>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4" w15:restartNumberingAfterBreak="0">
    <w:nsid w:val="6B63029B"/>
    <w:multiLevelType w:val="hybridMultilevel"/>
    <w:tmpl w:val="32B82A2A"/>
    <w:lvl w:ilvl="0" w:tplc="877E67D6">
      <w:start w:val="1"/>
      <w:numFmt w:val="taiwaneseCountingThousand"/>
      <w:lvlText w:val="(%1)"/>
      <w:lvlJc w:val="left"/>
      <w:pPr>
        <w:tabs>
          <w:tab w:val="num" w:pos="600"/>
        </w:tabs>
        <w:ind w:left="600" w:hanging="600"/>
      </w:pPr>
      <w:rPr>
        <w:rFonts w:ascii="Times New Roman" w:hAnsi="Times New Roman" w:cs="Times New Roman" w:hint="default"/>
      </w:rPr>
    </w:lvl>
    <w:lvl w:ilvl="1" w:tplc="3B187972">
      <w:start w:val="1"/>
      <w:numFmt w:val="decimal"/>
      <w:lvlText w:val="%2."/>
      <w:lvlJc w:val="left"/>
      <w:pPr>
        <w:tabs>
          <w:tab w:val="num" w:pos="840"/>
        </w:tabs>
        <w:ind w:left="840" w:hanging="360"/>
      </w:pPr>
      <w:rPr>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5" w15:restartNumberingAfterBreak="0">
    <w:nsid w:val="6F1F355E"/>
    <w:multiLevelType w:val="hybridMultilevel"/>
    <w:tmpl w:val="E2CC67D0"/>
    <w:lvl w:ilvl="0" w:tplc="A9B4D736">
      <w:start w:val="1"/>
      <w:numFmt w:val="taiwaneseCountingThousand"/>
      <w:lvlText w:val="第%1條"/>
      <w:lvlJc w:val="left"/>
      <w:pPr>
        <w:ind w:left="480" w:hanging="480"/>
      </w:pPr>
      <w:rPr>
        <w:rFonts w:ascii="Times New Roman" w:eastAsia="標楷體" w:hAnsi="Times New Roman" w:hint="default"/>
      </w:rPr>
    </w:lvl>
    <w:lvl w:ilvl="1" w:tplc="92229F58">
      <w:start w:val="1"/>
      <w:numFmt w:val="taiwaneseCountingThousand"/>
      <w:lvlText w:val="%2、"/>
      <w:lvlJc w:val="left"/>
      <w:pPr>
        <w:ind w:left="1461" w:hanging="360"/>
      </w:pPr>
      <w:rPr>
        <w:rFonts w:hint="default"/>
        <w:lang w:val="en-US"/>
      </w:r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16" w15:restartNumberingAfterBreak="0">
    <w:nsid w:val="6F887ED0"/>
    <w:multiLevelType w:val="hybridMultilevel"/>
    <w:tmpl w:val="E550B6A8"/>
    <w:lvl w:ilvl="0" w:tplc="B2DE83F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7" w15:restartNumberingAfterBreak="0">
    <w:nsid w:val="703C74E9"/>
    <w:multiLevelType w:val="hybridMultilevel"/>
    <w:tmpl w:val="1F5A3E1C"/>
    <w:lvl w:ilvl="0" w:tplc="04090015">
      <w:start w:val="1"/>
      <w:numFmt w:val="taiwaneseCountingThousand"/>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8" w15:restartNumberingAfterBreak="0">
    <w:nsid w:val="71D415EC"/>
    <w:multiLevelType w:val="hybridMultilevel"/>
    <w:tmpl w:val="A7E22C88"/>
    <w:lvl w:ilvl="0" w:tplc="00F28F94">
      <w:start w:val="1"/>
      <w:numFmt w:val="taiwaneseCountingThousand"/>
      <w:suff w:val="space"/>
      <w:lvlText w:val="%1、"/>
      <w:lvlJc w:val="left"/>
      <w:pPr>
        <w:ind w:left="510" w:hanging="510"/>
      </w:pPr>
      <w:rPr>
        <w:lang w:val="en-US"/>
      </w:rPr>
    </w:lvl>
    <w:lvl w:ilvl="1" w:tplc="2370E8E8">
      <w:start w:val="1"/>
      <w:numFmt w:val="taiwaneseCountingThousand"/>
      <w:lvlText w:val="(%2)"/>
      <w:lvlJc w:val="left"/>
      <w:pPr>
        <w:tabs>
          <w:tab w:val="num" w:pos="1111"/>
        </w:tabs>
        <w:ind w:left="1111" w:hanging="631"/>
      </w:pPr>
      <w:rPr>
        <w:rFonts w:ascii="Times New Roman" w:hAnsi="Times New Roman" w:cs="Times New Roman" w:hint="default"/>
        <w:color w:val="auto"/>
        <w:sz w:val="24"/>
        <w:lang w:val="en-US"/>
      </w:rPr>
    </w:lvl>
    <w:lvl w:ilvl="2" w:tplc="B14EAF42">
      <w:start w:val="1"/>
      <w:numFmt w:val="decimal"/>
      <w:lvlText w:val="%3."/>
      <w:lvlJc w:val="left"/>
      <w:pPr>
        <w:tabs>
          <w:tab w:val="num" w:pos="1440"/>
        </w:tabs>
        <w:ind w:left="1440" w:hanging="480"/>
      </w:pPr>
      <w:rPr>
        <w:color w:val="000000"/>
        <w:lang w:val="en-US"/>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9" w15:restartNumberingAfterBreak="0">
    <w:nsid w:val="74065293"/>
    <w:multiLevelType w:val="hybridMultilevel"/>
    <w:tmpl w:val="252426B8"/>
    <w:lvl w:ilvl="0" w:tplc="CD1079BE">
      <w:start w:val="1"/>
      <w:numFmt w:val="taiwaneseCountingThousand"/>
      <w:lvlText w:val="%1、"/>
      <w:lvlJc w:val="left"/>
      <w:pPr>
        <w:tabs>
          <w:tab w:val="num" w:pos="360"/>
        </w:tabs>
        <w:ind w:left="360" w:hanging="360"/>
      </w:pPr>
      <w:rPr>
        <w:rFonts w:hint="eastAsia"/>
        <w:color w:val="000000"/>
        <w:u w:val="none"/>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748A2C8D"/>
    <w:multiLevelType w:val="hybridMultilevel"/>
    <w:tmpl w:val="CA909544"/>
    <w:lvl w:ilvl="0" w:tplc="58CE309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4C45BCB"/>
    <w:multiLevelType w:val="hybridMultilevel"/>
    <w:tmpl w:val="67187038"/>
    <w:lvl w:ilvl="0" w:tplc="8C62FD16">
      <w:start w:val="1"/>
      <w:numFmt w:val="taiwaneseCountingThousand"/>
      <w:lvlText w:val="%1、"/>
      <w:lvlJc w:val="left"/>
      <w:pPr>
        <w:tabs>
          <w:tab w:val="num" w:pos="720"/>
        </w:tabs>
        <w:ind w:left="720" w:hanging="360"/>
      </w:pPr>
      <w:rPr>
        <w:rFonts w:ascii="標楷體" w:eastAsia="標楷體" w:hAnsi="標楷體" w:hint="eastAsia"/>
        <w:strike w:val="0"/>
        <w:dstrike w:val="0"/>
        <w:color w:val="auto"/>
        <w:u w:val="none" w:color="000000"/>
        <w:effect w:val="none"/>
      </w:rPr>
    </w:lvl>
    <w:lvl w:ilvl="1" w:tplc="E99EDD2C">
      <w:start w:val="1"/>
      <w:numFmt w:val="taiwaneseCountingThousand"/>
      <w:lvlText w:val="（%2）"/>
      <w:lvlJc w:val="left"/>
      <w:pPr>
        <w:tabs>
          <w:tab w:val="num" w:pos="1318"/>
        </w:tabs>
        <w:ind w:left="1318" w:hanging="720"/>
      </w:pPr>
      <w:rPr>
        <w:strike w:val="0"/>
        <w:dstrike w:val="0"/>
        <w:color w:val="auto"/>
        <w:u w:val="none" w:color="000000"/>
        <w:effect w:val="none"/>
        <w:lang w:val="en-US"/>
      </w:rPr>
    </w:lvl>
    <w:lvl w:ilvl="2" w:tplc="0409001B">
      <w:start w:val="1"/>
      <w:numFmt w:val="lowerRoman"/>
      <w:lvlText w:val="%3."/>
      <w:lvlJc w:val="right"/>
      <w:pPr>
        <w:tabs>
          <w:tab w:val="num" w:pos="1558"/>
        </w:tabs>
        <w:ind w:left="1558" w:hanging="480"/>
      </w:pPr>
    </w:lvl>
    <w:lvl w:ilvl="3" w:tplc="0409000F">
      <w:start w:val="1"/>
      <w:numFmt w:val="decimal"/>
      <w:lvlText w:val="%4."/>
      <w:lvlJc w:val="left"/>
      <w:pPr>
        <w:tabs>
          <w:tab w:val="num" w:pos="2038"/>
        </w:tabs>
        <w:ind w:left="2038" w:hanging="480"/>
      </w:pPr>
    </w:lvl>
    <w:lvl w:ilvl="4" w:tplc="04090019">
      <w:start w:val="1"/>
      <w:numFmt w:val="ideographTraditional"/>
      <w:lvlText w:val="%5、"/>
      <w:lvlJc w:val="left"/>
      <w:pPr>
        <w:tabs>
          <w:tab w:val="num" w:pos="2518"/>
        </w:tabs>
        <w:ind w:left="2518" w:hanging="480"/>
      </w:pPr>
    </w:lvl>
    <w:lvl w:ilvl="5" w:tplc="0409001B">
      <w:start w:val="1"/>
      <w:numFmt w:val="lowerRoman"/>
      <w:lvlText w:val="%6."/>
      <w:lvlJc w:val="right"/>
      <w:pPr>
        <w:tabs>
          <w:tab w:val="num" w:pos="2998"/>
        </w:tabs>
        <w:ind w:left="2998" w:hanging="480"/>
      </w:pPr>
    </w:lvl>
    <w:lvl w:ilvl="6" w:tplc="0409000F">
      <w:start w:val="1"/>
      <w:numFmt w:val="decimal"/>
      <w:lvlText w:val="%7."/>
      <w:lvlJc w:val="left"/>
      <w:pPr>
        <w:tabs>
          <w:tab w:val="num" w:pos="3478"/>
        </w:tabs>
        <w:ind w:left="3478" w:hanging="480"/>
      </w:pPr>
    </w:lvl>
    <w:lvl w:ilvl="7" w:tplc="04090019">
      <w:start w:val="1"/>
      <w:numFmt w:val="ideographTraditional"/>
      <w:lvlText w:val="%8、"/>
      <w:lvlJc w:val="left"/>
      <w:pPr>
        <w:tabs>
          <w:tab w:val="num" w:pos="3958"/>
        </w:tabs>
        <w:ind w:left="3958" w:hanging="480"/>
      </w:pPr>
    </w:lvl>
    <w:lvl w:ilvl="8" w:tplc="0409001B">
      <w:start w:val="1"/>
      <w:numFmt w:val="lowerRoman"/>
      <w:lvlText w:val="%9."/>
      <w:lvlJc w:val="right"/>
      <w:pPr>
        <w:tabs>
          <w:tab w:val="num" w:pos="4438"/>
        </w:tabs>
        <w:ind w:left="4438" w:hanging="480"/>
      </w:pPr>
    </w:lvl>
  </w:abstractNum>
  <w:abstractNum w:abstractNumId="122" w15:restartNumberingAfterBreak="0">
    <w:nsid w:val="74CA4490"/>
    <w:multiLevelType w:val="hybridMultilevel"/>
    <w:tmpl w:val="C8CCD6DA"/>
    <w:lvl w:ilvl="0" w:tplc="7628571C">
      <w:start w:val="1"/>
      <w:numFmt w:val="decimal"/>
      <w:lvlText w:val="%1."/>
      <w:lvlJc w:val="left"/>
      <w:pPr>
        <w:ind w:left="144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79E3644"/>
    <w:multiLevelType w:val="hybridMultilevel"/>
    <w:tmpl w:val="2B64210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4" w15:restartNumberingAfterBreak="0">
    <w:nsid w:val="782D1746"/>
    <w:multiLevelType w:val="hybridMultilevel"/>
    <w:tmpl w:val="F9DAC492"/>
    <w:lvl w:ilvl="0" w:tplc="0409000F">
      <w:start w:val="1"/>
      <w:numFmt w:val="decimal"/>
      <w:lvlText w:val="%1."/>
      <w:lvlJc w:val="left"/>
      <w:pPr>
        <w:ind w:left="1500" w:hanging="480"/>
      </w:p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125" w15:restartNumberingAfterBreak="0">
    <w:nsid w:val="79417849"/>
    <w:multiLevelType w:val="hybridMultilevel"/>
    <w:tmpl w:val="E384CD40"/>
    <w:lvl w:ilvl="0" w:tplc="A09AE29E">
      <w:start w:val="1"/>
      <w:numFmt w:val="taiwaneseCountingThousand"/>
      <w:lvlText w:val="%1、"/>
      <w:lvlJc w:val="left"/>
      <w:pPr>
        <w:tabs>
          <w:tab w:val="num" w:pos="852"/>
        </w:tabs>
        <w:ind w:left="1899" w:hanging="480"/>
      </w:pPr>
      <w:rPr>
        <w:rFonts w:cs="Times New Roman" w:hint="default"/>
        <w:b w:val="0"/>
        <w:i w:val="0"/>
        <w:color w:val="auto"/>
        <w:u w:val="none"/>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26" w15:restartNumberingAfterBreak="0">
    <w:nsid w:val="7A7F3A66"/>
    <w:multiLevelType w:val="hybridMultilevel"/>
    <w:tmpl w:val="562C5456"/>
    <w:lvl w:ilvl="0" w:tplc="E6C24FE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AAC7508"/>
    <w:multiLevelType w:val="hybridMultilevel"/>
    <w:tmpl w:val="9C226570"/>
    <w:lvl w:ilvl="0" w:tplc="FF1688C0">
      <w:start w:val="1"/>
      <w:numFmt w:val="taiwaneseCountingThousand"/>
      <w:lvlText w:val="(%1)"/>
      <w:lvlJc w:val="left"/>
      <w:pPr>
        <w:ind w:left="1080" w:hanging="600"/>
      </w:pPr>
      <w:rPr>
        <w:rFonts w:hint="default"/>
        <w:color w:val="000000"/>
        <w:u w:val="none"/>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7CB205F9"/>
    <w:multiLevelType w:val="hybridMultilevel"/>
    <w:tmpl w:val="38383356"/>
    <w:lvl w:ilvl="0" w:tplc="EA22A3BE">
      <w:start w:val="1"/>
      <w:numFmt w:val="taiwaneseCountingThousand"/>
      <w:lvlText w:val="(%1)"/>
      <w:lvlJc w:val="left"/>
      <w:pPr>
        <w:ind w:left="1330" w:hanging="480"/>
      </w:pPr>
      <w:rPr>
        <w:b w:val="0"/>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9" w15:restartNumberingAfterBreak="0">
    <w:nsid w:val="7CF34922"/>
    <w:multiLevelType w:val="hybridMultilevel"/>
    <w:tmpl w:val="F110BDB4"/>
    <w:lvl w:ilvl="0" w:tplc="58CE309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0" w15:restartNumberingAfterBreak="0">
    <w:nsid w:val="7D562504"/>
    <w:multiLevelType w:val="hybridMultilevel"/>
    <w:tmpl w:val="859C59B2"/>
    <w:lvl w:ilvl="0" w:tplc="5546E472">
      <w:start w:val="2"/>
      <w:numFmt w:val="bullet"/>
      <w:lvlText w:val="□"/>
      <w:lvlJc w:val="left"/>
      <w:pPr>
        <w:ind w:left="36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1" w15:restartNumberingAfterBreak="0">
    <w:nsid w:val="7E1B334D"/>
    <w:multiLevelType w:val="hybridMultilevel"/>
    <w:tmpl w:val="502AD078"/>
    <w:lvl w:ilvl="0" w:tplc="251E45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7E420B22"/>
    <w:multiLevelType w:val="hybridMultilevel"/>
    <w:tmpl w:val="4510D078"/>
    <w:lvl w:ilvl="0" w:tplc="217ACE26">
      <w:start w:val="1"/>
      <w:numFmt w:val="decimal"/>
      <w:lvlText w:val="%1."/>
      <w:lvlJc w:val="left"/>
      <w:pPr>
        <w:ind w:left="480" w:hanging="480"/>
      </w:pPr>
      <w:rPr>
        <w:rFonts w:ascii="Times New Roman" w:hAnsi="Times New Roman" w:cs="Times New Roman"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7E5C592E"/>
    <w:multiLevelType w:val="hybridMultilevel"/>
    <w:tmpl w:val="D5A807F0"/>
    <w:lvl w:ilvl="0" w:tplc="B044BE38">
      <w:start w:val="1"/>
      <w:numFmt w:val="taiwaneseCountingThousand"/>
      <w:lvlText w:val="%1、"/>
      <w:lvlJc w:val="left"/>
      <w:pPr>
        <w:ind w:left="1150" w:hanging="48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34" w15:restartNumberingAfterBreak="0">
    <w:nsid w:val="7ECF2009"/>
    <w:multiLevelType w:val="hybridMultilevel"/>
    <w:tmpl w:val="58BC77BE"/>
    <w:lvl w:ilvl="0" w:tplc="3208AF30">
      <w:start w:val="1"/>
      <w:numFmt w:val="taiwaneseCountingThousand"/>
      <w:lvlText w:val="%1、"/>
      <w:lvlJc w:val="left"/>
      <w:pPr>
        <w:tabs>
          <w:tab w:val="num" w:pos="1440"/>
        </w:tabs>
        <w:ind w:left="144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2"/>
  </w:num>
  <w:num w:numId="2">
    <w:abstractNumId w:val="86"/>
  </w:num>
  <w:num w:numId="3">
    <w:abstractNumId w:val="115"/>
  </w:num>
  <w:num w:numId="4">
    <w:abstractNumId w:val="70"/>
  </w:num>
  <w:num w:numId="5">
    <w:abstractNumId w:val="24"/>
  </w:num>
  <w:num w:numId="6">
    <w:abstractNumId w:val="129"/>
  </w:num>
  <w:num w:numId="7">
    <w:abstractNumId w:val="16"/>
  </w:num>
  <w:num w:numId="8">
    <w:abstractNumId w:val="18"/>
  </w:num>
  <w:num w:numId="9">
    <w:abstractNumId w:val="3"/>
  </w:num>
  <w:num w:numId="10">
    <w:abstractNumId w:val="105"/>
  </w:num>
  <w:num w:numId="11">
    <w:abstractNumId w:val="8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8"/>
  </w:num>
  <w:num w:numId="23">
    <w:abstractNumId w:val="11"/>
  </w:num>
  <w:num w:numId="24">
    <w:abstractNumId w:val="89"/>
  </w:num>
  <w:num w:numId="25">
    <w:abstractNumId w:val="32"/>
  </w:num>
  <w:num w:numId="26">
    <w:abstractNumId w:val="82"/>
  </w:num>
  <w:num w:numId="27">
    <w:abstractNumId w:val="111"/>
  </w:num>
  <w:num w:numId="28">
    <w:abstractNumId w:val="20"/>
  </w:num>
  <w:num w:numId="29">
    <w:abstractNumId w:val="106"/>
  </w:num>
  <w:num w:numId="30">
    <w:abstractNumId w:val="125"/>
  </w:num>
  <w:num w:numId="31">
    <w:abstractNumId w:val="81"/>
  </w:num>
  <w:num w:numId="32">
    <w:abstractNumId w:val="64"/>
  </w:num>
  <w:num w:numId="33">
    <w:abstractNumId w:val="62"/>
  </w:num>
  <w:num w:numId="34">
    <w:abstractNumId w:val="66"/>
  </w:num>
  <w:num w:numId="35">
    <w:abstractNumId w:val="44"/>
  </w:num>
  <w:num w:numId="36">
    <w:abstractNumId w:val="98"/>
  </w:num>
  <w:num w:numId="37">
    <w:abstractNumId w:val="102"/>
  </w:num>
  <w:num w:numId="38">
    <w:abstractNumId w:val="14"/>
  </w:num>
  <w:num w:numId="39">
    <w:abstractNumId w:val="29"/>
  </w:num>
  <w:num w:numId="40">
    <w:abstractNumId w:val="92"/>
  </w:num>
  <w:num w:numId="41">
    <w:abstractNumId w:val="26"/>
  </w:num>
  <w:num w:numId="42">
    <w:abstractNumId w:val="123"/>
  </w:num>
  <w:num w:numId="43">
    <w:abstractNumId w:val="22"/>
  </w:num>
  <w:num w:numId="44">
    <w:abstractNumId w:val="68"/>
  </w:num>
  <w:num w:numId="45">
    <w:abstractNumId w:val="51"/>
  </w:num>
  <w:num w:numId="46">
    <w:abstractNumId w:val="76"/>
  </w:num>
  <w:num w:numId="47">
    <w:abstractNumId w:val="104"/>
  </w:num>
  <w:num w:numId="48">
    <w:abstractNumId w:val="60"/>
  </w:num>
  <w:num w:numId="49">
    <w:abstractNumId w:val="78"/>
  </w:num>
  <w:num w:numId="50">
    <w:abstractNumId w:val="83"/>
  </w:num>
  <w:num w:numId="51">
    <w:abstractNumId w:val="0"/>
  </w:num>
  <w:num w:numId="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84"/>
  </w:num>
  <w:num w:numId="59">
    <w:abstractNumId w:val="93"/>
  </w:num>
  <w:num w:numId="60">
    <w:abstractNumId w:val="36"/>
  </w:num>
  <w:num w:numId="61">
    <w:abstractNumId w:val="109"/>
  </w:num>
  <w:num w:numId="62">
    <w:abstractNumId w:val="5"/>
  </w:num>
  <w:num w:numId="63">
    <w:abstractNumId w:val="75"/>
  </w:num>
  <w:num w:numId="64">
    <w:abstractNumId w:val="33"/>
  </w:num>
  <w:num w:numId="65">
    <w:abstractNumId w:val="23"/>
  </w:num>
  <w:num w:numId="66">
    <w:abstractNumId w:val="54"/>
  </w:num>
  <w:num w:numId="67">
    <w:abstractNumId w:val="7"/>
  </w:num>
  <w:num w:numId="68">
    <w:abstractNumId w:val="30"/>
  </w:num>
  <w:num w:numId="69">
    <w:abstractNumId w:val="90"/>
  </w:num>
  <w:num w:numId="70">
    <w:abstractNumId w:val="95"/>
  </w:num>
  <w:num w:numId="71">
    <w:abstractNumId w:val="85"/>
  </w:num>
  <w:num w:numId="72">
    <w:abstractNumId w:val="119"/>
  </w:num>
  <w:num w:numId="73">
    <w:abstractNumId w:val="15"/>
  </w:num>
  <w:num w:numId="74">
    <w:abstractNumId w:val="47"/>
  </w:num>
  <w:num w:numId="75">
    <w:abstractNumId w:val="103"/>
  </w:num>
  <w:num w:numId="76">
    <w:abstractNumId w:val="79"/>
  </w:num>
  <w:num w:numId="77">
    <w:abstractNumId w:val="19"/>
  </w:num>
  <w:num w:numId="78">
    <w:abstractNumId w:val="13"/>
  </w:num>
  <w:num w:numId="79">
    <w:abstractNumId w:val="72"/>
  </w:num>
  <w:num w:numId="80">
    <w:abstractNumId w:val="53"/>
  </w:num>
  <w:num w:numId="81">
    <w:abstractNumId w:val="42"/>
  </w:num>
  <w:num w:numId="82">
    <w:abstractNumId w:val="120"/>
  </w:num>
  <w:num w:numId="83">
    <w:abstractNumId w:val="96"/>
  </w:num>
  <w:num w:numId="84">
    <w:abstractNumId w:val="35"/>
  </w:num>
  <w:num w:numId="85">
    <w:abstractNumId w:val="80"/>
  </w:num>
  <w:num w:numId="86">
    <w:abstractNumId w:val="91"/>
  </w:num>
  <w:num w:numId="87">
    <w:abstractNumId w:val="114"/>
  </w:num>
  <w:num w:numId="88">
    <w:abstractNumId w:val="49"/>
  </w:num>
  <w:num w:numId="89">
    <w:abstractNumId w:val="61"/>
  </w:num>
  <w:num w:numId="90">
    <w:abstractNumId w:val="88"/>
  </w:num>
  <w:num w:numId="91">
    <w:abstractNumId w:val="1"/>
  </w:num>
  <w:num w:numId="92">
    <w:abstractNumId w:val="128"/>
  </w:num>
  <w:num w:numId="93">
    <w:abstractNumId w:val="46"/>
  </w:num>
  <w:num w:numId="94">
    <w:abstractNumId w:val="12"/>
  </w:num>
  <w:num w:numId="95">
    <w:abstractNumId w:val="94"/>
  </w:num>
  <w:num w:numId="96">
    <w:abstractNumId w:val="50"/>
  </w:num>
  <w:num w:numId="97">
    <w:abstractNumId w:val="126"/>
  </w:num>
  <w:num w:numId="98">
    <w:abstractNumId w:val="116"/>
  </w:num>
  <w:num w:numId="99">
    <w:abstractNumId w:val="108"/>
  </w:num>
  <w:num w:numId="10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0"/>
  </w:num>
  <w:num w:numId="105">
    <w:abstractNumId w:val="133"/>
  </w:num>
  <w:num w:numId="106">
    <w:abstractNumId w:val="43"/>
  </w:num>
  <w:num w:numId="107">
    <w:abstractNumId w:val="59"/>
  </w:num>
  <w:num w:numId="108">
    <w:abstractNumId w:val="69"/>
  </w:num>
  <w:num w:numId="109">
    <w:abstractNumId w:val="34"/>
  </w:num>
  <w:num w:numId="110">
    <w:abstractNumId w:val="55"/>
  </w:num>
  <w:num w:numId="111">
    <w:abstractNumId w:val="6"/>
  </w:num>
  <w:num w:numId="112">
    <w:abstractNumId w:val="110"/>
  </w:num>
  <w:num w:numId="113">
    <w:abstractNumId w:val="31"/>
  </w:num>
  <w:num w:numId="114">
    <w:abstractNumId w:val="38"/>
  </w:num>
  <w:num w:numId="115">
    <w:abstractNumId w:val="52"/>
  </w:num>
  <w:num w:numId="116">
    <w:abstractNumId w:val="63"/>
  </w:num>
  <w:num w:numId="117">
    <w:abstractNumId w:val="77"/>
  </w:num>
  <w:num w:numId="118">
    <w:abstractNumId w:val="2"/>
  </w:num>
  <w:num w:numId="119">
    <w:abstractNumId w:val="132"/>
  </w:num>
  <w:num w:numId="120">
    <w:abstractNumId w:val="25"/>
  </w:num>
  <w:num w:numId="121">
    <w:abstractNumId w:val="107"/>
  </w:num>
  <w:num w:numId="122">
    <w:abstractNumId w:val="57"/>
  </w:num>
  <w:num w:numId="123">
    <w:abstractNumId w:val="21"/>
  </w:num>
  <w:num w:numId="124">
    <w:abstractNumId w:val="124"/>
  </w:num>
  <w:num w:numId="125">
    <w:abstractNumId w:val="9"/>
  </w:num>
  <w:num w:numId="126">
    <w:abstractNumId w:val="113"/>
  </w:num>
  <w:num w:numId="127">
    <w:abstractNumId w:val="8"/>
  </w:num>
  <w:num w:numId="128">
    <w:abstractNumId w:val="56"/>
  </w:num>
  <w:num w:numId="129">
    <w:abstractNumId w:val="99"/>
  </w:num>
  <w:num w:numId="130">
    <w:abstractNumId w:val="45"/>
  </w:num>
  <w:num w:numId="131">
    <w:abstractNumId w:val="127"/>
  </w:num>
  <w:num w:numId="132">
    <w:abstractNumId w:val="41"/>
  </w:num>
  <w:num w:numId="133">
    <w:abstractNumId w:val="4"/>
  </w:num>
  <w:num w:numId="134">
    <w:abstractNumId w:val="122"/>
  </w:num>
  <w:num w:numId="135">
    <w:abstractNumId w:val="131"/>
  </w:num>
  <w:num w:numId="136">
    <w:abstractNumId w:val="10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70"/>
    <w:rsid w:val="00006513"/>
    <w:rsid w:val="00023483"/>
    <w:rsid w:val="000425F2"/>
    <w:rsid w:val="00083455"/>
    <w:rsid w:val="0009661F"/>
    <w:rsid w:val="000C67C1"/>
    <w:rsid w:val="000E77EF"/>
    <w:rsid w:val="000F349B"/>
    <w:rsid w:val="000F508B"/>
    <w:rsid w:val="00112CF4"/>
    <w:rsid w:val="00142F2F"/>
    <w:rsid w:val="0014349B"/>
    <w:rsid w:val="0017106F"/>
    <w:rsid w:val="001D7A51"/>
    <w:rsid w:val="001E5AC8"/>
    <w:rsid w:val="002048EA"/>
    <w:rsid w:val="002207CA"/>
    <w:rsid w:val="00220C9E"/>
    <w:rsid w:val="002219CF"/>
    <w:rsid w:val="00224A9F"/>
    <w:rsid w:val="00247E4E"/>
    <w:rsid w:val="002519E1"/>
    <w:rsid w:val="00260E0F"/>
    <w:rsid w:val="00267D48"/>
    <w:rsid w:val="002755DD"/>
    <w:rsid w:val="00286C98"/>
    <w:rsid w:val="00287417"/>
    <w:rsid w:val="00291673"/>
    <w:rsid w:val="002A256C"/>
    <w:rsid w:val="002C0CD0"/>
    <w:rsid w:val="002C17DA"/>
    <w:rsid w:val="003104AE"/>
    <w:rsid w:val="003243C2"/>
    <w:rsid w:val="003549E3"/>
    <w:rsid w:val="00356870"/>
    <w:rsid w:val="0036633A"/>
    <w:rsid w:val="00385179"/>
    <w:rsid w:val="00387C6B"/>
    <w:rsid w:val="00391DF2"/>
    <w:rsid w:val="00394AC5"/>
    <w:rsid w:val="0039651F"/>
    <w:rsid w:val="003D4ACC"/>
    <w:rsid w:val="003E3BC5"/>
    <w:rsid w:val="003E7293"/>
    <w:rsid w:val="003E7797"/>
    <w:rsid w:val="003F0FC7"/>
    <w:rsid w:val="003F5F2A"/>
    <w:rsid w:val="004051EF"/>
    <w:rsid w:val="004216B1"/>
    <w:rsid w:val="004258A3"/>
    <w:rsid w:val="00443DEB"/>
    <w:rsid w:val="00473646"/>
    <w:rsid w:val="004837C8"/>
    <w:rsid w:val="00494ECB"/>
    <w:rsid w:val="004E7DDB"/>
    <w:rsid w:val="00500970"/>
    <w:rsid w:val="005105CB"/>
    <w:rsid w:val="00530972"/>
    <w:rsid w:val="00534D70"/>
    <w:rsid w:val="005700A0"/>
    <w:rsid w:val="00587DC9"/>
    <w:rsid w:val="005947A3"/>
    <w:rsid w:val="005C0D6E"/>
    <w:rsid w:val="005D012A"/>
    <w:rsid w:val="005E51F8"/>
    <w:rsid w:val="005F109B"/>
    <w:rsid w:val="00601F8D"/>
    <w:rsid w:val="00620F50"/>
    <w:rsid w:val="00623B5D"/>
    <w:rsid w:val="00651DB5"/>
    <w:rsid w:val="00653EE5"/>
    <w:rsid w:val="00682A0A"/>
    <w:rsid w:val="006837AF"/>
    <w:rsid w:val="006B40BF"/>
    <w:rsid w:val="006D468D"/>
    <w:rsid w:val="006E1F3A"/>
    <w:rsid w:val="007265B0"/>
    <w:rsid w:val="007579FD"/>
    <w:rsid w:val="00763ECF"/>
    <w:rsid w:val="00781614"/>
    <w:rsid w:val="007B0C93"/>
    <w:rsid w:val="008018E7"/>
    <w:rsid w:val="00822793"/>
    <w:rsid w:val="00831013"/>
    <w:rsid w:val="00840057"/>
    <w:rsid w:val="0086072F"/>
    <w:rsid w:val="00861196"/>
    <w:rsid w:val="008C48AB"/>
    <w:rsid w:val="008E332E"/>
    <w:rsid w:val="008E53AE"/>
    <w:rsid w:val="009037F5"/>
    <w:rsid w:val="00917840"/>
    <w:rsid w:val="00950299"/>
    <w:rsid w:val="00952063"/>
    <w:rsid w:val="0096084B"/>
    <w:rsid w:val="00965287"/>
    <w:rsid w:val="00991700"/>
    <w:rsid w:val="009934F2"/>
    <w:rsid w:val="00994962"/>
    <w:rsid w:val="00994AAF"/>
    <w:rsid w:val="00995BCB"/>
    <w:rsid w:val="009D7333"/>
    <w:rsid w:val="00A0173E"/>
    <w:rsid w:val="00A4436D"/>
    <w:rsid w:val="00A44B82"/>
    <w:rsid w:val="00A44D36"/>
    <w:rsid w:val="00A55AC3"/>
    <w:rsid w:val="00AB378D"/>
    <w:rsid w:val="00AC03ED"/>
    <w:rsid w:val="00AF1AAE"/>
    <w:rsid w:val="00AF3414"/>
    <w:rsid w:val="00B1242A"/>
    <w:rsid w:val="00B16F23"/>
    <w:rsid w:val="00B32F99"/>
    <w:rsid w:val="00B41D4E"/>
    <w:rsid w:val="00B551F3"/>
    <w:rsid w:val="00B55DCC"/>
    <w:rsid w:val="00B660F5"/>
    <w:rsid w:val="00B767D8"/>
    <w:rsid w:val="00B77669"/>
    <w:rsid w:val="00B81EEA"/>
    <w:rsid w:val="00B8456C"/>
    <w:rsid w:val="00B943A6"/>
    <w:rsid w:val="00B97BC2"/>
    <w:rsid w:val="00BA00B4"/>
    <w:rsid w:val="00BC621F"/>
    <w:rsid w:val="00BD34B5"/>
    <w:rsid w:val="00BE483C"/>
    <w:rsid w:val="00C0673F"/>
    <w:rsid w:val="00C31F69"/>
    <w:rsid w:val="00C633A5"/>
    <w:rsid w:val="00C80E6F"/>
    <w:rsid w:val="00CA368A"/>
    <w:rsid w:val="00CB63C9"/>
    <w:rsid w:val="00CC1DEA"/>
    <w:rsid w:val="00CC3F36"/>
    <w:rsid w:val="00CE6DCF"/>
    <w:rsid w:val="00D26490"/>
    <w:rsid w:val="00D26A6F"/>
    <w:rsid w:val="00D34BC4"/>
    <w:rsid w:val="00D756D4"/>
    <w:rsid w:val="00D968F5"/>
    <w:rsid w:val="00DB06C9"/>
    <w:rsid w:val="00E01C32"/>
    <w:rsid w:val="00E03E21"/>
    <w:rsid w:val="00E3256E"/>
    <w:rsid w:val="00E33B70"/>
    <w:rsid w:val="00E357B6"/>
    <w:rsid w:val="00E7294D"/>
    <w:rsid w:val="00EB65D7"/>
    <w:rsid w:val="00EC703A"/>
    <w:rsid w:val="00EE135D"/>
    <w:rsid w:val="00EE6CC7"/>
    <w:rsid w:val="00EF3023"/>
    <w:rsid w:val="00F027CE"/>
    <w:rsid w:val="00F44C29"/>
    <w:rsid w:val="00F5692C"/>
    <w:rsid w:val="00F66818"/>
    <w:rsid w:val="00FB4E1B"/>
    <w:rsid w:val="00FC740E"/>
    <w:rsid w:val="00FE54B1"/>
    <w:rsid w:val="00FE75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7C3D1DC1"/>
  <w15:docId w15:val="{D85279BF-8B90-4DD7-B7A5-E05895CD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970"/>
    <w:pPr>
      <w:widowControl w:val="0"/>
    </w:pPr>
  </w:style>
  <w:style w:type="paragraph" w:styleId="1">
    <w:name w:val="heading 1"/>
    <w:basedOn w:val="a"/>
    <w:link w:val="10"/>
    <w:qFormat/>
    <w:rsid w:val="00E33B70"/>
    <w:pPr>
      <w:widowControl/>
      <w:snapToGrid w:val="0"/>
      <w:spacing w:before="100" w:beforeAutospacing="1" w:after="100" w:afterAutospacing="1"/>
      <w:jc w:val="center"/>
      <w:outlineLvl w:val="0"/>
    </w:pPr>
    <w:rPr>
      <w:rFonts w:ascii="標楷體" w:eastAsia="標楷體" w:hAnsi="標楷體" w:cs="Arial Unicode MS"/>
      <w:b/>
      <w:bCs/>
      <w:kern w:val="36"/>
      <w:sz w:val="32"/>
      <w:szCs w:val="32"/>
    </w:rPr>
  </w:style>
  <w:style w:type="paragraph" w:styleId="3">
    <w:name w:val="heading 3"/>
    <w:basedOn w:val="a"/>
    <w:link w:val="30"/>
    <w:qFormat/>
    <w:rsid w:val="00E33B70"/>
    <w:pPr>
      <w:widowControl/>
      <w:snapToGrid w:val="0"/>
      <w:spacing w:beforeLines="50" w:afterLines="100"/>
      <w:jc w:val="right"/>
      <w:outlineLvl w:val="2"/>
    </w:pPr>
    <w:rPr>
      <w:rFonts w:ascii="標楷體" w:eastAsia="標楷體" w:hAnsi="標楷體" w:cs="Arial Unicode MS"/>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E33B70"/>
    <w:rPr>
      <w:rFonts w:ascii="標楷體" w:eastAsia="標楷體" w:hAnsi="標楷體" w:cs="Arial Unicode MS"/>
      <w:b/>
      <w:bCs/>
      <w:kern w:val="36"/>
      <w:sz w:val="32"/>
      <w:szCs w:val="32"/>
    </w:rPr>
  </w:style>
  <w:style w:type="character" w:customStyle="1" w:styleId="30">
    <w:name w:val="標題 3 字元"/>
    <w:basedOn w:val="a0"/>
    <w:link w:val="3"/>
    <w:rsid w:val="00E33B70"/>
    <w:rPr>
      <w:rFonts w:ascii="標楷體" w:eastAsia="標楷體" w:hAnsi="標楷體" w:cs="Arial Unicode MS"/>
      <w:bCs/>
      <w:kern w:val="0"/>
      <w:sz w:val="20"/>
      <w:szCs w:val="20"/>
    </w:rPr>
  </w:style>
  <w:style w:type="numbering" w:customStyle="1" w:styleId="11">
    <w:name w:val="無清單1"/>
    <w:next w:val="a2"/>
    <w:uiPriority w:val="99"/>
    <w:semiHidden/>
    <w:unhideWhenUsed/>
    <w:rsid w:val="00E33B70"/>
  </w:style>
  <w:style w:type="paragraph" w:styleId="Web">
    <w:name w:val="Normal (Web)"/>
    <w:basedOn w:val="a"/>
    <w:rsid w:val="00E33B70"/>
    <w:pPr>
      <w:widowControl/>
      <w:spacing w:before="100" w:beforeAutospacing="1" w:after="100" w:afterAutospacing="1"/>
    </w:pPr>
    <w:rPr>
      <w:rFonts w:ascii="新細明體" w:eastAsia="新細明體" w:hAnsi="Times New Roman" w:cs="Times New Roman" w:hint="eastAsia"/>
      <w:color w:val="003333"/>
      <w:kern w:val="0"/>
      <w:szCs w:val="24"/>
    </w:rPr>
  </w:style>
  <w:style w:type="paragraph" w:styleId="a3">
    <w:name w:val="header"/>
    <w:basedOn w:val="a"/>
    <w:link w:val="a4"/>
    <w:uiPriority w:val="99"/>
    <w:unhideWhenUsed/>
    <w:rsid w:val="00E33B7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E33B70"/>
    <w:rPr>
      <w:rFonts w:ascii="Times New Roman" w:eastAsia="新細明體" w:hAnsi="Times New Roman" w:cs="Times New Roman"/>
      <w:sz w:val="20"/>
      <w:szCs w:val="20"/>
    </w:rPr>
  </w:style>
  <w:style w:type="paragraph" w:styleId="a5">
    <w:name w:val="footer"/>
    <w:basedOn w:val="a"/>
    <w:link w:val="a6"/>
    <w:uiPriority w:val="99"/>
    <w:unhideWhenUsed/>
    <w:rsid w:val="00E33B70"/>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E33B70"/>
    <w:rPr>
      <w:rFonts w:ascii="Times New Roman" w:eastAsia="新細明體" w:hAnsi="Times New Roman" w:cs="Times New Roman"/>
      <w:sz w:val="20"/>
      <w:szCs w:val="20"/>
    </w:rPr>
  </w:style>
  <w:style w:type="paragraph" w:styleId="HTML">
    <w:name w:val="HTML Preformatted"/>
    <w:basedOn w:val="a"/>
    <w:link w:val="HTML0"/>
    <w:uiPriority w:val="99"/>
    <w:rsid w:val="00E33B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rsid w:val="00E33B70"/>
    <w:rPr>
      <w:rFonts w:ascii="Arial Unicode MS" w:eastAsia="Arial Unicode MS" w:hAnsi="Arial Unicode MS" w:cs="Arial Unicode MS"/>
      <w:kern w:val="0"/>
      <w:sz w:val="20"/>
      <w:szCs w:val="20"/>
    </w:rPr>
  </w:style>
  <w:style w:type="paragraph" w:styleId="a7">
    <w:name w:val="Body Text Indent"/>
    <w:basedOn w:val="a"/>
    <w:link w:val="a8"/>
    <w:semiHidden/>
    <w:rsid w:val="00E33B70"/>
    <w:pPr>
      <w:ind w:leftChars="150" w:left="360"/>
    </w:pPr>
    <w:rPr>
      <w:rFonts w:ascii="Arial" w:eastAsia="標楷體" w:hAnsi="Arial" w:cs="Arial"/>
      <w:szCs w:val="24"/>
    </w:rPr>
  </w:style>
  <w:style w:type="character" w:customStyle="1" w:styleId="a8">
    <w:name w:val="本文縮排 字元"/>
    <w:basedOn w:val="a0"/>
    <w:link w:val="a7"/>
    <w:semiHidden/>
    <w:rsid w:val="00E33B70"/>
    <w:rPr>
      <w:rFonts w:ascii="Arial" w:eastAsia="標楷體" w:hAnsi="Arial" w:cs="Arial"/>
      <w:szCs w:val="24"/>
    </w:rPr>
  </w:style>
  <w:style w:type="paragraph" w:styleId="2">
    <w:name w:val="Body Text Indent 2"/>
    <w:basedOn w:val="a"/>
    <w:link w:val="20"/>
    <w:uiPriority w:val="99"/>
    <w:semiHidden/>
    <w:unhideWhenUsed/>
    <w:rsid w:val="00E33B70"/>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semiHidden/>
    <w:rsid w:val="00E33B70"/>
    <w:rPr>
      <w:rFonts w:ascii="Times New Roman" w:eastAsia="新細明體" w:hAnsi="Times New Roman" w:cs="Times New Roman"/>
      <w:szCs w:val="24"/>
    </w:rPr>
  </w:style>
  <w:style w:type="paragraph" w:styleId="31">
    <w:name w:val="Body Text Indent 3"/>
    <w:basedOn w:val="a"/>
    <w:link w:val="32"/>
    <w:unhideWhenUsed/>
    <w:rsid w:val="00E33B70"/>
    <w:pPr>
      <w:spacing w:after="120"/>
      <w:ind w:leftChars="200" w:left="480"/>
    </w:pPr>
    <w:rPr>
      <w:rFonts w:ascii="Times New Roman" w:eastAsia="新細明體" w:hAnsi="Times New Roman" w:cs="Times New Roman"/>
      <w:sz w:val="16"/>
      <w:szCs w:val="16"/>
    </w:rPr>
  </w:style>
  <w:style w:type="character" w:customStyle="1" w:styleId="32">
    <w:name w:val="本文縮排 3 字元"/>
    <w:basedOn w:val="a0"/>
    <w:link w:val="31"/>
    <w:rsid w:val="00E33B70"/>
    <w:rPr>
      <w:rFonts w:ascii="Times New Roman" w:eastAsia="新細明體" w:hAnsi="Times New Roman" w:cs="Times New Roman"/>
      <w:sz w:val="16"/>
      <w:szCs w:val="16"/>
    </w:rPr>
  </w:style>
  <w:style w:type="paragraph" w:styleId="a9">
    <w:name w:val="Date"/>
    <w:basedOn w:val="a"/>
    <w:next w:val="a"/>
    <w:link w:val="aa"/>
    <w:rsid w:val="00E33B70"/>
    <w:pPr>
      <w:jc w:val="right"/>
    </w:pPr>
    <w:rPr>
      <w:rFonts w:ascii="Times New Roman" w:eastAsia="新細明體" w:hAnsi="Times New Roman" w:cs="Times New Roman"/>
      <w:szCs w:val="24"/>
    </w:rPr>
  </w:style>
  <w:style w:type="character" w:customStyle="1" w:styleId="aa">
    <w:name w:val="日期 字元"/>
    <w:basedOn w:val="a0"/>
    <w:link w:val="a9"/>
    <w:rsid w:val="00E33B70"/>
    <w:rPr>
      <w:rFonts w:ascii="Times New Roman" w:eastAsia="新細明體" w:hAnsi="Times New Roman" w:cs="Times New Roman"/>
      <w:szCs w:val="24"/>
    </w:rPr>
  </w:style>
  <w:style w:type="paragraph" w:styleId="ab">
    <w:name w:val="Body Text"/>
    <w:basedOn w:val="a"/>
    <w:link w:val="ac"/>
    <w:unhideWhenUsed/>
    <w:rsid w:val="00E33B70"/>
    <w:pPr>
      <w:spacing w:after="120"/>
    </w:pPr>
    <w:rPr>
      <w:rFonts w:ascii="Times New Roman" w:eastAsia="新細明體" w:hAnsi="Times New Roman" w:cs="Times New Roman"/>
      <w:szCs w:val="24"/>
    </w:rPr>
  </w:style>
  <w:style w:type="character" w:customStyle="1" w:styleId="ac">
    <w:name w:val="本文 字元"/>
    <w:basedOn w:val="a0"/>
    <w:link w:val="ab"/>
    <w:rsid w:val="00E33B70"/>
    <w:rPr>
      <w:rFonts w:ascii="Times New Roman" w:eastAsia="新細明體" w:hAnsi="Times New Roman" w:cs="Times New Roman"/>
      <w:szCs w:val="24"/>
    </w:rPr>
  </w:style>
  <w:style w:type="paragraph" w:customStyle="1" w:styleId="a70">
    <w:name w:val="a7"/>
    <w:basedOn w:val="a"/>
    <w:rsid w:val="00E33B70"/>
    <w:pPr>
      <w:widowControl/>
      <w:spacing w:before="100" w:beforeAutospacing="1" w:after="100" w:afterAutospacing="1"/>
    </w:pPr>
    <w:rPr>
      <w:rFonts w:ascii="Arial Unicode MS" w:eastAsia="Arial Unicode MS" w:hAnsi="Arial Unicode MS" w:cs="Arial Unicode MS"/>
      <w:kern w:val="0"/>
      <w:szCs w:val="24"/>
    </w:rPr>
  </w:style>
  <w:style w:type="paragraph" w:styleId="ad">
    <w:name w:val="Block Text"/>
    <w:basedOn w:val="a"/>
    <w:semiHidden/>
    <w:rsid w:val="00E33B70"/>
    <w:pPr>
      <w:adjustRightInd w:val="0"/>
      <w:snapToGrid w:val="0"/>
      <w:ind w:leftChars="251" w:left="1442" w:right="200" w:hangingChars="300" w:hanging="840"/>
    </w:pPr>
    <w:rPr>
      <w:rFonts w:ascii="標楷體" w:eastAsia="標楷體" w:hAnsi="標楷體" w:cs="Times New Roman"/>
      <w:sz w:val="28"/>
      <w:szCs w:val="20"/>
    </w:rPr>
  </w:style>
  <w:style w:type="paragraph" w:styleId="ae">
    <w:name w:val="No Spacing"/>
    <w:link w:val="af"/>
    <w:uiPriority w:val="1"/>
    <w:qFormat/>
    <w:rsid w:val="00E33B70"/>
    <w:rPr>
      <w:rFonts w:ascii="Calibri" w:eastAsia="新細明體" w:hAnsi="Calibri" w:cs="Times New Roman"/>
      <w:kern w:val="0"/>
      <w:sz w:val="22"/>
    </w:rPr>
  </w:style>
  <w:style w:type="character" w:customStyle="1" w:styleId="af">
    <w:name w:val="無間距 字元"/>
    <w:link w:val="ae"/>
    <w:uiPriority w:val="1"/>
    <w:rsid w:val="00E33B70"/>
    <w:rPr>
      <w:rFonts w:ascii="Calibri" w:eastAsia="新細明體" w:hAnsi="Calibri" w:cs="Times New Roman"/>
      <w:kern w:val="0"/>
      <w:sz w:val="22"/>
    </w:rPr>
  </w:style>
  <w:style w:type="paragraph" w:styleId="af0">
    <w:name w:val="TOC Heading"/>
    <w:basedOn w:val="1"/>
    <w:next w:val="a"/>
    <w:uiPriority w:val="39"/>
    <w:unhideWhenUsed/>
    <w:qFormat/>
    <w:rsid w:val="00E33B70"/>
    <w:pPr>
      <w:keepNext/>
      <w:keepLines/>
      <w:spacing w:before="480" w:beforeAutospacing="0" w:after="0" w:afterAutospacing="0" w:line="276" w:lineRule="auto"/>
      <w:jc w:val="left"/>
      <w:outlineLvl w:val="9"/>
    </w:pPr>
    <w:rPr>
      <w:rFonts w:ascii="Cambria" w:eastAsia="新細明體" w:hAnsi="Cambria" w:cs="Times New Roman"/>
      <w:color w:val="365F91"/>
      <w:kern w:val="0"/>
      <w:sz w:val="28"/>
      <w:szCs w:val="28"/>
    </w:rPr>
  </w:style>
  <w:style w:type="paragraph" w:styleId="12">
    <w:name w:val="toc 1"/>
    <w:basedOn w:val="a"/>
    <w:next w:val="a"/>
    <w:autoRedefine/>
    <w:uiPriority w:val="39"/>
    <w:unhideWhenUsed/>
    <w:rsid w:val="003549E3"/>
    <w:pPr>
      <w:tabs>
        <w:tab w:val="right" w:leader="dot" w:pos="9639"/>
      </w:tabs>
      <w:snapToGrid w:val="0"/>
      <w:ind w:rightChars="412" w:right="989"/>
    </w:pPr>
    <w:rPr>
      <w:rFonts w:ascii="Times New Roman" w:eastAsia="新細明體" w:hAnsi="Times New Roman" w:cs="Times New Roman"/>
      <w:sz w:val="20"/>
      <w:szCs w:val="24"/>
    </w:rPr>
  </w:style>
  <w:style w:type="paragraph" w:styleId="33">
    <w:name w:val="toc 3"/>
    <w:basedOn w:val="a"/>
    <w:next w:val="a"/>
    <w:autoRedefine/>
    <w:uiPriority w:val="39"/>
    <w:unhideWhenUsed/>
    <w:rsid w:val="00E33B70"/>
    <w:pPr>
      <w:ind w:leftChars="400" w:left="960"/>
    </w:pPr>
    <w:rPr>
      <w:rFonts w:ascii="Times New Roman" w:eastAsia="新細明體" w:hAnsi="Times New Roman" w:cs="Times New Roman"/>
      <w:szCs w:val="24"/>
    </w:rPr>
  </w:style>
  <w:style w:type="character" w:styleId="af1">
    <w:name w:val="Hyperlink"/>
    <w:uiPriority w:val="99"/>
    <w:unhideWhenUsed/>
    <w:rsid w:val="00E33B70"/>
    <w:rPr>
      <w:color w:val="0000FF"/>
      <w:u w:val="single"/>
    </w:rPr>
  </w:style>
  <w:style w:type="paragraph" w:styleId="af2">
    <w:name w:val="Salutation"/>
    <w:basedOn w:val="a"/>
    <w:next w:val="a"/>
    <w:link w:val="af3"/>
    <w:rsid w:val="00E33B70"/>
    <w:rPr>
      <w:rFonts w:ascii="Times New Roman" w:eastAsia="新細明體" w:hAnsi="Times New Roman" w:cs="Times New Roman"/>
      <w:szCs w:val="24"/>
    </w:rPr>
  </w:style>
  <w:style w:type="character" w:customStyle="1" w:styleId="af3">
    <w:name w:val="問候 字元"/>
    <w:basedOn w:val="a0"/>
    <w:link w:val="af2"/>
    <w:rsid w:val="00E33B70"/>
    <w:rPr>
      <w:rFonts w:ascii="Times New Roman" w:eastAsia="新細明體" w:hAnsi="Times New Roman" w:cs="Times New Roman"/>
      <w:szCs w:val="24"/>
    </w:rPr>
  </w:style>
  <w:style w:type="paragraph" w:styleId="af4">
    <w:name w:val="List Paragraph"/>
    <w:aliases w:val="標1,卑南壹"/>
    <w:basedOn w:val="a"/>
    <w:link w:val="af5"/>
    <w:uiPriority w:val="34"/>
    <w:qFormat/>
    <w:rsid w:val="00E33B70"/>
    <w:pPr>
      <w:ind w:leftChars="200" w:left="480"/>
    </w:pPr>
    <w:rPr>
      <w:rFonts w:ascii="Times New Roman" w:eastAsia="新細明體" w:hAnsi="Times New Roman" w:cs="Times New Roman"/>
      <w:szCs w:val="24"/>
    </w:rPr>
  </w:style>
  <w:style w:type="paragraph" w:styleId="34">
    <w:name w:val="Body Text 3"/>
    <w:basedOn w:val="a"/>
    <w:link w:val="35"/>
    <w:rsid w:val="00E33B70"/>
    <w:pPr>
      <w:spacing w:after="120"/>
    </w:pPr>
    <w:rPr>
      <w:rFonts w:ascii="Times New Roman" w:eastAsia="新細明體" w:hAnsi="Times New Roman" w:cs="Times New Roman"/>
      <w:sz w:val="16"/>
      <w:szCs w:val="16"/>
    </w:rPr>
  </w:style>
  <w:style w:type="character" w:customStyle="1" w:styleId="35">
    <w:name w:val="本文 3 字元"/>
    <w:basedOn w:val="a0"/>
    <w:link w:val="34"/>
    <w:rsid w:val="00E33B70"/>
    <w:rPr>
      <w:rFonts w:ascii="Times New Roman" w:eastAsia="新細明體" w:hAnsi="Times New Roman" w:cs="Times New Roman"/>
      <w:sz w:val="16"/>
      <w:szCs w:val="16"/>
    </w:rPr>
  </w:style>
  <w:style w:type="paragraph" w:customStyle="1" w:styleId="af6">
    <w:name w:val="主持人"/>
    <w:basedOn w:val="a"/>
    <w:autoRedefine/>
    <w:rsid w:val="00E33B70"/>
    <w:pPr>
      <w:snapToGrid w:val="0"/>
      <w:jc w:val="center"/>
    </w:pPr>
    <w:rPr>
      <w:rFonts w:ascii="Times New Roman" w:eastAsia="新細明體" w:hAnsi="Times New Roman" w:cs="Times New Roman"/>
      <w:sz w:val="36"/>
      <w:szCs w:val="36"/>
    </w:rPr>
  </w:style>
  <w:style w:type="paragraph" w:styleId="21">
    <w:name w:val="Body Text 2"/>
    <w:basedOn w:val="a"/>
    <w:link w:val="22"/>
    <w:uiPriority w:val="99"/>
    <w:semiHidden/>
    <w:unhideWhenUsed/>
    <w:rsid w:val="00E33B70"/>
    <w:pPr>
      <w:spacing w:after="120" w:line="480" w:lineRule="auto"/>
    </w:pPr>
    <w:rPr>
      <w:rFonts w:ascii="Times New Roman" w:eastAsia="新細明體" w:hAnsi="Times New Roman" w:cs="Times New Roman"/>
      <w:szCs w:val="20"/>
    </w:rPr>
  </w:style>
  <w:style w:type="character" w:customStyle="1" w:styleId="22">
    <w:name w:val="本文 2 字元"/>
    <w:basedOn w:val="a0"/>
    <w:link w:val="21"/>
    <w:uiPriority w:val="99"/>
    <w:semiHidden/>
    <w:rsid w:val="00E33B70"/>
    <w:rPr>
      <w:rFonts w:ascii="Times New Roman" w:eastAsia="新細明體" w:hAnsi="Times New Roman" w:cs="Times New Roman"/>
      <w:szCs w:val="20"/>
    </w:rPr>
  </w:style>
  <w:style w:type="paragraph" w:customStyle="1" w:styleId="af7">
    <w:name w:val="公文(發文日期)"/>
    <w:rsid w:val="00E33B70"/>
    <w:pPr>
      <w:adjustRightInd w:val="0"/>
      <w:snapToGrid w:val="0"/>
    </w:pPr>
    <w:rPr>
      <w:rFonts w:ascii="Times New Roman" w:eastAsia="標楷體" w:hAnsi="Times New Roman" w:cs="Times New Roman"/>
      <w:kern w:val="0"/>
      <w:sz w:val="28"/>
      <w:szCs w:val="20"/>
    </w:rPr>
  </w:style>
  <w:style w:type="paragraph" w:customStyle="1" w:styleId="af8">
    <w:name w:val="公文(全銜)"/>
    <w:rsid w:val="00E33B70"/>
    <w:pPr>
      <w:adjustRightInd w:val="0"/>
      <w:snapToGrid w:val="0"/>
    </w:pPr>
    <w:rPr>
      <w:rFonts w:ascii="Times New Roman" w:eastAsia="標楷體" w:hAnsi="Times New Roman" w:cs="Times New Roman"/>
      <w:kern w:val="0"/>
      <w:sz w:val="44"/>
      <w:szCs w:val="20"/>
    </w:rPr>
  </w:style>
  <w:style w:type="character" w:styleId="af9">
    <w:name w:val="page number"/>
    <w:basedOn w:val="a0"/>
    <w:rsid w:val="00E33B70"/>
  </w:style>
  <w:style w:type="paragraph" w:styleId="afa">
    <w:name w:val="Balloon Text"/>
    <w:basedOn w:val="a"/>
    <w:link w:val="afb"/>
    <w:uiPriority w:val="99"/>
    <w:semiHidden/>
    <w:unhideWhenUsed/>
    <w:rsid w:val="00E33B70"/>
    <w:rPr>
      <w:rFonts w:ascii="Cambria" w:eastAsia="新細明體" w:hAnsi="Cambria" w:cs="Times New Roman"/>
      <w:sz w:val="18"/>
      <w:szCs w:val="18"/>
    </w:rPr>
  </w:style>
  <w:style w:type="character" w:customStyle="1" w:styleId="afb">
    <w:name w:val="註解方塊文字 字元"/>
    <w:basedOn w:val="a0"/>
    <w:link w:val="afa"/>
    <w:uiPriority w:val="99"/>
    <w:semiHidden/>
    <w:rsid w:val="00E33B70"/>
    <w:rPr>
      <w:rFonts w:ascii="Cambria" w:eastAsia="新細明體" w:hAnsi="Cambria" w:cs="Times New Roman"/>
      <w:sz w:val="18"/>
      <w:szCs w:val="18"/>
    </w:rPr>
  </w:style>
  <w:style w:type="character" w:customStyle="1" w:styleId="memotext31">
    <w:name w:val="memo_text31"/>
    <w:rsid w:val="00E33B70"/>
    <w:rPr>
      <w:color w:val="000000"/>
      <w:sz w:val="24"/>
      <w:szCs w:val="24"/>
    </w:rPr>
  </w:style>
  <w:style w:type="paragraph" w:customStyle="1" w:styleId="afc">
    <w:name w:val="字元 字元 字元 字元"/>
    <w:basedOn w:val="a"/>
    <w:autoRedefine/>
    <w:rsid w:val="00E33B70"/>
    <w:pPr>
      <w:widowControl/>
      <w:spacing w:after="160" w:line="240" w:lineRule="exact"/>
    </w:pPr>
    <w:rPr>
      <w:rFonts w:ascii="Verdana" w:eastAsia="新細明體" w:hAnsi="Verdana" w:cs="Times New Roman"/>
      <w:kern w:val="0"/>
      <w:sz w:val="20"/>
      <w:szCs w:val="20"/>
      <w:lang w:eastAsia="zh-CN" w:bidi="hi-IN"/>
    </w:rPr>
  </w:style>
  <w:style w:type="paragraph" w:customStyle="1" w:styleId="Default">
    <w:name w:val="Default"/>
    <w:rsid w:val="00E33B70"/>
    <w:pPr>
      <w:widowControl w:val="0"/>
      <w:autoSpaceDE w:val="0"/>
      <w:autoSpaceDN w:val="0"/>
      <w:adjustRightInd w:val="0"/>
    </w:pPr>
    <w:rPr>
      <w:rFonts w:ascii="標楷體" w:eastAsia="標楷體" w:hAnsi="Times New Roman" w:cs="標楷體"/>
      <w:color w:val="000000"/>
      <w:kern w:val="0"/>
      <w:szCs w:val="24"/>
    </w:rPr>
  </w:style>
  <w:style w:type="table" w:styleId="afd">
    <w:name w:val="Table Grid"/>
    <w:basedOn w:val="a1"/>
    <w:uiPriority w:val="39"/>
    <w:rsid w:val="00E33B7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uiPriority w:val="99"/>
    <w:semiHidden/>
    <w:unhideWhenUsed/>
    <w:rsid w:val="00E33B70"/>
    <w:rPr>
      <w:color w:val="954F72"/>
      <w:u w:val="single"/>
    </w:rPr>
  </w:style>
  <w:style w:type="paragraph" w:customStyle="1" w:styleId="13">
    <w:name w:val="清單段落1"/>
    <w:basedOn w:val="a"/>
    <w:rsid w:val="00E33B70"/>
    <w:pPr>
      <w:ind w:leftChars="200" w:left="480"/>
    </w:pPr>
    <w:rPr>
      <w:rFonts w:ascii="Times New Roman" w:eastAsia="新細明體" w:hAnsi="Times New Roman" w:cs="Times New Roman"/>
      <w:szCs w:val="24"/>
    </w:rPr>
  </w:style>
  <w:style w:type="character" w:customStyle="1" w:styleId="af5">
    <w:name w:val="清單段落 字元"/>
    <w:aliases w:val="標1 字元,卑南壹 字元"/>
    <w:link w:val="af4"/>
    <w:uiPriority w:val="34"/>
    <w:rsid w:val="0039651F"/>
    <w:rPr>
      <w:rFonts w:ascii="Times New Roman" w:eastAsia="新細明體" w:hAnsi="Times New Roman" w:cs="Times New Roman"/>
      <w:szCs w:val="24"/>
    </w:rPr>
  </w:style>
  <w:style w:type="paragraph" w:customStyle="1" w:styleId="aff">
    <w:name w:val="公文(空白行)"/>
    <w:basedOn w:val="a"/>
    <w:rsid w:val="00C633A5"/>
    <w:pPr>
      <w:spacing w:line="0" w:lineRule="atLeast"/>
    </w:pPr>
    <w:rPr>
      <w:rFonts w:ascii="Times New Roman" w:eastAsia="標楷體" w:hAnsi="Times New Roman" w:cs="Times New Roman"/>
      <w:noProof/>
      <w:szCs w:val="20"/>
    </w:rPr>
  </w:style>
  <w:style w:type="paragraph" w:styleId="aff0">
    <w:name w:val="Title"/>
    <w:basedOn w:val="a"/>
    <w:link w:val="aff1"/>
    <w:uiPriority w:val="10"/>
    <w:qFormat/>
    <w:rsid w:val="002219CF"/>
    <w:pPr>
      <w:autoSpaceDE w:val="0"/>
      <w:autoSpaceDN w:val="0"/>
      <w:spacing w:line="547" w:lineRule="exact"/>
      <w:ind w:left="1743" w:right="1822"/>
      <w:jc w:val="center"/>
    </w:pPr>
    <w:rPr>
      <w:rFonts w:ascii="cwTeXHeiBold" w:eastAsia="cwTeXHeiBold" w:hAnsi="cwTeXHeiBold" w:cs="cwTeXHeiBold"/>
      <w:kern w:val="0"/>
      <w:sz w:val="40"/>
      <w:szCs w:val="40"/>
    </w:rPr>
  </w:style>
  <w:style w:type="character" w:customStyle="1" w:styleId="aff1">
    <w:name w:val="標題 字元"/>
    <w:basedOn w:val="a0"/>
    <w:link w:val="aff0"/>
    <w:uiPriority w:val="10"/>
    <w:rsid w:val="002219CF"/>
    <w:rPr>
      <w:rFonts w:ascii="cwTeXHeiBold" w:eastAsia="cwTeXHeiBold" w:hAnsi="cwTeXHeiBold" w:cs="cwTeXHeiBold"/>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3356">
      <w:bodyDiv w:val="1"/>
      <w:marLeft w:val="0"/>
      <w:marRight w:val="0"/>
      <w:marTop w:val="0"/>
      <w:marBottom w:val="0"/>
      <w:divBdr>
        <w:top w:val="none" w:sz="0" w:space="0" w:color="auto"/>
        <w:left w:val="none" w:sz="0" w:space="0" w:color="auto"/>
        <w:bottom w:val="none" w:sz="0" w:space="0" w:color="auto"/>
        <w:right w:val="none" w:sz="0" w:space="0" w:color="auto"/>
      </w:divBdr>
    </w:div>
    <w:div w:id="262153415">
      <w:bodyDiv w:val="1"/>
      <w:marLeft w:val="0"/>
      <w:marRight w:val="0"/>
      <w:marTop w:val="0"/>
      <w:marBottom w:val="0"/>
      <w:divBdr>
        <w:top w:val="none" w:sz="0" w:space="0" w:color="auto"/>
        <w:left w:val="none" w:sz="0" w:space="0" w:color="auto"/>
        <w:bottom w:val="none" w:sz="0" w:space="0" w:color="auto"/>
        <w:right w:val="none" w:sz="0" w:space="0" w:color="auto"/>
      </w:divBdr>
    </w:div>
    <w:div w:id="1068265899">
      <w:bodyDiv w:val="1"/>
      <w:marLeft w:val="0"/>
      <w:marRight w:val="0"/>
      <w:marTop w:val="0"/>
      <w:marBottom w:val="0"/>
      <w:divBdr>
        <w:top w:val="none" w:sz="0" w:space="0" w:color="auto"/>
        <w:left w:val="none" w:sz="0" w:space="0" w:color="auto"/>
        <w:bottom w:val="none" w:sz="0" w:space="0" w:color="auto"/>
        <w:right w:val="none" w:sz="0" w:space="0" w:color="auto"/>
      </w:divBdr>
    </w:div>
    <w:div w:id="1271933646">
      <w:bodyDiv w:val="1"/>
      <w:marLeft w:val="0"/>
      <w:marRight w:val="0"/>
      <w:marTop w:val="0"/>
      <w:marBottom w:val="0"/>
      <w:divBdr>
        <w:top w:val="none" w:sz="0" w:space="0" w:color="auto"/>
        <w:left w:val="none" w:sz="0" w:space="0" w:color="auto"/>
        <w:bottom w:val="none" w:sz="0" w:space="0" w:color="auto"/>
        <w:right w:val="none" w:sz="0" w:space="0" w:color="auto"/>
      </w:divBdr>
    </w:div>
    <w:div w:id="1276250180">
      <w:bodyDiv w:val="1"/>
      <w:marLeft w:val="0"/>
      <w:marRight w:val="0"/>
      <w:marTop w:val="0"/>
      <w:marBottom w:val="0"/>
      <w:divBdr>
        <w:top w:val="none" w:sz="0" w:space="0" w:color="auto"/>
        <w:left w:val="none" w:sz="0" w:space="0" w:color="auto"/>
        <w:bottom w:val="none" w:sz="0" w:space="0" w:color="auto"/>
        <w:right w:val="none" w:sz="0" w:space="0" w:color="auto"/>
      </w:divBdr>
    </w:div>
    <w:div w:id="1374648610">
      <w:bodyDiv w:val="1"/>
      <w:marLeft w:val="0"/>
      <w:marRight w:val="0"/>
      <w:marTop w:val="0"/>
      <w:marBottom w:val="0"/>
      <w:divBdr>
        <w:top w:val="none" w:sz="0" w:space="0" w:color="auto"/>
        <w:left w:val="none" w:sz="0" w:space="0" w:color="auto"/>
        <w:bottom w:val="none" w:sz="0" w:space="0" w:color="auto"/>
        <w:right w:val="none" w:sz="0" w:space="0" w:color="auto"/>
      </w:divBdr>
    </w:div>
    <w:div w:id="1538200506">
      <w:bodyDiv w:val="1"/>
      <w:marLeft w:val="0"/>
      <w:marRight w:val="0"/>
      <w:marTop w:val="0"/>
      <w:marBottom w:val="0"/>
      <w:divBdr>
        <w:top w:val="none" w:sz="0" w:space="0" w:color="auto"/>
        <w:left w:val="none" w:sz="0" w:space="0" w:color="auto"/>
        <w:bottom w:val="none" w:sz="0" w:space="0" w:color="auto"/>
        <w:right w:val="none" w:sz="0" w:space="0" w:color="auto"/>
      </w:divBdr>
    </w:div>
    <w:div w:id="1626932642">
      <w:bodyDiv w:val="1"/>
      <w:marLeft w:val="0"/>
      <w:marRight w:val="0"/>
      <w:marTop w:val="0"/>
      <w:marBottom w:val="0"/>
      <w:divBdr>
        <w:top w:val="none" w:sz="0" w:space="0" w:color="auto"/>
        <w:left w:val="none" w:sz="0" w:space="0" w:color="auto"/>
        <w:bottom w:val="none" w:sz="0" w:space="0" w:color="auto"/>
        <w:right w:val="none" w:sz="0" w:space="0" w:color="auto"/>
      </w:divBdr>
    </w:div>
    <w:div w:id="1698966818">
      <w:bodyDiv w:val="1"/>
      <w:marLeft w:val="0"/>
      <w:marRight w:val="0"/>
      <w:marTop w:val="0"/>
      <w:marBottom w:val="0"/>
      <w:divBdr>
        <w:top w:val="none" w:sz="0" w:space="0" w:color="auto"/>
        <w:left w:val="none" w:sz="0" w:space="0" w:color="auto"/>
        <w:bottom w:val="none" w:sz="0" w:space="0" w:color="auto"/>
        <w:right w:val="none" w:sz="0" w:space="0" w:color="auto"/>
      </w:divBdr>
    </w:div>
    <w:div w:id="1772509519">
      <w:bodyDiv w:val="1"/>
      <w:marLeft w:val="0"/>
      <w:marRight w:val="0"/>
      <w:marTop w:val="0"/>
      <w:marBottom w:val="0"/>
      <w:divBdr>
        <w:top w:val="none" w:sz="0" w:space="0" w:color="auto"/>
        <w:left w:val="none" w:sz="0" w:space="0" w:color="auto"/>
        <w:bottom w:val="none" w:sz="0" w:space="0" w:color="auto"/>
        <w:right w:val="none" w:sz="0" w:space="0" w:color="auto"/>
      </w:divBdr>
    </w:div>
    <w:div w:id="1910143632">
      <w:bodyDiv w:val="1"/>
      <w:marLeft w:val="0"/>
      <w:marRight w:val="0"/>
      <w:marTop w:val="0"/>
      <w:marBottom w:val="0"/>
      <w:divBdr>
        <w:top w:val="none" w:sz="0" w:space="0" w:color="auto"/>
        <w:left w:val="none" w:sz="0" w:space="0" w:color="auto"/>
        <w:bottom w:val="none" w:sz="0" w:space="0" w:color="auto"/>
        <w:right w:val="none" w:sz="0" w:space="0" w:color="auto"/>
      </w:divBdr>
    </w:div>
    <w:div w:id="20140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H0030026&amp;FLNO=7" TargetMode="External"/><Relationship Id="rId18" Type="http://schemas.openxmlformats.org/officeDocument/2006/relationships/hyperlink" Target="http://law.moj.gov.tw/LawClass/LawSingle.aspx?Pcode=H0030026&amp;FLNO=12" TargetMode="External"/><Relationship Id="rId26" Type="http://schemas.openxmlformats.org/officeDocument/2006/relationships/hyperlink" Target="http://law.moj.gov.tw/LawClass/LawSingle.aspx?Pcode=H0030026&amp;FLNO=20" TargetMode="External"/><Relationship Id="rId39" Type="http://schemas.openxmlformats.org/officeDocument/2006/relationships/hyperlink" Target="http://law.moj.gov.tw/LawClass/LawSingle.aspx?Pcode=H0030026&amp;FLNO=33" TargetMode="External"/><Relationship Id="rId21" Type="http://schemas.openxmlformats.org/officeDocument/2006/relationships/hyperlink" Target="http://law.moj.gov.tw/LawClass/LawSingle.aspx?Pcode=H0030026&amp;FLNO=15" TargetMode="External"/><Relationship Id="rId34" Type="http://schemas.openxmlformats.org/officeDocument/2006/relationships/hyperlink" Target="http://law.moj.gov.tw/LawClass/LawSingle.aspx?Pcode=H0030026&amp;FLNO=28" TargetMode="External"/><Relationship Id="rId42" Type="http://schemas.openxmlformats.org/officeDocument/2006/relationships/hyperlink" Target="http://law.moj.gov.tw/LawClass/LawSingle.aspx?Pcode=H0040025&amp;FLNO=3" TargetMode="External"/><Relationship Id="rId47" Type="http://schemas.openxmlformats.org/officeDocument/2006/relationships/hyperlink" Target="http://law.moj.gov.tw/LawClass/LawSingle.aspx?Pcode=H0040025&amp;FLNO=8" TargetMode="External"/><Relationship Id="rId50" Type="http://schemas.openxmlformats.org/officeDocument/2006/relationships/hyperlink" Target="http://law.moj.gov.tw/LawClass/LawSingle.aspx?Pcode=H0040025&amp;FLNO=11"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aw.moj.gov.tw/LawClass/LawSingle.aspx?Pcode=H0030026&amp;FLNO=10" TargetMode="External"/><Relationship Id="rId29" Type="http://schemas.openxmlformats.org/officeDocument/2006/relationships/hyperlink" Target="http://law.moj.gov.tw/LawClass/LawSingle.aspx?Pcode=H0030026&amp;FLNO=23" TargetMode="External"/><Relationship Id="rId11" Type="http://schemas.openxmlformats.org/officeDocument/2006/relationships/hyperlink" Target="http://law.moj.gov.tw/LawClass/LawSingle.aspx?Pcode=H0030026&amp;FLNO=5" TargetMode="External"/><Relationship Id="rId24" Type="http://schemas.openxmlformats.org/officeDocument/2006/relationships/hyperlink" Target="http://law.moj.gov.tw/LawClass/LawSingle.aspx?Pcode=H0030026&amp;FLNO=18" TargetMode="External"/><Relationship Id="rId32" Type="http://schemas.openxmlformats.org/officeDocument/2006/relationships/hyperlink" Target="http://law.moj.gov.tw/LawClass/LawSingle.aspx?Pcode=H0030026&amp;FLNO=26" TargetMode="External"/><Relationship Id="rId37" Type="http://schemas.openxmlformats.org/officeDocument/2006/relationships/hyperlink" Target="http://law.moj.gov.tw/LawClass/LawSingle.aspx?Pcode=H0030026&amp;FLNO=31" TargetMode="External"/><Relationship Id="rId40" Type="http://schemas.openxmlformats.org/officeDocument/2006/relationships/hyperlink" Target="http://law.moj.gov.tw/LawClass/LawSingle.aspx?Pcode=H0040025&amp;FLNO=1" TargetMode="External"/><Relationship Id="rId45" Type="http://schemas.openxmlformats.org/officeDocument/2006/relationships/hyperlink" Target="http://law.moj.gov.tw/LawClass/LawSingle.aspx?Pcode=H0040025&amp;FLNO=6"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law.moj.gov.tw/LawClass/LawSingle.aspx?Pcode=H0030026&amp;FLNO=13" TargetMode="External"/><Relationship Id="rId4" Type="http://schemas.openxmlformats.org/officeDocument/2006/relationships/settings" Target="settings.xml"/><Relationship Id="rId9" Type="http://schemas.openxmlformats.org/officeDocument/2006/relationships/hyperlink" Target="http://law.moj.gov.tw/LawClass/LawSingle.aspx?Pcode=H0030026&amp;FLNO=3" TargetMode="External"/><Relationship Id="rId14" Type="http://schemas.openxmlformats.org/officeDocument/2006/relationships/hyperlink" Target="http://law.moj.gov.tw/LawClass/LawSingle.aspx?Pcode=H0030026&amp;FLNO=8" TargetMode="External"/><Relationship Id="rId22" Type="http://schemas.openxmlformats.org/officeDocument/2006/relationships/hyperlink" Target="http://law.moj.gov.tw/LawClass/LawSingle.aspx?Pcode=H0030026&amp;FLNO=16" TargetMode="External"/><Relationship Id="rId27" Type="http://schemas.openxmlformats.org/officeDocument/2006/relationships/hyperlink" Target="http://law.moj.gov.tw/LawClass/LawSingle.aspx?Pcode=H0030026&amp;FLNO=21" TargetMode="External"/><Relationship Id="rId30" Type="http://schemas.openxmlformats.org/officeDocument/2006/relationships/hyperlink" Target="http://law.moj.gov.tw/LawClass/LawSingle.aspx?Pcode=H0030026&amp;FLNO=24" TargetMode="External"/><Relationship Id="rId35" Type="http://schemas.openxmlformats.org/officeDocument/2006/relationships/hyperlink" Target="http://law.moj.gov.tw/LawClass/LawSingle.aspx?Pcode=H0030026&amp;FLNO=29" TargetMode="External"/><Relationship Id="rId43" Type="http://schemas.openxmlformats.org/officeDocument/2006/relationships/hyperlink" Target="http://law.moj.gov.tw/LawClass/LawSingle.aspx?Pcode=H0040025&amp;FLNO=4" TargetMode="External"/><Relationship Id="rId48" Type="http://schemas.openxmlformats.org/officeDocument/2006/relationships/hyperlink" Target="http://law.moj.gov.tw/LawClass/LawSingle.aspx?Pcode=H0040025&amp;FLNO=9" TargetMode="External"/><Relationship Id="rId56" Type="http://schemas.openxmlformats.org/officeDocument/2006/relationships/fontTable" Target="fontTable.xml"/><Relationship Id="rId8" Type="http://schemas.openxmlformats.org/officeDocument/2006/relationships/hyperlink" Target="http://law.moj.gov.tw/LawClass/LawSingle.aspx?Pcode=H0030026&amp;FLNO=2"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law.moj.gov.tw/LawClass/LawSingle.aspx?Pcode=H0030026&amp;FLNO=6" TargetMode="External"/><Relationship Id="rId17" Type="http://schemas.openxmlformats.org/officeDocument/2006/relationships/hyperlink" Target="http://law.moj.gov.tw/LawClass/LawSingle.aspx?Pcode=H0030026&amp;FLNO=11" TargetMode="External"/><Relationship Id="rId25" Type="http://schemas.openxmlformats.org/officeDocument/2006/relationships/hyperlink" Target="http://law.moj.gov.tw/LawClass/LawSingle.aspx?Pcode=H0030026&amp;FLNO=19" TargetMode="External"/><Relationship Id="rId33" Type="http://schemas.openxmlformats.org/officeDocument/2006/relationships/hyperlink" Target="http://law.moj.gov.tw/LawClass/LawSingle.aspx?Pcode=H0030026&amp;FLNO=27" TargetMode="External"/><Relationship Id="rId38" Type="http://schemas.openxmlformats.org/officeDocument/2006/relationships/hyperlink" Target="http://law.moj.gov.tw/LawClass/LawSingle.aspx?Pcode=H0030026&amp;FLNO=32" TargetMode="External"/><Relationship Id="rId46" Type="http://schemas.openxmlformats.org/officeDocument/2006/relationships/hyperlink" Target="http://law.moj.gov.tw/LawClass/LawSingle.aspx?Pcode=H0040025&amp;FLNO=7" TargetMode="External"/><Relationship Id="rId20" Type="http://schemas.openxmlformats.org/officeDocument/2006/relationships/hyperlink" Target="http://law.moj.gov.tw/LawClass/LawSingle.aspx?Pcode=H0030026&amp;FLNO=14" TargetMode="External"/><Relationship Id="rId41" Type="http://schemas.openxmlformats.org/officeDocument/2006/relationships/hyperlink" Target="http://law.moj.gov.tw/LawClass/LawSingle.aspx?Pcode=H0040025&amp;FLNO=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aw.moj.gov.tw/LawClass/LawSingle.aspx?Pcode=H0030026&amp;FLNO=9" TargetMode="External"/><Relationship Id="rId23" Type="http://schemas.openxmlformats.org/officeDocument/2006/relationships/hyperlink" Target="http://law.moj.gov.tw/LawClass/LawSingle.aspx?Pcode=H0030026&amp;FLNO=17" TargetMode="External"/><Relationship Id="rId28" Type="http://schemas.openxmlformats.org/officeDocument/2006/relationships/hyperlink" Target="http://law.moj.gov.tw/LawClass/LawSingle.aspx?Pcode=H0030026&amp;FLNO=22" TargetMode="External"/><Relationship Id="rId36" Type="http://schemas.openxmlformats.org/officeDocument/2006/relationships/hyperlink" Target="http://law.moj.gov.tw/LawClass/LawSingle.aspx?Pcode=H0030026&amp;FLNO=30" TargetMode="External"/><Relationship Id="rId49" Type="http://schemas.openxmlformats.org/officeDocument/2006/relationships/hyperlink" Target="http://law.moj.gov.tw/LawClass/LawSingle.aspx?Pcode=H0040025&amp;FLNO=10" TargetMode="External"/><Relationship Id="rId57" Type="http://schemas.openxmlformats.org/officeDocument/2006/relationships/theme" Target="theme/theme1.xml"/><Relationship Id="rId10" Type="http://schemas.openxmlformats.org/officeDocument/2006/relationships/hyperlink" Target="http://law.moj.gov.tw/LawClass/LawSingle.aspx?Pcode=H0030026&amp;FLNO=4" TargetMode="External"/><Relationship Id="rId31" Type="http://schemas.openxmlformats.org/officeDocument/2006/relationships/hyperlink" Target="http://law.moj.gov.tw/LawClass/LawSingle.aspx?Pcode=H0030026&amp;FLNO=25" TargetMode="External"/><Relationship Id="rId44" Type="http://schemas.openxmlformats.org/officeDocument/2006/relationships/hyperlink" Target="http://law.moj.gov.tw/LawClass/LawSingle.aspx?Pcode=H0040025&amp;FLNO=5" TargetMode="External"/><Relationship Id="rId5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5839-745E-476C-AF4E-443717DE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184</Pages>
  <Words>25036</Words>
  <Characters>142709</Characters>
  <Application>Microsoft Office Word</Application>
  <DocSecurity>0</DocSecurity>
  <Lines>1189</Lines>
  <Paragraphs>334</Paragraphs>
  <ScaleCrop>false</ScaleCrop>
  <Company>NPUST</Company>
  <LinksUpToDate>false</LinksUpToDate>
  <CharactersWithSpaces>167411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李羽妍</dc:creator>
  <cp:keywords/>
  <dc:description/>
  <cp:lastModifiedBy>user</cp:lastModifiedBy>
  <cp:revision>5</cp:revision>
  <cp:lastPrinted>2024-11-07T02:32:00Z</cp:lastPrinted>
  <dcterms:created xsi:type="dcterms:W3CDTF">2022-06-06T02:44:00Z</dcterms:created>
  <dcterms:modified xsi:type="dcterms:W3CDTF">2024-11-07T02:33:00Z</dcterms:modified>
</cp:coreProperties>
</file>